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footer18.xml" ContentType="application/vnd.openxmlformats-officedocument.wordprocessingml.footer+xml"/>
  <Override PartName="/word/header26.xml" ContentType="application/vnd.openxmlformats-officedocument.wordprocessingml.header+xml"/>
  <Override PartName="/word/footer19.xml" ContentType="application/vnd.openxmlformats-officedocument.wordprocessingml.footer+xml"/>
  <Override PartName="/word/header27.xml" ContentType="application/vnd.openxmlformats-officedocument.wordprocessingml.header+xml"/>
  <Override PartName="/word/footer20.xml" ContentType="application/vnd.openxmlformats-officedocument.wordprocessingml.footer+xml"/>
  <Override PartName="/word/header28.xml" ContentType="application/vnd.openxmlformats-officedocument.wordprocessingml.header+xml"/>
  <Override PartName="/word/footer21.xml" ContentType="application/vnd.openxmlformats-officedocument.wordprocessingml.footer+xml"/>
  <Override PartName="/word/header29.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4E" w:rsidRDefault="0043564E" w:rsidP="002002ED">
      <w:pPr>
        <w:spacing w:after="0"/>
      </w:pPr>
    </w:p>
    <w:p w:rsidR="0043564E" w:rsidRDefault="0043564E" w:rsidP="002002ED">
      <w:pPr>
        <w:spacing w:after="0"/>
      </w:pPr>
    </w:p>
    <w:tbl>
      <w:tblPr>
        <w:tblW w:w="0" w:type="auto"/>
        <w:tblBorders>
          <w:top w:val="single" w:sz="48" w:space="0" w:color="0072C6"/>
          <w:bottom w:val="single" w:sz="48" w:space="0" w:color="0072C6"/>
        </w:tblBorders>
        <w:tblCellMar>
          <w:left w:w="0" w:type="dxa"/>
          <w:right w:w="0" w:type="dxa"/>
        </w:tblCellMar>
        <w:tblLook w:val="0000" w:firstRow="0" w:lastRow="0" w:firstColumn="0" w:lastColumn="0" w:noHBand="0" w:noVBand="0"/>
      </w:tblPr>
      <w:tblGrid>
        <w:gridCol w:w="9354"/>
      </w:tblGrid>
      <w:tr w:rsidR="009B603A">
        <w:tblPrEx>
          <w:tblCellMar>
            <w:bottom w:w="0" w:type="dxa"/>
          </w:tblCellMar>
        </w:tblPrEx>
        <w:tc>
          <w:tcPr>
            <w:tcW w:w="9354" w:type="dxa"/>
          </w:tcPr>
          <w:p w:rsidR="009B603A" w:rsidRDefault="0063258B" w:rsidP="002002ED">
            <w:pPr>
              <w:autoSpaceDE w:val="0"/>
              <w:autoSpaceDN w:val="0"/>
              <w:adjustRightInd w:val="0"/>
              <w:spacing w:before="567" w:after="567"/>
              <w:jc w:val="right"/>
              <w:rPr>
                <w:rFonts w:cs="Arial"/>
                <w:b/>
                <w:iCs/>
                <w:color w:val="000000"/>
              </w:rPr>
            </w:pPr>
            <w:r>
              <w:rPr>
                <w:noProof/>
              </w:rPr>
              <w:drawing>
                <wp:inline distT="0" distB="0" distL="0" distR="0">
                  <wp:extent cx="1047750"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428625"/>
                          </a:xfrm>
                          <a:prstGeom prst="rect">
                            <a:avLst/>
                          </a:prstGeom>
                          <a:noFill/>
                          <a:ln>
                            <a:noFill/>
                          </a:ln>
                        </pic:spPr>
                      </pic:pic>
                    </a:graphicData>
                  </a:graphic>
                </wp:inline>
              </w:drawing>
            </w:r>
          </w:p>
          <w:p w:rsidR="006F48C8" w:rsidRPr="006F48C8" w:rsidRDefault="00B6627F" w:rsidP="006F48C8">
            <w:pPr>
              <w:autoSpaceDE w:val="0"/>
              <w:autoSpaceDN w:val="0"/>
              <w:adjustRightInd w:val="0"/>
              <w:spacing w:after="0"/>
              <w:jc w:val="center"/>
              <w:rPr>
                <w:rFonts w:cs="Arial"/>
                <w:b/>
                <w:iCs/>
                <w:color w:val="000000"/>
                <w:sz w:val="56"/>
                <w:szCs w:val="56"/>
              </w:rPr>
            </w:pPr>
            <w:r>
              <w:rPr>
                <w:rFonts w:cs="Arial"/>
                <w:b/>
                <w:iCs/>
                <w:color w:val="000000"/>
                <w:sz w:val="56"/>
                <w:szCs w:val="56"/>
              </w:rPr>
              <w:t>Continence Service</w:t>
            </w:r>
          </w:p>
          <w:p w:rsidR="009B603A" w:rsidRDefault="006F48C8" w:rsidP="006F48C8">
            <w:pPr>
              <w:autoSpaceDE w:val="0"/>
              <w:autoSpaceDN w:val="0"/>
              <w:adjustRightInd w:val="0"/>
              <w:spacing w:after="567"/>
              <w:jc w:val="center"/>
              <w:rPr>
                <w:rFonts w:cs="Arial"/>
                <w:b/>
                <w:iCs/>
                <w:color w:val="000000"/>
              </w:rPr>
            </w:pPr>
            <w:r w:rsidRPr="006F48C8">
              <w:rPr>
                <w:rFonts w:cs="Arial"/>
                <w:b/>
                <w:iCs/>
                <w:color w:val="000000"/>
                <w:sz w:val="56"/>
                <w:szCs w:val="56"/>
              </w:rPr>
              <w:t>Implementation Pack</w:t>
            </w:r>
          </w:p>
        </w:tc>
      </w:tr>
    </w:tbl>
    <w:p w:rsidR="00A51D79" w:rsidRDefault="00A51D79" w:rsidP="001C61CD">
      <w:pPr>
        <w:keepNext/>
        <w:sectPr w:rsidR="00A51D79" w:rsidSect="001122D9">
          <w:headerReference w:type="even" r:id="rId12"/>
          <w:headerReference w:type="default" r:id="rId13"/>
          <w:footerReference w:type="even" r:id="rId14"/>
          <w:footnotePr>
            <w:numRestart w:val="eachPage"/>
          </w:footnotePr>
          <w:endnotePr>
            <w:numFmt w:val="decimal"/>
            <w:numRestart w:val="eachSect"/>
          </w:endnotePr>
          <w:pgSz w:w="11906" w:h="16838" w:code="9"/>
          <w:pgMar w:top="1134" w:right="1134" w:bottom="1134" w:left="1418" w:header="567" w:footer="0" w:gutter="0"/>
          <w:cols w:space="708"/>
          <w:titlePg/>
          <w:docGrid w:linePitch="360"/>
        </w:sectPr>
      </w:pPr>
    </w:p>
    <w:p w:rsidR="006F48C8" w:rsidRPr="002569CF" w:rsidRDefault="006F48C8" w:rsidP="006F48C8">
      <w:pPr>
        <w:keepNext/>
        <w:rPr>
          <w:b/>
          <w:color w:val="003893"/>
          <w:sz w:val="28"/>
          <w:szCs w:val="28"/>
        </w:rPr>
      </w:pPr>
      <w:r w:rsidRPr="002569CF">
        <w:rPr>
          <w:b/>
          <w:color w:val="003893"/>
          <w:sz w:val="28"/>
          <w:szCs w:val="28"/>
        </w:rPr>
        <w:lastRenderedPageBreak/>
        <w:t>Preface</w:t>
      </w:r>
    </w:p>
    <w:p w:rsidR="006F48C8" w:rsidRPr="002569CF" w:rsidRDefault="006F48C8" w:rsidP="006F48C8">
      <w:pPr>
        <w:keepNext/>
        <w:autoSpaceDE w:val="0"/>
        <w:autoSpaceDN w:val="0"/>
        <w:adjustRightInd w:val="0"/>
        <w:rPr>
          <w:rFonts w:cs="Arial"/>
          <w:b/>
          <w:iCs/>
          <w:color w:val="003893"/>
        </w:rPr>
      </w:pPr>
      <w:r w:rsidRPr="002569CF">
        <w:rPr>
          <w:rFonts w:cs="Arial"/>
          <w:b/>
          <w:iCs/>
          <w:color w:val="003893"/>
        </w:rPr>
        <w:t>Introduction</w:t>
      </w:r>
    </w:p>
    <w:p w:rsidR="00705F3E" w:rsidRDefault="00705F3E" w:rsidP="006F48C8">
      <w:r w:rsidRPr="00705F3E">
        <w:t>This implementation pack has been designed to support commissioners to deliver Any Qualified Provider in Continence locally. It has been developed by NHS commissioners, clinical experts and DH officials, working in partnership. The use of this pack is not mandatory. Commissioners can refine it to meet local needs and, over time, help to improve it. The pack is simply a place to start, avoiding duplicating effort.</w:t>
      </w:r>
    </w:p>
    <w:p w:rsidR="00705F3E" w:rsidRDefault="00705F3E" w:rsidP="00705F3E">
      <w:r>
        <w:t>This pack should be used for services that are commissioned using the Any Qualified Provider (AQP) model – where commissioners are aiming to secure innovation or deliver more choice for patients for example. Other forms of procurement are also available, which might suit other circumstances, more details of these can be found in DH procurement guidance.</w:t>
      </w:r>
    </w:p>
    <w:p w:rsidR="00FB4FAE" w:rsidRPr="00FB4FAE" w:rsidRDefault="00FB4FAE" w:rsidP="00A6403F">
      <w:pPr>
        <w:keepNext/>
        <w:spacing w:after="0"/>
      </w:pPr>
      <w:r w:rsidRPr="00FB4FAE">
        <w:t xml:space="preserve">The AQP impact assessment shows that the cost of procuring services per project under AQP is lower than existing </w:t>
      </w:r>
      <w:r w:rsidRPr="00A6403F">
        <w:rPr>
          <w:rFonts w:cs="Arial"/>
          <w:szCs w:val="24"/>
        </w:rPr>
        <w:t>arrangements</w:t>
      </w:r>
      <w:r w:rsidRPr="00FB4FAE">
        <w:t>:</w:t>
      </w:r>
    </w:p>
    <w:p w:rsidR="00FB4FAE" w:rsidRPr="00FB4FAE" w:rsidRDefault="00FB4FAE" w:rsidP="00FB4FAE">
      <w:hyperlink r:id="rId15" w:history="1">
        <w:r w:rsidRPr="00FB4FAE">
          <w:rPr>
            <w:rStyle w:val="Hyperlink"/>
            <w:szCs w:val="22"/>
            <w:shd w:val="clear" w:color="auto" w:fill="auto"/>
            <w:lang w:eastAsia="en-GB"/>
          </w:rPr>
          <w:t>http://www.dh.gov.uk/en/Publicationsandstatistics/Publications/PublicationsLegislation/DH_128457</w:t>
        </w:r>
      </w:hyperlink>
    </w:p>
    <w:p w:rsidR="00705F3E" w:rsidRDefault="00705F3E" w:rsidP="00705F3E">
      <w:r>
        <w:t>This pack has been prepared by working with a range of professionals, from both clinical and commissioning backgrounds and we recommend that commissioners using these packs continue to engage with clinicians, professional</w:t>
      </w:r>
      <w:r w:rsidR="003733A7">
        <w:t>s</w:t>
      </w:r>
      <w:r>
        <w:t xml:space="preserve"> and a wide range of providers wherever possible.</w:t>
      </w:r>
    </w:p>
    <w:p w:rsidR="00705F3E" w:rsidRDefault="00705F3E" w:rsidP="00705F3E">
      <w:r>
        <w:t>Generally we expect there to be consistency across service specifications to sustain quality and help to spread best practice, but where necessary specifications should be amended to reflect local variations in need.</w:t>
      </w:r>
    </w:p>
    <w:p w:rsidR="006F48C8" w:rsidRDefault="006F48C8" w:rsidP="00705F3E">
      <w:r>
        <w:t>More information and further resources for commissioners can be found here</w:t>
      </w:r>
      <w:r w:rsidR="003733A7">
        <w:t>:</w:t>
      </w:r>
      <w:r w:rsidR="00C97A4C">
        <w:t xml:space="preserve"> </w:t>
      </w:r>
      <w:hyperlink r:id="rId16" w:history="1">
        <w:r w:rsidR="00C97A4C" w:rsidRPr="00A71D50">
          <w:rPr>
            <w:rStyle w:val="Hyperlink"/>
            <w:szCs w:val="22"/>
            <w:shd w:val="clear" w:color="auto" w:fill="auto"/>
            <w:lang w:eastAsia="en-GB"/>
          </w:rPr>
          <w:t>http://nww.supply2health.nhs.uk/AQPRESOURCECENTRE/Pages/AQPHome.aspx</w:t>
        </w:r>
      </w:hyperlink>
      <w:r>
        <w:t>, including a pricing principles document that should be read alongside this implementation pack.</w:t>
      </w:r>
    </w:p>
    <w:p w:rsidR="006F48C8" w:rsidRDefault="006F48C8" w:rsidP="006F48C8">
      <w:r>
        <w:t>If commissioners do come up with innovative new ways to drive up the quality of care by offering choice of provider - please use the AQP resource forum to share your hard work.</w:t>
      </w:r>
    </w:p>
    <w:p w:rsidR="006F48C8" w:rsidRPr="00BB1119" w:rsidRDefault="006F48C8" w:rsidP="006F48C8">
      <w:pPr>
        <w:keepNext/>
        <w:autoSpaceDE w:val="0"/>
        <w:autoSpaceDN w:val="0"/>
        <w:adjustRightInd w:val="0"/>
        <w:rPr>
          <w:rFonts w:cs="Arial"/>
          <w:b/>
          <w:iCs/>
          <w:color w:val="003893"/>
        </w:rPr>
      </w:pPr>
      <w:r w:rsidRPr="00BB1119">
        <w:rPr>
          <w:rFonts w:cs="Arial"/>
          <w:b/>
          <w:iCs/>
          <w:color w:val="003893"/>
        </w:rPr>
        <w:t>Workforce, education and training implications</w:t>
      </w:r>
    </w:p>
    <w:p w:rsidR="006F48C8" w:rsidRDefault="006F48C8" w:rsidP="006F48C8">
      <w:r>
        <w:t xml:space="preserve">When commissioning </w:t>
      </w:r>
      <w:r w:rsidR="003733A7">
        <w:t xml:space="preserve">a </w:t>
      </w:r>
      <w:r>
        <w:t xml:space="preserve">service under patient choice of AQP, there are some important workforce, education and training considerations, which commissioners must take into consideration. </w:t>
      </w:r>
      <w:r w:rsidRPr="00E042ED">
        <w:fldChar w:fldCharType="begin"/>
      </w:r>
      <w:r w:rsidRPr="00E042ED">
        <w:instrText xml:space="preserve"> REF _Ref316370217 \n \h </w:instrText>
      </w:r>
      <w:r w:rsidRPr="00E042ED">
        <w:instrText xml:space="preserve"> \* MERGEFORMAT </w:instrText>
      </w:r>
      <w:r w:rsidRPr="00E042ED">
        <w:fldChar w:fldCharType="separate"/>
      </w:r>
      <w:r w:rsidR="00160137">
        <w:t>Annex 2</w:t>
      </w:r>
      <w:r w:rsidRPr="00E042ED">
        <w:fldChar w:fldCharType="end"/>
      </w:r>
      <w:r>
        <w:rPr>
          <w:b/>
        </w:rPr>
        <w:t xml:space="preserve"> </w:t>
      </w:r>
      <w:r>
        <w:t>provides some additional details on these issues.</w:t>
      </w:r>
    </w:p>
    <w:p w:rsidR="00E042ED" w:rsidRPr="00BB1119" w:rsidRDefault="00E042ED" w:rsidP="00E042ED">
      <w:pPr>
        <w:keepNext/>
        <w:autoSpaceDE w:val="0"/>
        <w:autoSpaceDN w:val="0"/>
        <w:adjustRightInd w:val="0"/>
        <w:rPr>
          <w:rFonts w:cs="Arial"/>
          <w:b/>
          <w:iCs/>
          <w:color w:val="003893"/>
        </w:rPr>
      </w:pPr>
      <w:r w:rsidRPr="00E042ED">
        <w:rPr>
          <w:rFonts w:cs="Arial"/>
          <w:b/>
          <w:iCs/>
          <w:color w:val="003893"/>
        </w:rPr>
        <w:lastRenderedPageBreak/>
        <w:t>Public Sector Equality Duty</w:t>
      </w:r>
    </w:p>
    <w:p w:rsidR="00E042ED" w:rsidRDefault="00E042ED" w:rsidP="006F48C8">
      <w:r>
        <w:rPr>
          <w:rFonts w:cs="Arial"/>
        </w:rPr>
        <w:t xml:space="preserve">Commissioners should have regard to the Public Sector Equality Duty when commissioning services for patients. Please refer to </w:t>
      </w:r>
      <w:r>
        <w:rPr>
          <w:rFonts w:cs="Arial"/>
        </w:rPr>
        <w:fldChar w:fldCharType="begin"/>
      </w:r>
      <w:r>
        <w:rPr>
          <w:rFonts w:cs="Arial"/>
        </w:rPr>
        <w:instrText xml:space="preserve"> REF _Ref317068884 \n \h </w:instrText>
      </w:r>
      <w:r>
        <w:rPr>
          <w:rFonts w:cs="Arial"/>
        </w:rPr>
      </w:r>
      <w:r>
        <w:rPr>
          <w:rFonts w:cs="Arial"/>
        </w:rPr>
        <w:fldChar w:fldCharType="separate"/>
      </w:r>
      <w:r w:rsidR="00160137">
        <w:rPr>
          <w:rFonts w:cs="Arial"/>
        </w:rPr>
        <w:t>Annex 3</w:t>
      </w:r>
      <w:r>
        <w:rPr>
          <w:rFonts w:cs="Arial"/>
        </w:rPr>
        <w:fldChar w:fldCharType="end"/>
      </w:r>
      <w:r>
        <w:rPr>
          <w:rFonts w:cs="Arial"/>
        </w:rPr>
        <w:t>: Public Sector Equality Duty and visit the Department of Health website for more information on 'Equality and Diversity'.</w:t>
      </w:r>
    </w:p>
    <w:p w:rsidR="006F48C8" w:rsidRPr="00BB1119" w:rsidRDefault="006F48C8" w:rsidP="006F48C8">
      <w:pPr>
        <w:keepNext/>
        <w:autoSpaceDE w:val="0"/>
        <w:autoSpaceDN w:val="0"/>
        <w:adjustRightInd w:val="0"/>
        <w:rPr>
          <w:rFonts w:cs="Arial"/>
          <w:b/>
          <w:iCs/>
          <w:color w:val="003893"/>
        </w:rPr>
      </w:pPr>
      <w:r w:rsidRPr="00BB1119">
        <w:rPr>
          <w:rFonts w:cs="Arial"/>
          <w:b/>
          <w:iCs/>
          <w:color w:val="003893"/>
        </w:rPr>
        <w:t>Glossary</w:t>
      </w:r>
    </w:p>
    <w:p w:rsidR="006F48C8" w:rsidRDefault="006F48C8" w:rsidP="006F48C8">
      <w:r>
        <w:t xml:space="preserve">A glossary of terms used within this implementation pack is included in </w:t>
      </w:r>
      <w:r w:rsidRPr="00E042ED">
        <w:fldChar w:fldCharType="begin"/>
      </w:r>
      <w:r w:rsidRPr="00E042ED">
        <w:instrText xml:space="preserve"> REF _Ref316370189 \n \h </w:instrText>
      </w:r>
      <w:r w:rsidRPr="00E042ED">
        <w:instrText xml:space="preserve"> \* MERGEFORMAT </w:instrText>
      </w:r>
      <w:r w:rsidRPr="00E042ED">
        <w:fldChar w:fldCharType="separate"/>
      </w:r>
      <w:r w:rsidR="00160137">
        <w:t>Annex 4</w:t>
      </w:r>
      <w:r w:rsidRPr="00E042ED">
        <w:fldChar w:fldCharType="end"/>
      </w:r>
      <w:r>
        <w:t>.</w:t>
      </w:r>
    </w:p>
    <w:p w:rsidR="006F48C8" w:rsidRPr="00BB1119" w:rsidRDefault="006F48C8" w:rsidP="006F48C8">
      <w:pPr>
        <w:keepNext/>
        <w:autoSpaceDE w:val="0"/>
        <w:autoSpaceDN w:val="0"/>
        <w:adjustRightInd w:val="0"/>
        <w:rPr>
          <w:rFonts w:cs="Arial"/>
          <w:b/>
          <w:iCs/>
          <w:color w:val="003893"/>
        </w:rPr>
      </w:pPr>
      <w:r w:rsidRPr="00BB1119">
        <w:rPr>
          <w:rFonts w:cs="Arial"/>
          <w:b/>
          <w:iCs/>
          <w:color w:val="003893"/>
        </w:rPr>
        <w:t>Next Steps</w:t>
      </w:r>
    </w:p>
    <w:p w:rsidR="006B6B23" w:rsidRPr="007D6630" w:rsidRDefault="006F48C8" w:rsidP="006F48C8">
      <w:pPr>
        <w:rPr>
          <w:rFonts w:cs="Arial"/>
        </w:rPr>
      </w:pPr>
      <w:r>
        <w:t xml:space="preserve">These packs will be used by commissioners undertaking AQP in Adult Hearing through 2012/13. An evaluation of the pack and the AQP process will be undertaken during this period. In the meantime if you have any questions or comments on this pack, please contact </w:t>
      </w:r>
      <w:hyperlink r:id="rId17" w:history="1">
        <w:r w:rsidRPr="00BA1948">
          <w:rPr>
            <w:rStyle w:val="Hyperlink"/>
            <w:szCs w:val="22"/>
            <w:shd w:val="clear" w:color="auto" w:fill="auto"/>
            <w:lang w:eastAsia="en-GB"/>
          </w:rPr>
          <w:t>AQP.Queries@dh.gsi.gov.uk</w:t>
        </w:r>
      </w:hyperlink>
    </w:p>
    <w:p w:rsidR="00B34E16" w:rsidRDefault="00B34E16" w:rsidP="00B34E16">
      <w:pPr>
        <w:pStyle w:val="Part"/>
        <w:spacing w:before="100" w:beforeAutospacing="1" w:after="100" w:afterAutospacing="1"/>
        <w:rPr>
          <w:rFonts w:cs="Arial"/>
          <w:sz w:val="28"/>
          <w:szCs w:val="28"/>
        </w:rPr>
        <w:sectPr w:rsidR="00B34E16" w:rsidSect="001122D9">
          <w:headerReference w:type="default" r:id="rId18"/>
          <w:headerReference w:type="first" r:id="rId19"/>
          <w:footnotePr>
            <w:numRestart w:val="eachPage"/>
          </w:footnotePr>
          <w:endnotePr>
            <w:numFmt w:val="decimal"/>
            <w:numRestart w:val="eachSect"/>
          </w:endnotePr>
          <w:pgSz w:w="11906" w:h="16838" w:code="9"/>
          <w:pgMar w:top="1134" w:right="1134" w:bottom="1134" w:left="1418" w:header="567" w:footer="0" w:gutter="0"/>
          <w:cols w:space="708"/>
          <w:titlePg/>
          <w:docGrid w:linePitch="360"/>
        </w:sectPr>
      </w:pPr>
    </w:p>
    <w:p w:rsidR="006F48C8" w:rsidRPr="00BB1119" w:rsidRDefault="006F48C8" w:rsidP="006F48C8">
      <w:pPr>
        <w:keepNext/>
        <w:rPr>
          <w:b/>
          <w:color w:val="003893"/>
          <w:sz w:val="28"/>
          <w:szCs w:val="28"/>
        </w:rPr>
      </w:pPr>
      <w:r w:rsidRPr="00BB1119">
        <w:rPr>
          <w:b/>
          <w:color w:val="003893"/>
          <w:sz w:val="28"/>
          <w:szCs w:val="28"/>
        </w:rPr>
        <w:lastRenderedPageBreak/>
        <w:t>Document Management</w:t>
      </w:r>
    </w:p>
    <w:p w:rsidR="006F48C8" w:rsidRPr="00BB1119" w:rsidRDefault="006F48C8" w:rsidP="006F48C8">
      <w:pPr>
        <w:keepNext/>
        <w:autoSpaceDE w:val="0"/>
        <w:autoSpaceDN w:val="0"/>
        <w:adjustRightInd w:val="0"/>
        <w:rPr>
          <w:rFonts w:cs="Arial"/>
          <w:b/>
          <w:iCs/>
          <w:color w:val="003893"/>
          <w:szCs w:val="24"/>
        </w:rPr>
      </w:pPr>
      <w:r w:rsidRPr="00BB1119">
        <w:rPr>
          <w:rFonts w:cs="Arial"/>
          <w:b/>
          <w:iCs/>
          <w:color w:val="003893"/>
          <w:szCs w:val="24"/>
        </w:rPr>
        <w:t>Document Control</w:t>
      </w:r>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A0" w:firstRow="1" w:lastRow="0" w:firstColumn="1" w:lastColumn="0" w:noHBand="0" w:noVBand="0"/>
      </w:tblPr>
      <w:tblGrid>
        <w:gridCol w:w="1304"/>
        <w:gridCol w:w="870"/>
        <w:gridCol w:w="3618"/>
        <w:gridCol w:w="3618"/>
      </w:tblGrid>
      <w:tr w:rsidR="006F48C8" w:rsidRPr="0001422C">
        <w:trPr>
          <w:trHeight w:val="519"/>
          <w:tblHeader/>
        </w:trPr>
        <w:tc>
          <w:tcPr>
            <w:tcW w:w="1304" w:type="dxa"/>
            <w:tcBorders>
              <w:top w:val="single" w:sz="18" w:space="0" w:color="003893"/>
              <w:left w:val="single" w:sz="18" w:space="0" w:color="003893"/>
              <w:bottom w:val="nil"/>
              <w:right w:val="single" w:sz="4" w:space="0" w:color="FFFFFF"/>
              <w:tl2br w:val="nil"/>
              <w:tr2bl w:val="nil"/>
            </w:tcBorders>
            <w:shd w:val="clear" w:color="auto" w:fill="003893"/>
          </w:tcPr>
          <w:p w:rsidR="006F48C8" w:rsidRPr="0001422C" w:rsidRDefault="006F48C8" w:rsidP="0001422C">
            <w:pPr>
              <w:keepNext/>
              <w:spacing w:before="60"/>
              <w:jc w:val="center"/>
              <w:rPr>
                <w:rFonts w:cs="Arial"/>
                <w:bCs/>
                <w:szCs w:val="24"/>
              </w:rPr>
            </w:pPr>
            <w:r w:rsidRPr="0001422C">
              <w:rPr>
                <w:rFonts w:cs="Arial"/>
                <w:bCs/>
                <w:szCs w:val="24"/>
              </w:rPr>
              <w:t>Issue Date</w:t>
            </w:r>
          </w:p>
        </w:tc>
        <w:tc>
          <w:tcPr>
            <w:tcW w:w="870" w:type="dxa"/>
            <w:tcBorders>
              <w:top w:val="single" w:sz="18" w:space="0" w:color="003893"/>
              <w:left w:val="single" w:sz="4" w:space="0" w:color="FFFFFF"/>
              <w:bottom w:val="nil"/>
              <w:right w:val="single" w:sz="4" w:space="0" w:color="FFFFFF"/>
              <w:tl2br w:val="nil"/>
              <w:tr2bl w:val="nil"/>
            </w:tcBorders>
            <w:shd w:val="clear" w:color="auto" w:fill="003893"/>
          </w:tcPr>
          <w:p w:rsidR="006F48C8" w:rsidRPr="0001422C" w:rsidRDefault="006F48C8" w:rsidP="0001422C">
            <w:pPr>
              <w:keepNext/>
              <w:spacing w:before="60"/>
              <w:jc w:val="center"/>
              <w:rPr>
                <w:rFonts w:cs="Arial"/>
                <w:bCs/>
                <w:szCs w:val="24"/>
              </w:rPr>
            </w:pPr>
            <w:r w:rsidRPr="0001422C">
              <w:rPr>
                <w:rFonts w:cs="Arial"/>
                <w:bCs/>
                <w:szCs w:val="24"/>
              </w:rPr>
              <w:t>Version</w:t>
            </w:r>
          </w:p>
        </w:tc>
        <w:tc>
          <w:tcPr>
            <w:tcW w:w="3618" w:type="dxa"/>
            <w:tcBorders>
              <w:top w:val="single" w:sz="18" w:space="0" w:color="003893"/>
              <w:left w:val="single" w:sz="4" w:space="0" w:color="FFFFFF"/>
              <w:bottom w:val="nil"/>
              <w:right w:val="single" w:sz="4" w:space="0" w:color="FFFFFF"/>
              <w:tl2br w:val="nil"/>
              <w:tr2bl w:val="nil"/>
            </w:tcBorders>
            <w:shd w:val="clear" w:color="auto" w:fill="003893"/>
          </w:tcPr>
          <w:p w:rsidR="006F48C8" w:rsidRPr="0001422C" w:rsidRDefault="006F48C8" w:rsidP="0001422C">
            <w:pPr>
              <w:keepNext/>
              <w:spacing w:before="60"/>
              <w:rPr>
                <w:rFonts w:cs="Arial"/>
                <w:bCs/>
                <w:szCs w:val="24"/>
              </w:rPr>
            </w:pPr>
            <w:r w:rsidRPr="0001422C">
              <w:rPr>
                <w:rFonts w:cs="Arial"/>
                <w:bCs/>
                <w:szCs w:val="24"/>
              </w:rPr>
              <w:t>Distribution List</w:t>
            </w:r>
          </w:p>
        </w:tc>
        <w:tc>
          <w:tcPr>
            <w:tcW w:w="3618" w:type="dxa"/>
            <w:tcBorders>
              <w:top w:val="single" w:sz="18" w:space="0" w:color="003893"/>
              <w:left w:val="single" w:sz="4" w:space="0" w:color="FFFFFF"/>
              <w:bottom w:val="nil"/>
              <w:right w:val="single" w:sz="18" w:space="0" w:color="003893"/>
              <w:tl2br w:val="nil"/>
              <w:tr2bl w:val="nil"/>
            </w:tcBorders>
            <w:shd w:val="clear" w:color="auto" w:fill="003893"/>
          </w:tcPr>
          <w:p w:rsidR="006F48C8" w:rsidRPr="0001422C" w:rsidRDefault="006F48C8" w:rsidP="0001422C">
            <w:pPr>
              <w:keepNext/>
              <w:spacing w:before="60"/>
              <w:rPr>
                <w:rFonts w:cs="Arial"/>
                <w:bCs/>
                <w:szCs w:val="24"/>
              </w:rPr>
            </w:pPr>
            <w:r w:rsidRPr="0001422C">
              <w:rPr>
                <w:rFonts w:cs="Arial"/>
                <w:bCs/>
                <w:szCs w:val="24"/>
              </w:rPr>
              <w:t>Contact Details</w:t>
            </w:r>
          </w:p>
        </w:tc>
      </w:tr>
      <w:tr w:rsidR="006F48C8" w:rsidRPr="0001422C">
        <w:trPr>
          <w:trHeight w:val="283"/>
        </w:trPr>
        <w:tc>
          <w:tcPr>
            <w:tcW w:w="1304" w:type="dxa"/>
            <w:shd w:val="clear" w:color="auto" w:fill="auto"/>
          </w:tcPr>
          <w:p w:rsidR="006F48C8" w:rsidRPr="0001422C" w:rsidRDefault="006F48C8" w:rsidP="0001422C">
            <w:pPr>
              <w:spacing w:after="0"/>
              <w:jc w:val="center"/>
              <w:rPr>
                <w:rFonts w:cs="Arial"/>
                <w:szCs w:val="24"/>
              </w:rPr>
            </w:pPr>
          </w:p>
        </w:tc>
        <w:tc>
          <w:tcPr>
            <w:tcW w:w="870" w:type="dxa"/>
            <w:shd w:val="clear" w:color="auto" w:fill="auto"/>
          </w:tcPr>
          <w:p w:rsidR="006F48C8" w:rsidRPr="0001422C" w:rsidRDefault="006F48C8" w:rsidP="0001422C">
            <w:pPr>
              <w:spacing w:after="0"/>
              <w:jc w:val="center"/>
              <w:rPr>
                <w:rFonts w:cs="Arial"/>
                <w:szCs w:val="24"/>
              </w:rPr>
            </w:pPr>
          </w:p>
        </w:tc>
        <w:tc>
          <w:tcPr>
            <w:tcW w:w="3618" w:type="dxa"/>
            <w:shd w:val="clear" w:color="auto" w:fill="auto"/>
          </w:tcPr>
          <w:p w:rsidR="006F48C8" w:rsidRPr="0001422C" w:rsidRDefault="006F48C8" w:rsidP="0001422C">
            <w:pPr>
              <w:spacing w:after="0"/>
              <w:rPr>
                <w:rFonts w:cs="Arial"/>
                <w:szCs w:val="24"/>
              </w:rPr>
            </w:pPr>
          </w:p>
        </w:tc>
        <w:tc>
          <w:tcPr>
            <w:tcW w:w="3618" w:type="dxa"/>
            <w:shd w:val="clear" w:color="auto" w:fill="auto"/>
          </w:tcPr>
          <w:p w:rsidR="006F48C8" w:rsidRPr="0001422C" w:rsidRDefault="006F48C8" w:rsidP="0001422C">
            <w:pPr>
              <w:spacing w:after="0"/>
              <w:rPr>
                <w:rFonts w:cs="Arial"/>
                <w:szCs w:val="24"/>
              </w:rPr>
            </w:pPr>
          </w:p>
        </w:tc>
      </w:tr>
      <w:tr w:rsidR="006F48C8" w:rsidRPr="0001422C">
        <w:trPr>
          <w:trHeight w:val="283"/>
        </w:trPr>
        <w:tc>
          <w:tcPr>
            <w:tcW w:w="1304" w:type="dxa"/>
            <w:shd w:val="clear" w:color="auto" w:fill="auto"/>
          </w:tcPr>
          <w:p w:rsidR="006F48C8" w:rsidRPr="0001422C" w:rsidRDefault="006F48C8" w:rsidP="0001422C">
            <w:pPr>
              <w:spacing w:after="0"/>
              <w:jc w:val="center"/>
              <w:rPr>
                <w:rFonts w:cs="Arial"/>
                <w:szCs w:val="24"/>
              </w:rPr>
            </w:pPr>
          </w:p>
        </w:tc>
        <w:tc>
          <w:tcPr>
            <w:tcW w:w="870" w:type="dxa"/>
            <w:shd w:val="clear" w:color="auto" w:fill="auto"/>
          </w:tcPr>
          <w:p w:rsidR="006F48C8" w:rsidRPr="0001422C" w:rsidRDefault="006F48C8" w:rsidP="0001422C">
            <w:pPr>
              <w:spacing w:after="0"/>
              <w:jc w:val="center"/>
              <w:rPr>
                <w:rFonts w:cs="Arial"/>
                <w:szCs w:val="24"/>
              </w:rPr>
            </w:pPr>
          </w:p>
        </w:tc>
        <w:tc>
          <w:tcPr>
            <w:tcW w:w="3618" w:type="dxa"/>
            <w:shd w:val="clear" w:color="auto" w:fill="auto"/>
          </w:tcPr>
          <w:p w:rsidR="006F48C8" w:rsidRPr="0001422C" w:rsidRDefault="006F48C8" w:rsidP="0001422C">
            <w:pPr>
              <w:spacing w:after="0"/>
              <w:rPr>
                <w:rFonts w:cs="Arial"/>
                <w:szCs w:val="24"/>
              </w:rPr>
            </w:pPr>
          </w:p>
        </w:tc>
        <w:tc>
          <w:tcPr>
            <w:tcW w:w="3618" w:type="dxa"/>
            <w:shd w:val="clear" w:color="auto" w:fill="auto"/>
          </w:tcPr>
          <w:p w:rsidR="006F48C8" w:rsidRPr="0001422C" w:rsidRDefault="006F48C8" w:rsidP="0001422C">
            <w:pPr>
              <w:spacing w:after="0"/>
              <w:rPr>
                <w:rFonts w:cs="Arial"/>
                <w:szCs w:val="24"/>
              </w:rPr>
            </w:pPr>
          </w:p>
        </w:tc>
      </w:tr>
      <w:tr w:rsidR="006F48C8" w:rsidRPr="0001422C">
        <w:trPr>
          <w:trHeight w:val="283"/>
        </w:trPr>
        <w:tc>
          <w:tcPr>
            <w:tcW w:w="1304" w:type="dxa"/>
            <w:shd w:val="clear" w:color="auto" w:fill="auto"/>
          </w:tcPr>
          <w:p w:rsidR="006F48C8" w:rsidRPr="0001422C" w:rsidRDefault="006F48C8" w:rsidP="0001422C">
            <w:pPr>
              <w:spacing w:after="0"/>
              <w:jc w:val="center"/>
              <w:rPr>
                <w:rFonts w:cs="Arial"/>
                <w:szCs w:val="24"/>
              </w:rPr>
            </w:pPr>
          </w:p>
        </w:tc>
        <w:tc>
          <w:tcPr>
            <w:tcW w:w="870" w:type="dxa"/>
            <w:shd w:val="clear" w:color="auto" w:fill="auto"/>
          </w:tcPr>
          <w:p w:rsidR="006F48C8" w:rsidRPr="0001422C" w:rsidRDefault="006F48C8" w:rsidP="0001422C">
            <w:pPr>
              <w:spacing w:after="0"/>
              <w:jc w:val="center"/>
              <w:rPr>
                <w:rFonts w:cs="Arial"/>
                <w:szCs w:val="24"/>
              </w:rPr>
            </w:pPr>
          </w:p>
        </w:tc>
        <w:tc>
          <w:tcPr>
            <w:tcW w:w="3618" w:type="dxa"/>
            <w:shd w:val="clear" w:color="auto" w:fill="auto"/>
          </w:tcPr>
          <w:p w:rsidR="006F48C8" w:rsidRPr="0001422C" w:rsidRDefault="006F48C8" w:rsidP="0001422C">
            <w:pPr>
              <w:spacing w:after="0"/>
              <w:rPr>
                <w:rFonts w:cs="Arial"/>
                <w:szCs w:val="24"/>
              </w:rPr>
            </w:pPr>
          </w:p>
        </w:tc>
        <w:tc>
          <w:tcPr>
            <w:tcW w:w="3618" w:type="dxa"/>
            <w:shd w:val="clear" w:color="auto" w:fill="auto"/>
          </w:tcPr>
          <w:p w:rsidR="006F48C8" w:rsidRPr="0001422C" w:rsidRDefault="006F48C8" w:rsidP="0001422C">
            <w:pPr>
              <w:spacing w:after="0"/>
              <w:rPr>
                <w:rFonts w:cs="Arial"/>
                <w:szCs w:val="24"/>
              </w:rPr>
            </w:pPr>
          </w:p>
        </w:tc>
      </w:tr>
      <w:tr w:rsidR="006F48C8" w:rsidRPr="0001422C">
        <w:trPr>
          <w:trHeight w:val="283"/>
        </w:trPr>
        <w:tc>
          <w:tcPr>
            <w:tcW w:w="1304" w:type="dxa"/>
            <w:shd w:val="clear" w:color="auto" w:fill="auto"/>
          </w:tcPr>
          <w:p w:rsidR="006F48C8" w:rsidRPr="0001422C" w:rsidRDefault="006F48C8" w:rsidP="0001422C">
            <w:pPr>
              <w:spacing w:after="0"/>
              <w:jc w:val="center"/>
              <w:rPr>
                <w:rFonts w:cs="Arial"/>
                <w:szCs w:val="24"/>
              </w:rPr>
            </w:pPr>
          </w:p>
        </w:tc>
        <w:tc>
          <w:tcPr>
            <w:tcW w:w="870" w:type="dxa"/>
            <w:shd w:val="clear" w:color="auto" w:fill="auto"/>
          </w:tcPr>
          <w:p w:rsidR="006F48C8" w:rsidRPr="0001422C" w:rsidRDefault="006F48C8" w:rsidP="0001422C">
            <w:pPr>
              <w:spacing w:after="0"/>
              <w:jc w:val="center"/>
              <w:rPr>
                <w:rFonts w:cs="Arial"/>
                <w:szCs w:val="24"/>
              </w:rPr>
            </w:pPr>
          </w:p>
        </w:tc>
        <w:tc>
          <w:tcPr>
            <w:tcW w:w="3618" w:type="dxa"/>
            <w:shd w:val="clear" w:color="auto" w:fill="auto"/>
          </w:tcPr>
          <w:p w:rsidR="006F48C8" w:rsidRPr="0001422C" w:rsidRDefault="006F48C8" w:rsidP="0001422C">
            <w:pPr>
              <w:spacing w:after="0"/>
              <w:rPr>
                <w:rFonts w:cs="Arial"/>
                <w:szCs w:val="24"/>
              </w:rPr>
            </w:pPr>
          </w:p>
        </w:tc>
        <w:tc>
          <w:tcPr>
            <w:tcW w:w="3618" w:type="dxa"/>
            <w:shd w:val="clear" w:color="auto" w:fill="auto"/>
          </w:tcPr>
          <w:p w:rsidR="006F48C8" w:rsidRPr="0001422C" w:rsidRDefault="006F48C8" w:rsidP="0001422C">
            <w:pPr>
              <w:spacing w:after="0"/>
              <w:rPr>
                <w:rFonts w:cs="Arial"/>
                <w:szCs w:val="24"/>
              </w:rPr>
            </w:pPr>
          </w:p>
        </w:tc>
      </w:tr>
    </w:tbl>
    <w:p w:rsidR="006F48C8" w:rsidRPr="00BB1119" w:rsidRDefault="006F48C8" w:rsidP="006F48C8">
      <w:pPr>
        <w:keepNext/>
        <w:autoSpaceDE w:val="0"/>
        <w:autoSpaceDN w:val="0"/>
        <w:adjustRightInd w:val="0"/>
        <w:spacing w:before="240"/>
        <w:rPr>
          <w:rFonts w:cs="Arial"/>
          <w:b/>
          <w:iCs/>
          <w:color w:val="003893"/>
          <w:szCs w:val="24"/>
        </w:rPr>
      </w:pPr>
      <w:r w:rsidRPr="00BB1119">
        <w:rPr>
          <w:rFonts w:cs="Arial"/>
          <w:b/>
          <w:iCs/>
          <w:color w:val="003893"/>
          <w:szCs w:val="24"/>
        </w:rPr>
        <w:t>Document Approvals</w:t>
      </w:r>
    </w:p>
    <w:p w:rsidR="006F48C8" w:rsidRPr="00BB1119" w:rsidRDefault="006F48C8" w:rsidP="00EE5B48">
      <w:pPr>
        <w:keepNext/>
        <w:spacing w:after="0"/>
      </w:pPr>
      <w:r w:rsidRPr="00BB1119">
        <w:t>This Document requires the following approvals.</w:t>
      </w:r>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1880"/>
        <w:gridCol w:w="1889"/>
        <w:gridCol w:w="2080"/>
        <w:gridCol w:w="1119"/>
        <w:gridCol w:w="2442"/>
      </w:tblGrid>
      <w:tr w:rsidR="006F48C8" w:rsidRPr="0001422C">
        <w:trPr>
          <w:tblHeader/>
        </w:trPr>
        <w:tc>
          <w:tcPr>
            <w:tcW w:w="1951" w:type="dxa"/>
            <w:tcBorders>
              <w:top w:val="single" w:sz="18" w:space="0" w:color="003893"/>
              <w:left w:val="single" w:sz="18" w:space="0" w:color="003893"/>
              <w:bottom w:val="nil"/>
              <w:right w:val="single" w:sz="4" w:space="0" w:color="FFFFFF"/>
              <w:tl2br w:val="nil"/>
              <w:tr2bl w:val="nil"/>
            </w:tcBorders>
            <w:shd w:val="clear" w:color="auto" w:fill="003893"/>
          </w:tcPr>
          <w:p w:rsidR="006F48C8" w:rsidRPr="0001422C" w:rsidRDefault="006F48C8" w:rsidP="0001422C">
            <w:pPr>
              <w:keepNext/>
              <w:rPr>
                <w:rFonts w:cs="Arial"/>
                <w:bCs/>
                <w:szCs w:val="24"/>
              </w:rPr>
            </w:pPr>
            <w:r w:rsidRPr="0001422C">
              <w:rPr>
                <w:rFonts w:cs="Arial"/>
                <w:bCs/>
                <w:szCs w:val="24"/>
              </w:rPr>
              <w:t>Name</w:t>
            </w:r>
          </w:p>
        </w:tc>
        <w:tc>
          <w:tcPr>
            <w:tcW w:w="1937" w:type="dxa"/>
            <w:tcBorders>
              <w:top w:val="single" w:sz="18" w:space="0" w:color="003893"/>
              <w:left w:val="single" w:sz="4" w:space="0" w:color="FFFFFF"/>
              <w:bottom w:val="nil"/>
              <w:right w:val="single" w:sz="4" w:space="0" w:color="FFFFFF"/>
              <w:tl2br w:val="nil"/>
              <w:tr2bl w:val="nil"/>
            </w:tcBorders>
            <w:shd w:val="clear" w:color="auto" w:fill="003893"/>
          </w:tcPr>
          <w:p w:rsidR="006F48C8" w:rsidRPr="0001422C" w:rsidRDefault="006F48C8" w:rsidP="0001422C">
            <w:pPr>
              <w:keepNext/>
              <w:rPr>
                <w:rFonts w:cs="Arial"/>
                <w:bCs/>
                <w:szCs w:val="24"/>
              </w:rPr>
            </w:pPr>
            <w:r w:rsidRPr="0001422C">
              <w:rPr>
                <w:rFonts w:cs="Arial"/>
                <w:bCs/>
                <w:szCs w:val="24"/>
              </w:rPr>
              <w:t>Signature</w:t>
            </w:r>
          </w:p>
        </w:tc>
        <w:tc>
          <w:tcPr>
            <w:tcW w:w="2174" w:type="dxa"/>
            <w:tcBorders>
              <w:top w:val="single" w:sz="18" w:space="0" w:color="003893"/>
              <w:left w:val="single" w:sz="4" w:space="0" w:color="FFFFFF"/>
              <w:bottom w:val="nil"/>
              <w:right w:val="single" w:sz="4" w:space="0" w:color="FFFFFF"/>
              <w:tl2br w:val="nil"/>
              <w:tr2bl w:val="nil"/>
            </w:tcBorders>
            <w:shd w:val="clear" w:color="auto" w:fill="003893"/>
          </w:tcPr>
          <w:p w:rsidR="006F48C8" w:rsidRPr="0001422C" w:rsidRDefault="006F48C8" w:rsidP="0001422C">
            <w:pPr>
              <w:keepNext/>
              <w:rPr>
                <w:rFonts w:cs="Arial"/>
                <w:bCs/>
                <w:szCs w:val="24"/>
              </w:rPr>
            </w:pPr>
            <w:r w:rsidRPr="0001422C">
              <w:rPr>
                <w:rFonts w:cs="Arial"/>
                <w:bCs/>
                <w:szCs w:val="24"/>
              </w:rPr>
              <w:t>Title</w:t>
            </w:r>
          </w:p>
        </w:tc>
        <w:tc>
          <w:tcPr>
            <w:tcW w:w="1134" w:type="dxa"/>
            <w:tcBorders>
              <w:top w:val="single" w:sz="18" w:space="0" w:color="003893"/>
              <w:left w:val="single" w:sz="4" w:space="0" w:color="FFFFFF"/>
              <w:bottom w:val="nil"/>
              <w:right w:val="single" w:sz="4" w:space="0" w:color="FFFFFF"/>
              <w:tl2br w:val="nil"/>
              <w:tr2bl w:val="nil"/>
            </w:tcBorders>
            <w:shd w:val="clear" w:color="auto" w:fill="003893"/>
          </w:tcPr>
          <w:p w:rsidR="006F48C8" w:rsidRPr="0001422C" w:rsidRDefault="006F48C8" w:rsidP="0001422C">
            <w:pPr>
              <w:keepNext/>
              <w:rPr>
                <w:rFonts w:cs="Arial"/>
                <w:bCs/>
                <w:szCs w:val="24"/>
              </w:rPr>
            </w:pPr>
            <w:r w:rsidRPr="0001422C">
              <w:rPr>
                <w:rFonts w:cs="Arial"/>
                <w:bCs/>
                <w:szCs w:val="24"/>
              </w:rPr>
              <w:t>Version</w:t>
            </w:r>
          </w:p>
        </w:tc>
        <w:tc>
          <w:tcPr>
            <w:tcW w:w="2551" w:type="dxa"/>
            <w:tcBorders>
              <w:top w:val="single" w:sz="18" w:space="0" w:color="003893"/>
              <w:left w:val="single" w:sz="4" w:space="0" w:color="FFFFFF"/>
              <w:bottom w:val="nil"/>
              <w:right w:val="single" w:sz="18" w:space="0" w:color="003893"/>
              <w:tl2br w:val="nil"/>
              <w:tr2bl w:val="nil"/>
            </w:tcBorders>
            <w:shd w:val="clear" w:color="auto" w:fill="003893"/>
          </w:tcPr>
          <w:p w:rsidR="006F48C8" w:rsidRPr="0001422C" w:rsidRDefault="006F48C8" w:rsidP="0001422C">
            <w:pPr>
              <w:keepNext/>
              <w:rPr>
                <w:rFonts w:cs="Arial"/>
                <w:bCs/>
                <w:szCs w:val="24"/>
              </w:rPr>
            </w:pPr>
            <w:r w:rsidRPr="0001422C">
              <w:rPr>
                <w:rFonts w:cs="Arial"/>
                <w:bCs/>
                <w:szCs w:val="24"/>
              </w:rPr>
              <w:t>Date of Issue</w:t>
            </w:r>
          </w:p>
        </w:tc>
      </w:tr>
      <w:tr w:rsidR="006F48C8" w:rsidRPr="0001422C">
        <w:tc>
          <w:tcPr>
            <w:tcW w:w="1951" w:type="dxa"/>
            <w:shd w:val="clear" w:color="auto" w:fill="auto"/>
          </w:tcPr>
          <w:p w:rsidR="006F48C8" w:rsidRPr="0001422C" w:rsidRDefault="006F48C8" w:rsidP="0001422C">
            <w:pPr>
              <w:spacing w:after="0"/>
              <w:rPr>
                <w:rFonts w:cs="Arial"/>
                <w:szCs w:val="24"/>
              </w:rPr>
            </w:pPr>
          </w:p>
        </w:tc>
        <w:tc>
          <w:tcPr>
            <w:tcW w:w="1937" w:type="dxa"/>
            <w:shd w:val="clear" w:color="auto" w:fill="auto"/>
          </w:tcPr>
          <w:p w:rsidR="006F48C8" w:rsidRPr="0001422C" w:rsidRDefault="006F48C8" w:rsidP="0001422C">
            <w:pPr>
              <w:spacing w:after="0"/>
              <w:rPr>
                <w:rFonts w:cs="Arial"/>
                <w:szCs w:val="24"/>
              </w:rPr>
            </w:pPr>
          </w:p>
        </w:tc>
        <w:tc>
          <w:tcPr>
            <w:tcW w:w="2174" w:type="dxa"/>
            <w:shd w:val="clear" w:color="auto" w:fill="auto"/>
          </w:tcPr>
          <w:p w:rsidR="006F48C8" w:rsidRPr="0001422C" w:rsidRDefault="006F48C8" w:rsidP="0001422C">
            <w:pPr>
              <w:spacing w:after="0"/>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2551" w:type="dxa"/>
            <w:shd w:val="clear" w:color="auto" w:fill="auto"/>
          </w:tcPr>
          <w:p w:rsidR="006F48C8" w:rsidRPr="0001422C" w:rsidRDefault="006F48C8" w:rsidP="0001422C">
            <w:pPr>
              <w:spacing w:after="0"/>
              <w:jc w:val="center"/>
              <w:rPr>
                <w:rFonts w:cs="Arial"/>
                <w:szCs w:val="24"/>
              </w:rPr>
            </w:pPr>
          </w:p>
        </w:tc>
      </w:tr>
      <w:tr w:rsidR="006F48C8" w:rsidRPr="0001422C">
        <w:tc>
          <w:tcPr>
            <w:tcW w:w="1951" w:type="dxa"/>
            <w:shd w:val="clear" w:color="auto" w:fill="auto"/>
          </w:tcPr>
          <w:p w:rsidR="006F48C8" w:rsidRPr="0001422C" w:rsidRDefault="006F48C8" w:rsidP="0001422C">
            <w:pPr>
              <w:spacing w:after="0"/>
              <w:rPr>
                <w:rFonts w:cs="Arial"/>
                <w:szCs w:val="24"/>
              </w:rPr>
            </w:pPr>
          </w:p>
        </w:tc>
        <w:tc>
          <w:tcPr>
            <w:tcW w:w="1937" w:type="dxa"/>
            <w:shd w:val="clear" w:color="auto" w:fill="auto"/>
          </w:tcPr>
          <w:p w:rsidR="006F48C8" w:rsidRPr="0001422C" w:rsidRDefault="006F48C8" w:rsidP="0001422C">
            <w:pPr>
              <w:spacing w:after="0"/>
              <w:rPr>
                <w:rFonts w:cs="Arial"/>
                <w:szCs w:val="24"/>
              </w:rPr>
            </w:pPr>
          </w:p>
        </w:tc>
        <w:tc>
          <w:tcPr>
            <w:tcW w:w="2174" w:type="dxa"/>
            <w:shd w:val="clear" w:color="auto" w:fill="auto"/>
          </w:tcPr>
          <w:p w:rsidR="006F48C8" w:rsidRPr="0001422C" w:rsidRDefault="006F48C8" w:rsidP="0001422C">
            <w:pPr>
              <w:spacing w:after="0"/>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2551" w:type="dxa"/>
            <w:shd w:val="clear" w:color="auto" w:fill="auto"/>
          </w:tcPr>
          <w:p w:rsidR="006F48C8" w:rsidRPr="0001422C" w:rsidRDefault="006F48C8" w:rsidP="0001422C">
            <w:pPr>
              <w:spacing w:after="0"/>
              <w:jc w:val="center"/>
              <w:rPr>
                <w:rFonts w:cs="Arial"/>
                <w:szCs w:val="24"/>
              </w:rPr>
            </w:pPr>
          </w:p>
        </w:tc>
      </w:tr>
    </w:tbl>
    <w:p w:rsidR="006F48C8" w:rsidRPr="00BB1119" w:rsidRDefault="006F48C8" w:rsidP="006F48C8">
      <w:pPr>
        <w:keepNext/>
        <w:autoSpaceDE w:val="0"/>
        <w:autoSpaceDN w:val="0"/>
        <w:adjustRightInd w:val="0"/>
        <w:spacing w:before="240"/>
        <w:rPr>
          <w:rFonts w:cs="Arial"/>
          <w:b/>
          <w:iCs/>
          <w:color w:val="003893"/>
          <w:szCs w:val="24"/>
        </w:rPr>
      </w:pPr>
      <w:r w:rsidRPr="00BB1119">
        <w:rPr>
          <w:rFonts w:cs="Arial"/>
          <w:b/>
          <w:iCs/>
          <w:color w:val="003893"/>
          <w:szCs w:val="24"/>
        </w:rPr>
        <w:t>Track Changes</w:t>
      </w:r>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878"/>
        <w:gridCol w:w="1103"/>
        <w:gridCol w:w="5956"/>
        <w:gridCol w:w="1473"/>
      </w:tblGrid>
      <w:tr w:rsidR="006F48C8" w:rsidRPr="0001422C">
        <w:trPr>
          <w:trHeight w:val="546"/>
        </w:trPr>
        <w:tc>
          <w:tcPr>
            <w:tcW w:w="879" w:type="dxa"/>
            <w:tcBorders>
              <w:top w:val="single" w:sz="18" w:space="0" w:color="003893"/>
              <w:left w:val="single" w:sz="18" w:space="0" w:color="003893"/>
              <w:bottom w:val="nil"/>
              <w:right w:val="single" w:sz="4" w:space="0" w:color="FFFFFF"/>
              <w:tl2br w:val="nil"/>
              <w:tr2bl w:val="nil"/>
            </w:tcBorders>
            <w:shd w:val="clear" w:color="auto" w:fill="003893"/>
          </w:tcPr>
          <w:p w:rsidR="006F48C8" w:rsidRPr="0001422C" w:rsidRDefault="006F48C8" w:rsidP="0001422C">
            <w:pPr>
              <w:keepNext/>
              <w:spacing w:after="0"/>
              <w:jc w:val="center"/>
              <w:rPr>
                <w:rFonts w:cs="Arial"/>
                <w:bCs/>
                <w:szCs w:val="24"/>
              </w:rPr>
            </w:pPr>
            <w:r w:rsidRPr="0001422C">
              <w:rPr>
                <w:rFonts w:cs="Arial"/>
                <w:bCs/>
                <w:szCs w:val="24"/>
              </w:rPr>
              <w:t>Version No</w:t>
            </w:r>
          </w:p>
        </w:tc>
        <w:tc>
          <w:tcPr>
            <w:tcW w:w="1134" w:type="dxa"/>
            <w:tcBorders>
              <w:top w:val="single" w:sz="18" w:space="0" w:color="003893"/>
              <w:left w:val="single" w:sz="4" w:space="0" w:color="FFFFFF"/>
              <w:bottom w:val="nil"/>
              <w:right w:val="single" w:sz="4" w:space="0" w:color="FFFFFF"/>
              <w:tl2br w:val="nil"/>
              <w:tr2bl w:val="nil"/>
            </w:tcBorders>
            <w:shd w:val="clear" w:color="auto" w:fill="003893"/>
          </w:tcPr>
          <w:p w:rsidR="006F48C8" w:rsidRPr="0001422C" w:rsidRDefault="006F48C8" w:rsidP="0001422C">
            <w:pPr>
              <w:keepNext/>
              <w:spacing w:after="0"/>
              <w:jc w:val="center"/>
              <w:rPr>
                <w:rFonts w:cs="Arial"/>
                <w:bCs/>
                <w:szCs w:val="24"/>
              </w:rPr>
            </w:pPr>
            <w:r w:rsidRPr="0001422C">
              <w:rPr>
                <w:rFonts w:cs="Arial"/>
                <w:bCs/>
                <w:szCs w:val="24"/>
              </w:rPr>
              <w:t>Date</w:t>
            </w:r>
          </w:p>
        </w:tc>
        <w:tc>
          <w:tcPr>
            <w:tcW w:w="6237" w:type="dxa"/>
            <w:tcBorders>
              <w:top w:val="single" w:sz="18" w:space="0" w:color="003893"/>
              <w:left w:val="single" w:sz="4" w:space="0" w:color="FFFFFF"/>
              <w:bottom w:val="nil"/>
              <w:right w:val="single" w:sz="4" w:space="0" w:color="FFFFFF"/>
              <w:tl2br w:val="nil"/>
              <w:tr2bl w:val="nil"/>
            </w:tcBorders>
            <w:shd w:val="clear" w:color="auto" w:fill="003893"/>
          </w:tcPr>
          <w:p w:rsidR="006F48C8" w:rsidRPr="0001422C" w:rsidRDefault="006F48C8" w:rsidP="0001422C">
            <w:pPr>
              <w:keepNext/>
              <w:spacing w:after="0"/>
              <w:rPr>
                <w:rFonts w:cs="Arial"/>
                <w:bCs/>
                <w:szCs w:val="24"/>
              </w:rPr>
            </w:pPr>
            <w:r w:rsidRPr="0001422C">
              <w:rPr>
                <w:rFonts w:cs="Arial"/>
                <w:bCs/>
                <w:szCs w:val="24"/>
              </w:rPr>
              <w:t>Details of Changes included in Update</w:t>
            </w:r>
          </w:p>
        </w:tc>
        <w:tc>
          <w:tcPr>
            <w:tcW w:w="1497" w:type="dxa"/>
            <w:tcBorders>
              <w:top w:val="single" w:sz="18" w:space="0" w:color="003893"/>
              <w:left w:val="single" w:sz="4" w:space="0" w:color="FFFFFF"/>
              <w:bottom w:val="nil"/>
              <w:right w:val="single" w:sz="18" w:space="0" w:color="003893"/>
              <w:tl2br w:val="nil"/>
              <w:tr2bl w:val="nil"/>
            </w:tcBorders>
            <w:shd w:val="clear" w:color="auto" w:fill="003893"/>
          </w:tcPr>
          <w:p w:rsidR="006F48C8" w:rsidRPr="0001422C" w:rsidRDefault="006F48C8" w:rsidP="0001422C">
            <w:pPr>
              <w:keepNext/>
              <w:spacing w:after="0"/>
              <w:rPr>
                <w:rFonts w:cs="Arial"/>
                <w:bCs/>
                <w:szCs w:val="24"/>
              </w:rPr>
            </w:pPr>
            <w:r w:rsidRPr="0001422C">
              <w:rPr>
                <w:rFonts w:cs="Arial"/>
                <w:bCs/>
                <w:szCs w:val="24"/>
              </w:rPr>
              <w:t>Author(s)</w:t>
            </w:r>
          </w:p>
        </w:tc>
      </w:tr>
      <w:tr w:rsidR="006F48C8" w:rsidRPr="0001422C">
        <w:tc>
          <w:tcPr>
            <w:tcW w:w="879" w:type="dxa"/>
            <w:shd w:val="clear" w:color="auto" w:fill="auto"/>
          </w:tcPr>
          <w:p w:rsidR="006F48C8" w:rsidRPr="0001422C" w:rsidRDefault="006F48C8" w:rsidP="0001422C">
            <w:pPr>
              <w:spacing w:after="0"/>
              <w:jc w:val="center"/>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6237" w:type="dxa"/>
            <w:shd w:val="clear" w:color="auto" w:fill="auto"/>
          </w:tcPr>
          <w:p w:rsidR="006F48C8" w:rsidRPr="0001422C" w:rsidRDefault="006F48C8" w:rsidP="0001422C">
            <w:pPr>
              <w:spacing w:after="0"/>
              <w:rPr>
                <w:rFonts w:cs="Arial"/>
                <w:szCs w:val="24"/>
              </w:rPr>
            </w:pPr>
          </w:p>
        </w:tc>
        <w:tc>
          <w:tcPr>
            <w:tcW w:w="1497" w:type="dxa"/>
            <w:shd w:val="clear" w:color="auto" w:fill="auto"/>
          </w:tcPr>
          <w:p w:rsidR="006F48C8" w:rsidRPr="0001422C" w:rsidRDefault="006F48C8" w:rsidP="0001422C">
            <w:pPr>
              <w:spacing w:after="0"/>
              <w:rPr>
                <w:rFonts w:cs="Arial"/>
                <w:szCs w:val="24"/>
              </w:rPr>
            </w:pPr>
          </w:p>
        </w:tc>
      </w:tr>
      <w:tr w:rsidR="006F48C8" w:rsidRPr="0001422C">
        <w:tc>
          <w:tcPr>
            <w:tcW w:w="879" w:type="dxa"/>
            <w:shd w:val="clear" w:color="auto" w:fill="auto"/>
          </w:tcPr>
          <w:p w:rsidR="006F48C8" w:rsidRPr="0001422C" w:rsidRDefault="006F48C8" w:rsidP="0001422C">
            <w:pPr>
              <w:spacing w:after="0"/>
              <w:jc w:val="center"/>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6237" w:type="dxa"/>
            <w:shd w:val="clear" w:color="auto" w:fill="auto"/>
          </w:tcPr>
          <w:p w:rsidR="006F48C8" w:rsidRPr="0001422C" w:rsidRDefault="006F48C8" w:rsidP="0001422C">
            <w:pPr>
              <w:spacing w:after="0"/>
              <w:rPr>
                <w:rFonts w:cs="Arial"/>
                <w:szCs w:val="24"/>
              </w:rPr>
            </w:pPr>
          </w:p>
        </w:tc>
        <w:tc>
          <w:tcPr>
            <w:tcW w:w="1497" w:type="dxa"/>
            <w:shd w:val="clear" w:color="auto" w:fill="auto"/>
          </w:tcPr>
          <w:p w:rsidR="006F48C8" w:rsidRPr="0001422C" w:rsidRDefault="006F48C8" w:rsidP="0001422C">
            <w:pPr>
              <w:spacing w:after="0"/>
              <w:rPr>
                <w:rFonts w:cs="Arial"/>
                <w:szCs w:val="24"/>
              </w:rPr>
            </w:pPr>
          </w:p>
        </w:tc>
      </w:tr>
      <w:tr w:rsidR="006F48C8" w:rsidRPr="0001422C">
        <w:tc>
          <w:tcPr>
            <w:tcW w:w="879" w:type="dxa"/>
            <w:shd w:val="clear" w:color="auto" w:fill="auto"/>
          </w:tcPr>
          <w:p w:rsidR="006F48C8" w:rsidRPr="0001422C" w:rsidRDefault="006F48C8" w:rsidP="0001422C">
            <w:pPr>
              <w:spacing w:after="0"/>
              <w:jc w:val="center"/>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6237" w:type="dxa"/>
            <w:shd w:val="clear" w:color="auto" w:fill="auto"/>
          </w:tcPr>
          <w:p w:rsidR="006F48C8" w:rsidRPr="0001422C" w:rsidRDefault="006F48C8" w:rsidP="0001422C">
            <w:pPr>
              <w:spacing w:after="0"/>
              <w:rPr>
                <w:rFonts w:cs="Arial"/>
                <w:szCs w:val="24"/>
              </w:rPr>
            </w:pPr>
          </w:p>
        </w:tc>
        <w:tc>
          <w:tcPr>
            <w:tcW w:w="1497" w:type="dxa"/>
            <w:shd w:val="clear" w:color="auto" w:fill="auto"/>
          </w:tcPr>
          <w:p w:rsidR="006F48C8" w:rsidRPr="0001422C" w:rsidRDefault="006F48C8" w:rsidP="0001422C">
            <w:pPr>
              <w:spacing w:after="0"/>
              <w:rPr>
                <w:rFonts w:cs="Arial"/>
                <w:szCs w:val="24"/>
              </w:rPr>
            </w:pPr>
          </w:p>
        </w:tc>
      </w:tr>
      <w:tr w:rsidR="006F48C8" w:rsidRPr="0001422C">
        <w:tc>
          <w:tcPr>
            <w:tcW w:w="879" w:type="dxa"/>
            <w:shd w:val="clear" w:color="auto" w:fill="auto"/>
          </w:tcPr>
          <w:p w:rsidR="006F48C8" w:rsidRPr="0001422C" w:rsidRDefault="006F48C8" w:rsidP="0001422C">
            <w:pPr>
              <w:spacing w:after="0"/>
              <w:jc w:val="center"/>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6237" w:type="dxa"/>
            <w:shd w:val="clear" w:color="auto" w:fill="auto"/>
          </w:tcPr>
          <w:p w:rsidR="006F48C8" w:rsidRPr="0001422C" w:rsidRDefault="006F48C8" w:rsidP="0001422C">
            <w:pPr>
              <w:spacing w:after="0"/>
              <w:rPr>
                <w:rFonts w:cs="Arial"/>
                <w:szCs w:val="24"/>
              </w:rPr>
            </w:pPr>
          </w:p>
        </w:tc>
        <w:tc>
          <w:tcPr>
            <w:tcW w:w="1497" w:type="dxa"/>
            <w:shd w:val="clear" w:color="auto" w:fill="auto"/>
          </w:tcPr>
          <w:p w:rsidR="006F48C8" w:rsidRPr="0001422C" w:rsidRDefault="006F48C8" w:rsidP="0001422C">
            <w:pPr>
              <w:spacing w:after="0"/>
              <w:rPr>
                <w:rFonts w:cs="Arial"/>
                <w:szCs w:val="24"/>
              </w:rPr>
            </w:pPr>
          </w:p>
        </w:tc>
      </w:tr>
      <w:tr w:rsidR="006F48C8" w:rsidRPr="0001422C">
        <w:tc>
          <w:tcPr>
            <w:tcW w:w="879" w:type="dxa"/>
            <w:shd w:val="clear" w:color="auto" w:fill="auto"/>
          </w:tcPr>
          <w:p w:rsidR="006F48C8" w:rsidRPr="0001422C" w:rsidRDefault="006F48C8" w:rsidP="0001422C">
            <w:pPr>
              <w:spacing w:after="0"/>
              <w:jc w:val="center"/>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6237" w:type="dxa"/>
            <w:shd w:val="clear" w:color="auto" w:fill="auto"/>
          </w:tcPr>
          <w:p w:rsidR="006F48C8" w:rsidRPr="0001422C" w:rsidRDefault="006F48C8" w:rsidP="0001422C">
            <w:pPr>
              <w:spacing w:after="0"/>
              <w:rPr>
                <w:rFonts w:cs="Arial"/>
                <w:szCs w:val="24"/>
              </w:rPr>
            </w:pPr>
          </w:p>
        </w:tc>
        <w:tc>
          <w:tcPr>
            <w:tcW w:w="1497" w:type="dxa"/>
            <w:shd w:val="clear" w:color="auto" w:fill="auto"/>
          </w:tcPr>
          <w:p w:rsidR="006F48C8" w:rsidRPr="0001422C" w:rsidRDefault="006F48C8" w:rsidP="0001422C">
            <w:pPr>
              <w:spacing w:after="0"/>
              <w:rPr>
                <w:rFonts w:cs="Arial"/>
                <w:szCs w:val="24"/>
              </w:rPr>
            </w:pPr>
          </w:p>
        </w:tc>
      </w:tr>
      <w:tr w:rsidR="006F48C8" w:rsidRPr="0001422C">
        <w:tc>
          <w:tcPr>
            <w:tcW w:w="879" w:type="dxa"/>
            <w:shd w:val="clear" w:color="auto" w:fill="auto"/>
          </w:tcPr>
          <w:p w:rsidR="006F48C8" w:rsidRPr="0001422C" w:rsidRDefault="006F48C8" w:rsidP="0001422C">
            <w:pPr>
              <w:spacing w:after="0"/>
              <w:jc w:val="center"/>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6237" w:type="dxa"/>
            <w:shd w:val="clear" w:color="auto" w:fill="auto"/>
          </w:tcPr>
          <w:p w:rsidR="006F48C8" w:rsidRPr="0001422C" w:rsidRDefault="006F48C8" w:rsidP="0001422C">
            <w:pPr>
              <w:spacing w:after="0"/>
              <w:rPr>
                <w:rFonts w:cs="Arial"/>
                <w:szCs w:val="24"/>
              </w:rPr>
            </w:pPr>
          </w:p>
        </w:tc>
        <w:tc>
          <w:tcPr>
            <w:tcW w:w="1497" w:type="dxa"/>
            <w:shd w:val="clear" w:color="auto" w:fill="auto"/>
          </w:tcPr>
          <w:p w:rsidR="006F48C8" w:rsidRPr="0001422C" w:rsidRDefault="006F48C8" w:rsidP="0001422C">
            <w:pPr>
              <w:spacing w:after="0"/>
              <w:rPr>
                <w:rFonts w:cs="Arial"/>
                <w:szCs w:val="24"/>
              </w:rPr>
            </w:pPr>
          </w:p>
        </w:tc>
      </w:tr>
      <w:tr w:rsidR="006F48C8" w:rsidRPr="0001422C">
        <w:tc>
          <w:tcPr>
            <w:tcW w:w="879" w:type="dxa"/>
            <w:shd w:val="clear" w:color="auto" w:fill="auto"/>
          </w:tcPr>
          <w:p w:rsidR="006F48C8" w:rsidRPr="0001422C" w:rsidRDefault="006F48C8" w:rsidP="0001422C">
            <w:pPr>
              <w:spacing w:after="0"/>
              <w:jc w:val="center"/>
              <w:rPr>
                <w:rFonts w:cs="Arial"/>
                <w:szCs w:val="24"/>
              </w:rPr>
            </w:pPr>
          </w:p>
        </w:tc>
        <w:tc>
          <w:tcPr>
            <w:tcW w:w="1134" w:type="dxa"/>
            <w:shd w:val="clear" w:color="auto" w:fill="auto"/>
          </w:tcPr>
          <w:p w:rsidR="006F48C8" w:rsidRPr="0001422C" w:rsidRDefault="006F48C8" w:rsidP="0001422C">
            <w:pPr>
              <w:spacing w:after="0"/>
              <w:jc w:val="center"/>
              <w:rPr>
                <w:rFonts w:cs="Arial"/>
                <w:szCs w:val="24"/>
              </w:rPr>
            </w:pPr>
          </w:p>
        </w:tc>
        <w:tc>
          <w:tcPr>
            <w:tcW w:w="6237" w:type="dxa"/>
            <w:shd w:val="clear" w:color="auto" w:fill="auto"/>
          </w:tcPr>
          <w:p w:rsidR="006F48C8" w:rsidRPr="0001422C" w:rsidRDefault="006F48C8" w:rsidP="0001422C">
            <w:pPr>
              <w:spacing w:after="0"/>
              <w:rPr>
                <w:rFonts w:cs="Arial"/>
                <w:szCs w:val="24"/>
              </w:rPr>
            </w:pPr>
          </w:p>
        </w:tc>
        <w:tc>
          <w:tcPr>
            <w:tcW w:w="1497" w:type="dxa"/>
            <w:shd w:val="clear" w:color="auto" w:fill="auto"/>
          </w:tcPr>
          <w:p w:rsidR="006F48C8" w:rsidRPr="0001422C" w:rsidRDefault="006F48C8" w:rsidP="0001422C">
            <w:pPr>
              <w:spacing w:after="0"/>
              <w:rPr>
                <w:rFonts w:cs="Arial"/>
                <w:szCs w:val="24"/>
              </w:rPr>
            </w:pPr>
          </w:p>
        </w:tc>
      </w:tr>
    </w:tbl>
    <w:p w:rsidR="005B3F25" w:rsidRDefault="005B3F25" w:rsidP="008E1850">
      <w:pPr>
        <w:pStyle w:val="Part"/>
        <w:spacing w:before="100" w:beforeAutospacing="1" w:after="100" w:afterAutospacing="1"/>
        <w:rPr>
          <w:rFonts w:cs="Arial"/>
          <w:sz w:val="28"/>
          <w:szCs w:val="28"/>
        </w:rPr>
        <w:sectPr w:rsidR="005B3F25" w:rsidSect="001122D9">
          <w:headerReference w:type="default" r:id="rId20"/>
          <w:headerReference w:type="first" r:id="rId21"/>
          <w:footnotePr>
            <w:numRestart w:val="eachPage"/>
          </w:footnotePr>
          <w:endnotePr>
            <w:numFmt w:val="decimal"/>
            <w:numRestart w:val="eachSect"/>
          </w:endnotePr>
          <w:pgSz w:w="11906" w:h="16838" w:code="9"/>
          <w:pgMar w:top="1134" w:right="1134" w:bottom="1134" w:left="1418" w:header="567" w:footer="0" w:gutter="0"/>
          <w:cols w:space="708"/>
          <w:titlePg/>
          <w:docGrid w:linePitch="360"/>
        </w:sectPr>
      </w:pPr>
    </w:p>
    <w:p w:rsidR="008E1850" w:rsidRPr="00B34E16" w:rsidRDefault="00490A94" w:rsidP="003D4360">
      <w:pPr>
        <w:pStyle w:val="Part"/>
        <w:keepNext/>
        <w:spacing w:before="100" w:beforeAutospacing="1" w:after="100" w:afterAutospacing="1"/>
        <w:rPr>
          <w:rFonts w:cs="Arial"/>
          <w:color w:val="003893"/>
          <w:sz w:val="28"/>
          <w:szCs w:val="28"/>
        </w:rPr>
      </w:pPr>
      <w:r w:rsidRPr="00B34E16">
        <w:rPr>
          <w:rFonts w:cs="Arial"/>
          <w:color w:val="003893"/>
          <w:sz w:val="28"/>
          <w:szCs w:val="28"/>
        </w:rPr>
        <w:lastRenderedPageBreak/>
        <w:t xml:space="preserve">CONTENTS OF THIS </w:t>
      </w:r>
      <w:smartTag w:uri="urn:schemas-microsoft-com:office:smarttags" w:element="stockticker">
        <w:r w:rsidRPr="00B34E16">
          <w:rPr>
            <w:rFonts w:cs="Arial"/>
            <w:color w:val="003893"/>
            <w:sz w:val="28"/>
            <w:szCs w:val="28"/>
          </w:rPr>
          <w:t>PACK</w:t>
        </w:r>
      </w:smartTag>
    </w:p>
    <w:p w:rsidR="000738FD" w:rsidRPr="00CA43DB" w:rsidRDefault="00D50913">
      <w:pPr>
        <w:pStyle w:val="TOC1"/>
        <w:rPr>
          <w:rFonts w:ascii="Calibri" w:hAnsi="Calibri"/>
          <w:b w:val="0"/>
          <w:noProof/>
          <w:sz w:val="22"/>
        </w:rPr>
      </w:pPr>
      <w:r>
        <w:fldChar w:fldCharType="begin"/>
      </w:r>
      <w:r>
        <w:instrText xml:space="preserve"> TOC \h \N 1-1 \z \t "Heading 1,1,</w:instrText>
      </w:r>
      <w:r w:rsidR="005F622C" w:rsidRPr="005F622C">
        <w:instrText xml:space="preserve"> </w:instrText>
      </w:r>
      <w:r w:rsidR="00115F2C">
        <w:instrText>Heading 1 Title Only</w:instrText>
      </w:r>
      <w:r>
        <w:instrText xml:space="preserve">,2,Annex,1" </w:instrText>
      </w:r>
      <w:r>
        <w:fldChar w:fldCharType="separate"/>
      </w:r>
      <w:hyperlink w:anchor="_Toc317074604" w:history="1">
        <w:r w:rsidR="000738FD" w:rsidRPr="0054598A">
          <w:rPr>
            <w:rStyle w:val="Hyperlink"/>
            <w:noProof/>
          </w:rPr>
          <w:t>Section 1</w:t>
        </w:r>
      </w:hyperlink>
    </w:p>
    <w:p w:rsidR="000738FD" w:rsidRPr="00CA43DB" w:rsidRDefault="000738FD">
      <w:pPr>
        <w:pStyle w:val="TOC2"/>
        <w:rPr>
          <w:rFonts w:ascii="Calibri" w:hAnsi="Calibri"/>
          <w:noProof/>
          <w:sz w:val="22"/>
        </w:rPr>
      </w:pPr>
      <w:hyperlink w:anchor="_Toc317074605" w:history="1">
        <w:r w:rsidRPr="0054598A">
          <w:rPr>
            <w:rStyle w:val="Hyperlink"/>
            <w:noProof/>
          </w:rPr>
          <w:t>Section B –Service Specification</w:t>
        </w:r>
        <w:r>
          <w:rPr>
            <w:noProof/>
            <w:webHidden/>
          </w:rPr>
          <w:tab/>
        </w:r>
        <w:r>
          <w:rPr>
            <w:noProof/>
            <w:webHidden/>
          </w:rPr>
          <w:fldChar w:fldCharType="begin"/>
        </w:r>
        <w:r>
          <w:rPr>
            <w:noProof/>
            <w:webHidden/>
          </w:rPr>
          <w:instrText xml:space="preserve"> PAGEREF _Toc317074605 \h </w:instrText>
        </w:r>
        <w:r>
          <w:rPr>
            <w:noProof/>
            <w:webHidden/>
          </w:rPr>
        </w:r>
        <w:r>
          <w:rPr>
            <w:noProof/>
            <w:webHidden/>
          </w:rPr>
          <w:fldChar w:fldCharType="separate"/>
        </w:r>
        <w:r w:rsidR="00160137">
          <w:rPr>
            <w:noProof/>
            <w:webHidden/>
          </w:rPr>
          <w:t>7</w:t>
        </w:r>
        <w:r>
          <w:rPr>
            <w:noProof/>
            <w:webHidden/>
          </w:rPr>
          <w:fldChar w:fldCharType="end"/>
        </w:r>
      </w:hyperlink>
    </w:p>
    <w:p w:rsidR="000738FD" w:rsidRPr="00CA43DB" w:rsidRDefault="000738FD">
      <w:pPr>
        <w:pStyle w:val="TOC1"/>
        <w:rPr>
          <w:rFonts w:ascii="Calibri" w:hAnsi="Calibri"/>
          <w:b w:val="0"/>
          <w:noProof/>
          <w:sz w:val="22"/>
        </w:rPr>
      </w:pPr>
      <w:hyperlink w:anchor="_Toc317074606" w:history="1">
        <w:r w:rsidRPr="0054598A">
          <w:rPr>
            <w:rStyle w:val="Hyperlink"/>
            <w:noProof/>
          </w:rPr>
          <w:t>Section 2</w:t>
        </w:r>
      </w:hyperlink>
    </w:p>
    <w:p w:rsidR="000738FD" w:rsidRPr="00CA43DB" w:rsidRDefault="000738FD">
      <w:pPr>
        <w:pStyle w:val="TOC2"/>
        <w:rPr>
          <w:rFonts w:ascii="Calibri" w:hAnsi="Calibri"/>
          <w:noProof/>
          <w:sz w:val="22"/>
        </w:rPr>
      </w:pPr>
      <w:hyperlink w:anchor="_Toc317074607" w:history="1">
        <w:r w:rsidRPr="0054598A">
          <w:rPr>
            <w:rStyle w:val="Hyperlink"/>
            <w:noProof/>
          </w:rPr>
          <w:t>Currency and Payment</w:t>
        </w:r>
        <w:r>
          <w:rPr>
            <w:noProof/>
            <w:webHidden/>
          </w:rPr>
          <w:tab/>
        </w:r>
        <w:r>
          <w:rPr>
            <w:noProof/>
            <w:webHidden/>
          </w:rPr>
          <w:fldChar w:fldCharType="begin"/>
        </w:r>
        <w:r>
          <w:rPr>
            <w:noProof/>
            <w:webHidden/>
          </w:rPr>
          <w:instrText xml:space="preserve"> PAGEREF _Toc317074607 \h </w:instrText>
        </w:r>
        <w:r>
          <w:rPr>
            <w:noProof/>
            <w:webHidden/>
          </w:rPr>
        </w:r>
        <w:r>
          <w:rPr>
            <w:noProof/>
            <w:webHidden/>
          </w:rPr>
          <w:fldChar w:fldCharType="separate"/>
        </w:r>
        <w:r w:rsidR="00160137">
          <w:rPr>
            <w:noProof/>
            <w:webHidden/>
          </w:rPr>
          <w:t>96</w:t>
        </w:r>
        <w:r>
          <w:rPr>
            <w:noProof/>
            <w:webHidden/>
          </w:rPr>
          <w:fldChar w:fldCharType="end"/>
        </w:r>
      </w:hyperlink>
    </w:p>
    <w:p w:rsidR="000738FD" w:rsidRPr="00CA43DB" w:rsidRDefault="000738FD">
      <w:pPr>
        <w:pStyle w:val="TOC1"/>
        <w:rPr>
          <w:rFonts w:ascii="Calibri" w:hAnsi="Calibri"/>
          <w:b w:val="0"/>
          <w:noProof/>
          <w:sz w:val="22"/>
        </w:rPr>
      </w:pPr>
      <w:hyperlink w:anchor="_Toc317074608" w:history="1">
        <w:r w:rsidRPr="0054598A">
          <w:rPr>
            <w:rStyle w:val="Hyperlink"/>
            <w:noProof/>
          </w:rPr>
          <w:t>Section 3</w:t>
        </w:r>
      </w:hyperlink>
    </w:p>
    <w:p w:rsidR="000738FD" w:rsidRPr="00CA43DB" w:rsidRDefault="000738FD">
      <w:pPr>
        <w:pStyle w:val="TOC2"/>
        <w:rPr>
          <w:rFonts w:ascii="Calibri" w:hAnsi="Calibri"/>
          <w:noProof/>
          <w:sz w:val="22"/>
        </w:rPr>
      </w:pPr>
      <w:hyperlink w:anchor="_Toc317074609" w:history="1">
        <w:r w:rsidRPr="0054598A">
          <w:rPr>
            <w:rStyle w:val="Hyperlink"/>
            <w:noProof/>
          </w:rPr>
          <w:t>Information Requirements for Patients</w:t>
        </w:r>
        <w:r>
          <w:rPr>
            <w:noProof/>
            <w:webHidden/>
          </w:rPr>
          <w:tab/>
        </w:r>
        <w:r>
          <w:rPr>
            <w:noProof/>
            <w:webHidden/>
          </w:rPr>
          <w:fldChar w:fldCharType="begin"/>
        </w:r>
        <w:r>
          <w:rPr>
            <w:noProof/>
            <w:webHidden/>
          </w:rPr>
          <w:instrText xml:space="preserve"> PAGEREF _Toc317074609 \h </w:instrText>
        </w:r>
        <w:r>
          <w:rPr>
            <w:noProof/>
            <w:webHidden/>
          </w:rPr>
        </w:r>
        <w:r>
          <w:rPr>
            <w:noProof/>
            <w:webHidden/>
          </w:rPr>
          <w:fldChar w:fldCharType="separate"/>
        </w:r>
        <w:r w:rsidR="00160137">
          <w:rPr>
            <w:noProof/>
            <w:webHidden/>
          </w:rPr>
          <w:t>101</w:t>
        </w:r>
        <w:r>
          <w:rPr>
            <w:noProof/>
            <w:webHidden/>
          </w:rPr>
          <w:fldChar w:fldCharType="end"/>
        </w:r>
      </w:hyperlink>
    </w:p>
    <w:p w:rsidR="000738FD" w:rsidRPr="00CA43DB" w:rsidRDefault="000738FD">
      <w:pPr>
        <w:pStyle w:val="TOC1"/>
        <w:rPr>
          <w:rFonts w:ascii="Calibri" w:hAnsi="Calibri"/>
          <w:b w:val="0"/>
          <w:noProof/>
          <w:sz w:val="22"/>
        </w:rPr>
      </w:pPr>
      <w:hyperlink w:anchor="_Toc317074610" w:history="1">
        <w:r w:rsidRPr="0054598A">
          <w:rPr>
            <w:rStyle w:val="Hyperlink"/>
            <w:noProof/>
          </w:rPr>
          <w:t>Annex 1</w:t>
        </w:r>
      </w:hyperlink>
    </w:p>
    <w:p w:rsidR="000738FD" w:rsidRPr="00CA43DB" w:rsidRDefault="000738FD">
      <w:pPr>
        <w:pStyle w:val="TOC2"/>
        <w:rPr>
          <w:rFonts w:ascii="Calibri" w:hAnsi="Calibri"/>
          <w:noProof/>
          <w:sz w:val="22"/>
        </w:rPr>
      </w:pPr>
      <w:hyperlink w:anchor="_Toc317074611" w:history="1">
        <w:r w:rsidRPr="0054598A">
          <w:rPr>
            <w:rStyle w:val="Hyperlink"/>
            <w:noProof/>
          </w:rPr>
          <w:t>Acknowledgements</w:t>
        </w:r>
        <w:r>
          <w:rPr>
            <w:noProof/>
            <w:webHidden/>
          </w:rPr>
          <w:tab/>
        </w:r>
        <w:r>
          <w:rPr>
            <w:noProof/>
            <w:webHidden/>
          </w:rPr>
          <w:fldChar w:fldCharType="begin"/>
        </w:r>
        <w:r>
          <w:rPr>
            <w:noProof/>
            <w:webHidden/>
          </w:rPr>
          <w:instrText xml:space="preserve"> PAGEREF _Toc317074611 \h </w:instrText>
        </w:r>
        <w:r>
          <w:rPr>
            <w:noProof/>
            <w:webHidden/>
          </w:rPr>
        </w:r>
        <w:r>
          <w:rPr>
            <w:noProof/>
            <w:webHidden/>
          </w:rPr>
          <w:fldChar w:fldCharType="separate"/>
        </w:r>
        <w:r w:rsidR="00160137">
          <w:rPr>
            <w:noProof/>
            <w:webHidden/>
          </w:rPr>
          <w:t>105</w:t>
        </w:r>
        <w:r>
          <w:rPr>
            <w:noProof/>
            <w:webHidden/>
          </w:rPr>
          <w:fldChar w:fldCharType="end"/>
        </w:r>
      </w:hyperlink>
    </w:p>
    <w:p w:rsidR="000738FD" w:rsidRPr="00CA43DB" w:rsidRDefault="000738FD">
      <w:pPr>
        <w:pStyle w:val="TOC1"/>
        <w:rPr>
          <w:rFonts w:ascii="Calibri" w:hAnsi="Calibri"/>
          <w:b w:val="0"/>
          <w:noProof/>
          <w:sz w:val="22"/>
        </w:rPr>
      </w:pPr>
      <w:hyperlink w:anchor="_Toc317074612" w:history="1">
        <w:r w:rsidRPr="0054598A">
          <w:rPr>
            <w:rStyle w:val="Hyperlink"/>
            <w:noProof/>
          </w:rPr>
          <w:t>Annex 2</w:t>
        </w:r>
      </w:hyperlink>
    </w:p>
    <w:p w:rsidR="000738FD" w:rsidRPr="00CA43DB" w:rsidRDefault="000738FD">
      <w:pPr>
        <w:pStyle w:val="TOC2"/>
        <w:rPr>
          <w:rFonts w:ascii="Calibri" w:hAnsi="Calibri"/>
          <w:noProof/>
          <w:sz w:val="22"/>
        </w:rPr>
      </w:pPr>
      <w:hyperlink w:anchor="_Toc317074613" w:history="1">
        <w:r w:rsidRPr="0054598A">
          <w:rPr>
            <w:rStyle w:val="Hyperlink"/>
            <w:noProof/>
          </w:rPr>
          <w:t>Considerations</w:t>
        </w:r>
        <w:r>
          <w:rPr>
            <w:noProof/>
            <w:webHidden/>
          </w:rPr>
          <w:tab/>
        </w:r>
        <w:r>
          <w:rPr>
            <w:noProof/>
            <w:webHidden/>
          </w:rPr>
          <w:fldChar w:fldCharType="begin"/>
        </w:r>
        <w:r>
          <w:rPr>
            <w:noProof/>
            <w:webHidden/>
          </w:rPr>
          <w:instrText xml:space="preserve"> PAGEREF _Toc317074613 \h </w:instrText>
        </w:r>
        <w:r>
          <w:rPr>
            <w:noProof/>
            <w:webHidden/>
          </w:rPr>
        </w:r>
        <w:r>
          <w:rPr>
            <w:noProof/>
            <w:webHidden/>
          </w:rPr>
          <w:fldChar w:fldCharType="separate"/>
        </w:r>
        <w:r w:rsidR="00160137">
          <w:rPr>
            <w:noProof/>
            <w:webHidden/>
          </w:rPr>
          <w:t>108</w:t>
        </w:r>
        <w:r>
          <w:rPr>
            <w:noProof/>
            <w:webHidden/>
          </w:rPr>
          <w:fldChar w:fldCharType="end"/>
        </w:r>
      </w:hyperlink>
    </w:p>
    <w:p w:rsidR="000738FD" w:rsidRPr="00CA43DB" w:rsidRDefault="000738FD">
      <w:pPr>
        <w:pStyle w:val="TOC1"/>
        <w:rPr>
          <w:rFonts w:ascii="Calibri" w:hAnsi="Calibri"/>
          <w:b w:val="0"/>
          <w:noProof/>
          <w:sz w:val="22"/>
        </w:rPr>
      </w:pPr>
      <w:hyperlink w:anchor="_Toc317074614" w:history="1">
        <w:r w:rsidRPr="0054598A">
          <w:rPr>
            <w:rStyle w:val="Hyperlink"/>
            <w:noProof/>
          </w:rPr>
          <w:t>Annex 3</w:t>
        </w:r>
      </w:hyperlink>
    </w:p>
    <w:p w:rsidR="000738FD" w:rsidRPr="00CA43DB" w:rsidRDefault="000738FD">
      <w:pPr>
        <w:pStyle w:val="TOC2"/>
        <w:rPr>
          <w:rFonts w:ascii="Calibri" w:hAnsi="Calibri"/>
          <w:noProof/>
          <w:sz w:val="22"/>
        </w:rPr>
      </w:pPr>
      <w:hyperlink w:anchor="_Toc317074615" w:history="1">
        <w:r w:rsidRPr="0054598A">
          <w:rPr>
            <w:rStyle w:val="Hyperlink"/>
            <w:noProof/>
          </w:rPr>
          <w:t>Public Sector Equality Duty</w:t>
        </w:r>
        <w:r>
          <w:rPr>
            <w:noProof/>
            <w:webHidden/>
          </w:rPr>
          <w:tab/>
        </w:r>
        <w:r>
          <w:rPr>
            <w:noProof/>
            <w:webHidden/>
          </w:rPr>
          <w:fldChar w:fldCharType="begin"/>
        </w:r>
        <w:r>
          <w:rPr>
            <w:noProof/>
            <w:webHidden/>
          </w:rPr>
          <w:instrText xml:space="preserve"> PAGEREF _Toc317074615 \h </w:instrText>
        </w:r>
        <w:r>
          <w:rPr>
            <w:noProof/>
            <w:webHidden/>
          </w:rPr>
        </w:r>
        <w:r>
          <w:rPr>
            <w:noProof/>
            <w:webHidden/>
          </w:rPr>
          <w:fldChar w:fldCharType="separate"/>
        </w:r>
        <w:r w:rsidR="00160137">
          <w:rPr>
            <w:noProof/>
            <w:webHidden/>
          </w:rPr>
          <w:t>110</w:t>
        </w:r>
        <w:r>
          <w:rPr>
            <w:noProof/>
            <w:webHidden/>
          </w:rPr>
          <w:fldChar w:fldCharType="end"/>
        </w:r>
      </w:hyperlink>
    </w:p>
    <w:p w:rsidR="000738FD" w:rsidRPr="00CA43DB" w:rsidRDefault="000738FD">
      <w:pPr>
        <w:pStyle w:val="TOC1"/>
        <w:rPr>
          <w:rFonts w:ascii="Calibri" w:hAnsi="Calibri"/>
          <w:b w:val="0"/>
          <w:noProof/>
          <w:sz w:val="22"/>
        </w:rPr>
      </w:pPr>
      <w:hyperlink w:anchor="_Toc317074616" w:history="1">
        <w:r w:rsidRPr="0054598A">
          <w:rPr>
            <w:rStyle w:val="Hyperlink"/>
            <w:noProof/>
          </w:rPr>
          <w:t>Annex 4</w:t>
        </w:r>
      </w:hyperlink>
    </w:p>
    <w:p w:rsidR="000738FD" w:rsidRPr="00CA43DB" w:rsidRDefault="000738FD">
      <w:pPr>
        <w:pStyle w:val="TOC2"/>
        <w:rPr>
          <w:rFonts w:ascii="Calibri" w:hAnsi="Calibri"/>
          <w:noProof/>
          <w:sz w:val="22"/>
        </w:rPr>
      </w:pPr>
      <w:hyperlink w:anchor="_Toc317074617" w:history="1">
        <w:r w:rsidRPr="0054598A">
          <w:rPr>
            <w:rStyle w:val="Hyperlink"/>
            <w:noProof/>
          </w:rPr>
          <w:t>Glossary</w:t>
        </w:r>
        <w:r>
          <w:rPr>
            <w:noProof/>
            <w:webHidden/>
          </w:rPr>
          <w:tab/>
        </w:r>
        <w:r>
          <w:rPr>
            <w:noProof/>
            <w:webHidden/>
          </w:rPr>
          <w:fldChar w:fldCharType="begin"/>
        </w:r>
        <w:r>
          <w:rPr>
            <w:noProof/>
            <w:webHidden/>
          </w:rPr>
          <w:instrText xml:space="preserve"> PAGEREF _Toc317074617 \h </w:instrText>
        </w:r>
        <w:r>
          <w:rPr>
            <w:noProof/>
            <w:webHidden/>
          </w:rPr>
        </w:r>
        <w:r>
          <w:rPr>
            <w:noProof/>
            <w:webHidden/>
          </w:rPr>
          <w:fldChar w:fldCharType="separate"/>
        </w:r>
        <w:r w:rsidR="00160137">
          <w:rPr>
            <w:noProof/>
            <w:webHidden/>
          </w:rPr>
          <w:t>112</w:t>
        </w:r>
        <w:r>
          <w:rPr>
            <w:noProof/>
            <w:webHidden/>
          </w:rPr>
          <w:fldChar w:fldCharType="end"/>
        </w:r>
      </w:hyperlink>
    </w:p>
    <w:p w:rsidR="00B22DAF" w:rsidRDefault="00D50913" w:rsidP="005C314C">
      <w:pPr>
        <w:tabs>
          <w:tab w:val="left" w:pos="6555"/>
        </w:tabs>
        <w:rPr>
          <w:b/>
          <w:bCs/>
          <w:caps/>
          <w:szCs w:val="24"/>
        </w:rPr>
        <w:sectPr w:rsidR="00B22DAF" w:rsidSect="001122D9">
          <w:headerReference w:type="default" r:id="rId22"/>
          <w:footerReference w:type="default" r:id="rId23"/>
          <w:footnotePr>
            <w:numRestart w:val="eachPage"/>
          </w:footnotePr>
          <w:endnotePr>
            <w:numFmt w:val="decimal"/>
            <w:numRestart w:val="eachSect"/>
          </w:endnotePr>
          <w:pgSz w:w="11906" w:h="16838" w:code="9"/>
          <w:pgMar w:top="1134" w:right="1134" w:bottom="1134" w:left="1418" w:header="567" w:footer="0" w:gutter="0"/>
          <w:cols w:space="708"/>
          <w:docGrid w:linePitch="360"/>
        </w:sectPr>
      </w:pPr>
      <w:r>
        <w:rPr>
          <w:b/>
          <w:bCs/>
          <w:caps/>
          <w:szCs w:val="24"/>
        </w:rPr>
        <w:fldChar w:fldCharType="end"/>
      </w:r>
    </w:p>
    <w:p w:rsidR="00B22DAF" w:rsidRPr="00B22DAF" w:rsidRDefault="00B22DAF" w:rsidP="00B22DAF">
      <w:pPr>
        <w:keepNext/>
        <w:rPr>
          <w:b/>
          <w:color w:val="003893"/>
          <w:sz w:val="30"/>
          <w:szCs w:val="30"/>
        </w:rPr>
      </w:pPr>
      <w:bookmarkStart w:id="0" w:name="_Toc310862938"/>
      <w:r w:rsidRPr="00B22DAF">
        <w:rPr>
          <w:b/>
          <w:color w:val="003893"/>
          <w:sz w:val="30"/>
          <w:szCs w:val="30"/>
        </w:rPr>
        <w:lastRenderedPageBreak/>
        <w:t>Forward</w:t>
      </w:r>
      <w:bookmarkEnd w:id="0"/>
    </w:p>
    <w:p w:rsidR="00B22DAF" w:rsidRDefault="00B22DAF" w:rsidP="00B22DAF">
      <w:r>
        <w:t xml:space="preserve">In July, the DH published guidance to support the phased expansion of Patient Choice of Any Qualified Provider to community and some mental health services. </w:t>
      </w:r>
    </w:p>
    <w:p w:rsidR="00B22DAF" w:rsidRDefault="00B22DAF" w:rsidP="00B22DAF">
      <w:r>
        <w:t>To support the NHS volunteer PCT clusters   were identified to work with emerging CCGs and the DH to co-produce the development of an implementation pack for a selection of services. The production of the pack was supported by DH and required the cluster to work with patient groups (both locally an</w:t>
      </w:r>
      <w:bookmarkStart w:id="1" w:name="_GoBack"/>
      <w:bookmarkEnd w:id="1"/>
      <w:r>
        <w:t>d from service / patient representative organisations), providers, regulatory bodies, clinical professionals and other interested commissioners to prepare a pack that is tested and suitable for sharing for use by other NHS commissioners.</w:t>
      </w:r>
    </w:p>
    <w:p w:rsidR="00155AD7" w:rsidRDefault="00B22DAF" w:rsidP="00B22DAF">
      <w:pPr>
        <w:tabs>
          <w:tab w:val="left" w:pos="6555"/>
        </w:tabs>
      </w:pPr>
      <w:r>
        <w:t xml:space="preserve">The implementation pack for Continence has been developed by </w:t>
      </w:r>
      <w:smartTag w:uri="urn:schemas-microsoft-com:office:smarttags" w:element="City">
        <w:smartTag w:uri="urn:schemas-microsoft-com:office:smarttags" w:element="place">
          <w:r>
            <w:t>Cheshire</w:t>
          </w:r>
        </w:smartTag>
      </w:smartTag>
      <w:r>
        <w:t xml:space="preserve">, </w:t>
      </w:r>
      <w:smartTag w:uri="urn:schemas-microsoft-com:office:smarttags" w:element="City">
        <w:smartTag w:uri="urn:schemas-microsoft-com:office:smarttags" w:element="place">
          <w:r>
            <w:t>Warrington</w:t>
          </w:r>
        </w:smartTag>
      </w:smartTag>
      <w:r>
        <w:t xml:space="preserve"> and Wirral NHS.</w:t>
      </w:r>
    </w:p>
    <w:p w:rsidR="00B22DAF" w:rsidRDefault="00B22DAF" w:rsidP="00B22DAF">
      <w:pPr>
        <w:tabs>
          <w:tab w:val="left" w:pos="6555"/>
        </w:tabs>
        <w:rPr>
          <w:rFonts w:cs="Arial"/>
          <w:b/>
        </w:rPr>
        <w:sectPr w:rsidR="00B22DAF" w:rsidSect="001122D9">
          <w:footnotePr>
            <w:numRestart w:val="eachPage"/>
          </w:footnotePr>
          <w:endnotePr>
            <w:numFmt w:val="decimal"/>
            <w:numRestart w:val="eachSect"/>
          </w:endnotePr>
          <w:pgSz w:w="11906" w:h="16838" w:code="9"/>
          <w:pgMar w:top="1134" w:right="1134" w:bottom="1134" w:left="1418" w:header="567" w:footer="0" w:gutter="0"/>
          <w:cols w:space="708"/>
          <w:docGrid w:linePitch="360"/>
        </w:sectPr>
      </w:pPr>
    </w:p>
    <w:p w:rsidR="00490A94" w:rsidRDefault="0041610B" w:rsidP="00D341FE">
      <w:pPr>
        <w:pStyle w:val="Heading1"/>
      </w:pPr>
      <w:bookmarkStart w:id="2" w:name="_Toc315872512"/>
      <w:bookmarkStart w:id="3" w:name="_Toc315872705"/>
      <w:bookmarkStart w:id="4" w:name="_Ref315874377"/>
      <w:bookmarkEnd w:id="2"/>
      <w:bookmarkEnd w:id="3"/>
      <w:r>
        <w:lastRenderedPageBreak/>
        <w:t xml:space="preserve"> </w:t>
      </w:r>
      <w:bookmarkStart w:id="5" w:name="_Toc317074604"/>
      <w:bookmarkEnd w:id="5"/>
    </w:p>
    <w:p w:rsidR="008E1850" w:rsidRPr="007D6630" w:rsidRDefault="00187BED" w:rsidP="00115F2C">
      <w:pPr>
        <w:pStyle w:val="Heading1TitleOnly"/>
      </w:pPr>
      <w:bookmarkStart w:id="6" w:name="_Toc317074605"/>
      <w:bookmarkEnd w:id="4"/>
      <w:r>
        <w:t>Section B –Service</w:t>
      </w:r>
      <w:r w:rsidR="00B6627F">
        <w:t xml:space="preserve"> Specification</w:t>
      </w:r>
      <w:bookmarkEnd w:id="6"/>
    </w:p>
    <w:p w:rsidR="005C314C" w:rsidRPr="00711FF0" w:rsidRDefault="005C314C" w:rsidP="002176C8">
      <w:pPr>
        <w:pStyle w:val="Part"/>
        <w:jc w:val="center"/>
        <w:rPr>
          <w:rFonts w:cs="Arial"/>
          <w:sz w:val="24"/>
          <w:szCs w:val="20"/>
          <w:u w:val="single"/>
        </w:rPr>
        <w:sectPr w:rsidR="005C314C" w:rsidRPr="00711FF0" w:rsidSect="001122D9">
          <w:headerReference w:type="default" r:id="rId24"/>
          <w:footerReference w:type="default" r:id="rId25"/>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vAlign w:val="center"/>
          <w:docGrid w:linePitch="360"/>
        </w:sectPr>
      </w:pPr>
    </w:p>
    <w:p w:rsidR="005C314C" w:rsidRPr="00B34E16" w:rsidRDefault="005C314C" w:rsidP="00E8092B">
      <w:pPr>
        <w:pStyle w:val="Part"/>
        <w:keepNext/>
        <w:spacing w:before="100" w:beforeAutospacing="1" w:after="100" w:afterAutospacing="1"/>
        <w:rPr>
          <w:rFonts w:cs="Arial"/>
          <w:color w:val="003893"/>
          <w:sz w:val="28"/>
          <w:szCs w:val="28"/>
        </w:rPr>
      </w:pPr>
      <w:r w:rsidRPr="00B34E16">
        <w:rPr>
          <w:rFonts w:cs="Arial"/>
          <w:color w:val="003893"/>
          <w:sz w:val="28"/>
          <w:szCs w:val="28"/>
        </w:rPr>
        <w:lastRenderedPageBreak/>
        <w:fldChar w:fldCharType="begin"/>
      </w:r>
      <w:r w:rsidRPr="00B34E16">
        <w:rPr>
          <w:rFonts w:cs="Arial"/>
          <w:color w:val="003893"/>
          <w:sz w:val="28"/>
          <w:szCs w:val="28"/>
        </w:rPr>
        <w:instrText xml:space="preserve"> REF _Ref315874377 \r \h </w:instrText>
      </w:r>
      <w:r w:rsidRPr="00B34E16">
        <w:rPr>
          <w:rFonts w:cs="Arial"/>
          <w:color w:val="003893"/>
          <w:sz w:val="28"/>
          <w:szCs w:val="28"/>
        </w:rPr>
      </w:r>
      <w:r w:rsidR="00B34E16">
        <w:rPr>
          <w:rFonts w:cs="Arial"/>
          <w:color w:val="003893"/>
          <w:sz w:val="28"/>
          <w:szCs w:val="28"/>
        </w:rPr>
        <w:instrText xml:space="preserve"> \* MERGEFORMAT </w:instrText>
      </w:r>
      <w:r w:rsidRPr="00B34E16">
        <w:rPr>
          <w:rFonts w:cs="Arial"/>
          <w:color w:val="003893"/>
          <w:sz w:val="28"/>
          <w:szCs w:val="28"/>
        </w:rPr>
        <w:fldChar w:fldCharType="separate"/>
      </w:r>
      <w:r w:rsidR="00160137">
        <w:rPr>
          <w:rFonts w:cs="Arial"/>
          <w:color w:val="003893"/>
          <w:sz w:val="28"/>
          <w:szCs w:val="28"/>
        </w:rPr>
        <w:t>Section 1</w:t>
      </w:r>
      <w:r w:rsidRPr="00B34E16">
        <w:rPr>
          <w:rFonts w:cs="Arial"/>
          <w:color w:val="003893"/>
          <w:sz w:val="28"/>
          <w:szCs w:val="28"/>
        </w:rPr>
        <w:fldChar w:fldCharType="end"/>
      </w:r>
      <w:r w:rsidRPr="00B34E16">
        <w:rPr>
          <w:rFonts w:cs="Arial"/>
          <w:color w:val="003893"/>
          <w:sz w:val="28"/>
          <w:szCs w:val="28"/>
        </w:rPr>
        <w:t xml:space="preserve"> INDEX</w:t>
      </w:r>
    </w:p>
    <w:p w:rsidR="000738FD" w:rsidRPr="00CA43DB" w:rsidRDefault="005C314C">
      <w:pPr>
        <w:pStyle w:val="TOC1"/>
        <w:rPr>
          <w:rFonts w:ascii="Calibri" w:hAnsi="Calibri"/>
          <w:b w:val="0"/>
          <w:noProof/>
          <w:sz w:val="22"/>
        </w:rPr>
      </w:pPr>
      <w:r>
        <w:fldChar w:fldCharType="begin"/>
      </w:r>
      <w:r>
        <w:instrText xml:space="preserve"> TOC </w:instrText>
      </w:r>
      <w:r w:rsidR="00A555A8">
        <w:instrText xml:space="preserve">\b Section01 </w:instrText>
      </w:r>
      <w:r>
        <w:instrText>\h \N 1-1 \z \t "</w:instrText>
      </w:r>
      <w:r w:rsidR="00F33F84">
        <w:instrText xml:space="preserve">Heading </w:instrText>
      </w:r>
      <w:r w:rsidR="008B711E">
        <w:instrText>2</w:instrText>
      </w:r>
      <w:r w:rsidR="00F33F84">
        <w:instrText>,1,</w:instrText>
      </w:r>
      <w:r w:rsidR="00F33F84" w:rsidRPr="00F33F84">
        <w:instrText xml:space="preserve"> </w:instrText>
      </w:r>
      <w:r w:rsidR="00F33F84">
        <w:instrText xml:space="preserve">Heading </w:instrText>
      </w:r>
      <w:r w:rsidR="008B711E">
        <w:instrText>3</w:instrText>
      </w:r>
      <w:r w:rsidR="00DB4F61">
        <w:instrText>,2</w:instrText>
      </w:r>
      <w:r w:rsidR="00AD1FEF">
        <w:instrText>,</w:instrText>
      </w:r>
      <w:r w:rsidR="00AD1FEF" w:rsidRPr="00AD1FEF">
        <w:instrText xml:space="preserve"> Appendix Level 1</w:instrText>
      </w:r>
      <w:r w:rsidR="00AD1FEF">
        <w:instrText>,1,</w:instrText>
      </w:r>
      <w:r w:rsidR="00AD1FEF" w:rsidRPr="00AD1FEF">
        <w:instrText xml:space="preserve"> </w:instrText>
      </w:r>
      <w:r w:rsidR="00AD1FEF">
        <w:instrText>Appendix Level 2,2</w:instrText>
      </w:r>
      <w:r>
        <w:instrText xml:space="preserve">" </w:instrText>
      </w:r>
      <w:r>
        <w:fldChar w:fldCharType="separate"/>
      </w:r>
      <w:hyperlink w:anchor="_Toc317074618" w:history="1">
        <w:r w:rsidR="000738FD" w:rsidRPr="009F2D57">
          <w:rPr>
            <w:rStyle w:val="Hyperlink"/>
            <w:noProof/>
          </w:rPr>
          <w:t>SECTION B PART 1 - SERVICE SPECIFICATION</w:t>
        </w:r>
      </w:hyperlink>
    </w:p>
    <w:p w:rsidR="000738FD" w:rsidRPr="00CA43DB" w:rsidRDefault="000738FD">
      <w:pPr>
        <w:pStyle w:val="TOC2"/>
        <w:tabs>
          <w:tab w:val="left" w:pos="1100"/>
        </w:tabs>
        <w:rPr>
          <w:rFonts w:ascii="Calibri" w:hAnsi="Calibri"/>
          <w:noProof/>
          <w:sz w:val="22"/>
        </w:rPr>
      </w:pPr>
      <w:hyperlink w:anchor="_Toc317074619" w:history="1">
        <w:r w:rsidRPr="009F2D57">
          <w:rPr>
            <w:rStyle w:val="Hyperlink"/>
            <w:noProof/>
          </w:rPr>
          <w:t>B1_1.0</w:t>
        </w:r>
        <w:r w:rsidRPr="00CA43DB">
          <w:rPr>
            <w:rFonts w:ascii="Calibri" w:hAnsi="Calibri"/>
            <w:noProof/>
            <w:sz w:val="22"/>
          </w:rPr>
          <w:tab/>
        </w:r>
        <w:r w:rsidRPr="009F2D57">
          <w:rPr>
            <w:rStyle w:val="Hyperlink"/>
            <w:noProof/>
          </w:rPr>
          <w:t>Population Needs</w:t>
        </w:r>
        <w:r>
          <w:rPr>
            <w:noProof/>
            <w:webHidden/>
          </w:rPr>
          <w:tab/>
        </w:r>
        <w:r>
          <w:rPr>
            <w:noProof/>
            <w:webHidden/>
          </w:rPr>
          <w:fldChar w:fldCharType="begin"/>
        </w:r>
        <w:r>
          <w:rPr>
            <w:noProof/>
            <w:webHidden/>
          </w:rPr>
          <w:instrText xml:space="preserve"> PAGEREF _Toc317074619 \h </w:instrText>
        </w:r>
        <w:r>
          <w:rPr>
            <w:noProof/>
            <w:webHidden/>
          </w:rPr>
        </w:r>
        <w:r>
          <w:rPr>
            <w:noProof/>
            <w:webHidden/>
          </w:rPr>
          <w:fldChar w:fldCharType="separate"/>
        </w:r>
        <w:r w:rsidR="00160137">
          <w:rPr>
            <w:noProof/>
            <w:webHidden/>
          </w:rPr>
          <w:t>12</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20" w:history="1">
        <w:r w:rsidRPr="009F2D57">
          <w:rPr>
            <w:rStyle w:val="Hyperlink"/>
            <w:noProof/>
          </w:rPr>
          <w:t>B1_2.0</w:t>
        </w:r>
        <w:r w:rsidRPr="00CA43DB">
          <w:rPr>
            <w:rFonts w:ascii="Calibri" w:hAnsi="Calibri"/>
            <w:noProof/>
            <w:sz w:val="22"/>
          </w:rPr>
          <w:tab/>
        </w:r>
        <w:r w:rsidRPr="009F2D57">
          <w:rPr>
            <w:rStyle w:val="Hyperlink"/>
            <w:noProof/>
          </w:rPr>
          <w:t>Scope</w:t>
        </w:r>
        <w:r>
          <w:rPr>
            <w:noProof/>
            <w:webHidden/>
          </w:rPr>
          <w:tab/>
        </w:r>
        <w:r>
          <w:rPr>
            <w:noProof/>
            <w:webHidden/>
          </w:rPr>
          <w:fldChar w:fldCharType="begin"/>
        </w:r>
        <w:r>
          <w:rPr>
            <w:noProof/>
            <w:webHidden/>
          </w:rPr>
          <w:instrText xml:space="preserve"> PAGEREF _Toc317074620 \h </w:instrText>
        </w:r>
        <w:r>
          <w:rPr>
            <w:noProof/>
            <w:webHidden/>
          </w:rPr>
        </w:r>
        <w:r>
          <w:rPr>
            <w:noProof/>
            <w:webHidden/>
          </w:rPr>
          <w:fldChar w:fldCharType="separate"/>
        </w:r>
        <w:r w:rsidR="00160137">
          <w:rPr>
            <w:noProof/>
            <w:webHidden/>
          </w:rPr>
          <w:t>16</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21" w:history="1">
        <w:r w:rsidRPr="009F2D57">
          <w:rPr>
            <w:rStyle w:val="Hyperlink"/>
            <w:noProof/>
          </w:rPr>
          <w:t>B1_3.0</w:t>
        </w:r>
        <w:r w:rsidRPr="00CA43DB">
          <w:rPr>
            <w:rFonts w:ascii="Calibri" w:hAnsi="Calibri"/>
            <w:noProof/>
            <w:sz w:val="22"/>
          </w:rPr>
          <w:tab/>
        </w:r>
        <w:r w:rsidRPr="009F2D57">
          <w:rPr>
            <w:rStyle w:val="Hyperlink"/>
            <w:noProof/>
          </w:rPr>
          <w:t>Applicable Service Standards</w:t>
        </w:r>
        <w:r>
          <w:rPr>
            <w:noProof/>
            <w:webHidden/>
          </w:rPr>
          <w:tab/>
        </w:r>
        <w:r>
          <w:rPr>
            <w:noProof/>
            <w:webHidden/>
          </w:rPr>
          <w:fldChar w:fldCharType="begin"/>
        </w:r>
        <w:r>
          <w:rPr>
            <w:noProof/>
            <w:webHidden/>
          </w:rPr>
          <w:instrText xml:space="preserve"> PAGEREF _Toc317074621 \h </w:instrText>
        </w:r>
        <w:r>
          <w:rPr>
            <w:noProof/>
            <w:webHidden/>
          </w:rPr>
        </w:r>
        <w:r>
          <w:rPr>
            <w:noProof/>
            <w:webHidden/>
          </w:rPr>
          <w:fldChar w:fldCharType="separate"/>
        </w:r>
        <w:r w:rsidR="00160137">
          <w:rPr>
            <w:noProof/>
            <w:webHidden/>
          </w:rPr>
          <w:t>35</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22" w:history="1">
        <w:r w:rsidRPr="009F2D57">
          <w:rPr>
            <w:rStyle w:val="Hyperlink"/>
            <w:noProof/>
          </w:rPr>
          <w:t>B1_4.0</w:t>
        </w:r>
        <w:r w:rsidRPr="00CA43DB">
          <w:rPr>
            <w:rFonts w:ascii="Calibri" w:hAnsi="Calibri"/>
            <w:noProof/>
            <w:sz w:val="22"/>
          </w:rPr>
          <w:tab/>
        </w:r>
        <w:r w:rsidRPr="009F2D57">
          <w:rPr>
            <w:rStyle w:val="Hyperlink"/>
            <w:noProof/>
          </w:rPr>
          <w:t>Key Service Outcomes</w:t>
        </w:r>
        <w:r>
          <w:rPr>
            <w:noProof/>
            <w:webHidden/>
          </w:rPr>
          <w:tab/>
        </w:r>
        <w:r>
          <w:rPr>
            <w:noProof/>
            <w:webHidden/>
          </w:rPr>
          <w:fldChar w:fldCharType="begin"/>
        </w:r>
        <w:r>
          <w:rPr>
            <w:noProof/>
            <w:webHidden/>
          </w:rPr>
          <w:instrText xml:space="preserve"> PAGEREF _Toc317074622 \h </w:instrText>
        </w:r>
        <w:r>
          <w:rPr>
            <w:noProof/>
            <w:webHidden/>
          </w:rPr>
        </w:r>
        <w:r>
          <w:rPr>
            <w:noProof/>
            <w:webHidden/>
          </w:rPr>
          <w:fldChar w:fldCharType="separate"/>
        </w:r>
        <w:r w:rsidR="00160137">
          <w:rPr>
            <w:noProof/>
            <w:webHidden/>
          </w:rPr>
          <w:t>38</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23" w:history="1">
        <w:r w:rsidRPr="009F2D57">
          <w:rPr>
            <w:rStyle w:val="Hyperlink"/>
            <w:noProof/>
          </w:rPr>
          <w:t>B1_5.0</w:t>
        </w:r>
        <w:r w:rsidRPr="00CA43DB">
          <w:rPr>
            <w:rFonts w:ascii="Calibri" w:hAnsi="Calibri"/>
            <w:noProof/>
            <w:sz w:val="22"/>
          </w:rPr>
          <w:tab/>
        </w:r>
        <w:r w:rsidRPr="009F2D57">
          <w:rPr>
            <w:rStyle w:val="Hyperlink"/>
            <w:noProof/>
          </w:rPr>
          <w:t>Location of Provider Premises</w:t>
        </w:r>
        <w:r>
          <w:rPr>
            <w:noProof/>
            <w:webHidden/>
          </w:rPr>
          <w:tab/>
        </w:r>
        <w:r>
          <w:rPr>
            <w:noProof/>
            <w:webHidden/>
          </w:rPr>
          <w:fldChar w:fldCharType="begin"/>
        </w:r>
        <w:r>
          <w:rPr>
            <w:noProof/>
            <w:webHidden/>
          </w:rPr>
          <w:instrText xml:space="preserve"> PAGEREF _Toc317074623 \h </w:instrText>
        </w:r>
        <w:r>
          <w:rPr>
            <w:noProof/>
            <w:webHidden/>
          </w:rPr>
        </w:r>
        <w:r>
          <w:rPr>
            <w:noProof/>
            <w:webHidden/>
          </w:rPr>
          <w:fldChar w:fldCharType="separate"/>
        </w:r>
        <w:r w:rsidR="00160137">
          <w:rPr>
            <w:noProof/>
            <w:webHidden/>
          </w:rPr>
          <w:t>39</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24" w:history="1">
        <w:r w:rsidRPr="009F2D57">
          <w:rPr>
            <w:rStyle w:val="Hyperlink"/>
            <w:noProof/>
          </w:rPr>
          <w:t>B1_6.0</w:t>
        </w:r>
        <w:r w:rsidRPr="00CA43DB">
          <w:rPr>
            <w:rFonts w:ascii="Calibri" w:hAnsi="Calibri"/>
            <w:noProof/>
            <w:sz w:val="22"/>
          </w:rPr>
          <w:tab/>
        </w:r>
        <w:r w:rsidRPr="009F2D57">
          <w:rPr>
            <w:rStyle w:val="Hyperlink"/>
            <w:noProof/>
          </w:rPr>
          <w:t>Individual Service User Placement</w:t>
        </w:r>
        <w:r>
          <w:rPr>
            <w:noProof/>
            <w:webHidden/>
          </w:rPr>
          <w:tab/>
        </w:r>
        <w:r>
          <w:rPr>
            <w:noProof/>
            <w:webHidden/>
          </w:rPr>
          <w:fldChar w:fldCharType="begin"/>
        </w:r>
        <w:r>
          <w:rPr>
            <w:noProof/>
            <w:webHidden/>
          </w:rPr>
          <w:instrText xml:space="preserve"> PAGEREF _Toc317074624 \h </w:instrText>
        </w:r>
        <w:r>
          <w:rPr>
            <w:noProof/>
            <w:webHidden/>
          </w:rPr>
        </w:r>
        <w:r>
          <w:rPr>
            <w:noProof/>
            <w:webHidden/>
          </w:rPr>
          <w:fldChar w:fldCharType="separate"/>
        </w:r>
        <w:r w:rsidR="00160137">
          <w:rPr>
            <w:noProof/>
            <w:webHidden/>
          </w:rPr>
          <w:t>39</w:t>
        </w:r>
        <w:r>
          <w:rPr>
            <w:noProof/>
            <w:webHidden/>
          </w:rPr>
          <w:fldChar w:fldCharType="end"/>
        </w:r>
      </w:hyperlink>
    </w:p>
    <w:p w:rsidR="000738FD" w:rsidRPr="00CA43DB" w:rsidRDefault="000738FD">
      <w:pPr>
        <w:pStyle w:val="TOC1"/>
        <w:rPr>
          <w:rFonts w:ascii="Calibri" w:hAnsi="Calibri"/>
          <w:b w:val="0"/>
          <w:noProof/>
          <w:sz w:val="22"/>
        </w:rPr>
      </w:pPr>
      <w:hyperlink w:anchor="_Toc317074625" w:history="1">
        <w:r w:rsidRPr="009F2D57">
          <w:rPr>
            <w:rStyle w:val="Hyperlink"/>
            <w:noProof/>
          </w:rPr>
          <w:t>SECTION B PART 2 - ESSENTIAL SERVICES</w:t>
        </w:r>
      </w:hyperlink>
    </w:p>
    <w:p w:rsidR="000738FD" w:rsidRPr="00CA43DB" w:rsidRDefault="000738FD">
      <w:pPr>
        <w:pStyle w:val="TOC2"/>
        <w:tabs>
          <w:tab w:val="left" w:pos="1100"/>
        </w:tabs>
        <w:rPr>
          <w:rFonts w:ascii="Calibri" w:hAnsi="Calibri"/>
          <w:noProof/>
          <w:sz w:val="22"/>
        </w:rPr>
      </w:pPr>
      <w:hyperlink w:anchor="_Toc317074626" w:history="1">
        <w:r w:rsidRPr="009F2D57">
          <w:rPr>
            <w:rStyle w:val="Hyperlink"/>
            <w:noProof/>
          </w:rPr>
          <w:t>B2_1.0</w:t>
        </w:r>
        <w:r w:rsidRPr="00CA43DB">
          <w:rPr>
            <w:rFonts w:ascii="Calibri" w:hAnsi="Calibri"/>
            <w:noProof/>
            <w:sz w:val="22"/>
          </w:rPr>
          <w:tab/>
        </w:r>
        <w:r w:rsidRPr="009F2D57">
          <w:rPr>
            <w:rStyle w:val="Hyperlink"/>
            <w:noProof/>
          </w:rPr>
          <w:t>Personal Health budgets and AQP:</w:t>
        </w:r>
        <w:r>
          <w:rPr>
            <w:noProof/>
            <w:webHidden/>
          </w:rPr>
          <w:tab/>
        </w:r>
        <w:r>
          <w:rPr>
            <w:noProof/>
            <w:webHidden/>
          </w:rPr>
          <w:fldChar w:fldCharType="begin"/>
        </w:r>
        <w:r>
          <w:rPr>
            <w:noProof/>
            <w:webHidden/>
          </w:rPr>
          <w:instrText xml:space="preserve"> PAGEREF _Toc317074626 \h </w:instrText>
        </w:r>
        <w:r>
          <w:rPr>
            <w:noProof/>
            <w:webHidden/>
          </w:rPr>
        </w:r>
        <w:r>
          <w:rPr>
            <w:noProof/>
            <w:webHidden/>
          </w:rPr>
          <w:fldChar w:fldCharType="separate"/>
        </w:r>
        <w:r w:rsidR="00160137">
          <w:rPr>
            <w:noProof/>
            <w:webHidden/>
          </w:rPr>
          <w:t>41</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27" w:history="1">
        <w:r w:rsidRPr="009F2D57">
          <w:rPr>
            <w:rStyle w:val="Hyperlink"/>
            <w:noProof/>
          </w:rPr>
          <w:t>B2_2.0</w:t>
        </w:r>
        <w:r w:rsidRPr="00CA43DB">
          <w:rPr>
            <w:rFonts w:ascii="Calibri" w:hAnsi="Calibri"/>
            <w:noProof/>
            <w:sz w:val="22"/>
          </w:rPr>
          <w:tab/>
        </w:r>
        <w:r w:rsidRPr="009F2D57">
          <w:rPr>
            <w:rStyle w:val="Hyperlink"/>
            <w:noProof/>
          </w:rPr>
          <w:t>Prescribing</w:t>
        </w:r>
        <w:r>
          <w:rPr>
            <w:noProof/>
            <w:webHidden/>
          </w:rPr>
          <w:tab/>
        </w:r>
        <w:r>
          <w:rPr>
            <w:noProof/>
            <w:webHidden/>
          </w:rPr>
          <w:fldChar w:fldCharType="begin"/>
        </w:r>
        <w:r>
          <w:rPr>
            <w:noProof/>
            <w:webHidden/>
          </w:rPr>
          <w:instrText xml:space="preserve"> PAGEREF _Toc317074627 \h </w:instrText>
        </w:r>
        <w:r>
          <w:rPr>
            <w:noProof/>
            <w:webHidden/>
          </w:rPr>
        </w:r>
        <w:r>
          <w:rPr>
            <w:noProof/>
            <w:webHidden/>
          </w:rPr>
          <w:fldChar w:fldCharType="separate"/>
        </w:r>
        <w:r w:rsidR="00160137">
          <w:rPr>
            <w:noProof/>
            <w:webHidden/>
          </w:rPr>
          <w:t>42</w:t>
        </w:r>
        <w:r>
          <w:rPr>
            <w:noProof/>
            <w:webHidden/>
          </w:rPr>
          <w:fldChar w:fldCharType="end"/>
        </w:r>
      </w:hyperlink>
    </w:p>
    <w:p w:rsidR="000738FD" w:rsidRPr="00CA43DB" w:rsidRDefault="000738FD">
      <w:pPr>
        <w:pStyle w:val="TOC1"/>
        <w:rPr>
          <w:rFonts w:ascii="Calibri" w:hAnsi="Calibri"/>
          <w:b w:val="0"/>
          <w:noProof/>
          <w:sz w:val="22"/>
        </w:rPr>
      </w:pPr>
      <w:hyperlink w:anchor="_Toc317074628" w:history="1">
        <w:r w:rsidRPr="009F2D57">
          <w:rPr>
            <w:rStyle w:val="Hyperlink"/>
            <w:noProof/>
          </w:rPr>
          <w:t>SECTION B PART 3 - INDICATIVE ACTIVITY PLAN</w:t>
        </w:r>
      </w:hyperlink>
    </w:p>
    <w:p w:rsidR="000738FD" w:rsidRPr="00CA43DB" w:rsidRDefault="000738FD">
      <w:pPr>
        <w:pStyle w:val="TOC1"/>
        <w:rPr>
          <w:rFonts w:ascii="Calibri" w:hAnsi="Calibri"/>
          <w:b w:val="0"/>
          <w:noProof/>
          <w:sz w:val="22"/>
        </w:rPr>
      </w:pPr>
      <w:hyperlink w:anchor="_Toc317074629" w:history="1">
        <w:r w:rsidRPr="009F2D57">
          <w:rPr>
            <w:rStyle w:val="Hyperlink"/>
            <w:noProof/>
          </w:rPr>
          <w:t>SECTION B PART 4 - ACTIVITY PLANNING ASSUMPTIONS</w:t>
        </w:r>
      </w:hyperlink>
    </w:p>
    <w:p w:rsidR="000738FD" w:rsidRPr="00CA43DB" w:rsidRDefault="000738FD">
      <w:pPr>
        <w:pStyle w:val="TOC2"/>
        <w:tabs>
          <w:tab w:val="left" w:pos="1100"/>
        </w:tabs>
        <w:rPr>
          <w:rFonts w:ascii="Calibri" w:hAnsi="Calibri"/>
          <w:noProof/>
          <w:sz w:val="22"/>
        </w:rPr>
      </w:pPr>
      <w:hyperlink w:anchor="_Toc317074630" w:history="1">
        <w:r w:rsidRPr="009F2D57">
          <w:rPr>
            <w:rStyle w:val="Hyperlink"/>
            <w:noProof/>
          </w:rPr>
          <w:t>B4_1.0</w:t>
        </w:r>
        <w:r w:rsidRPr="00CA43DB">
          <w:rPr>
            <w:rFonts w:ascii="Calibri" w:hAnsi="Calibri"/>
            <w:noProof/>
            <w:sz w:val="22"/>
          </w:rPr>
          <w:tab/>
        </w:r>
        <w:r w:rsidRPr="009F2D57">
          <w:rPr>
            <w:rStyle w:val="Hyperlink"/>
            <w:noProof/>
          </w:rPr>
          <w:t>Commissioning Ambitions based on Activity Plan</w:t>
        </w:r>
        <w:r>
          <w:rPr>
            <w:noProof/>
            <w:webHidden/>
          </w:rPr>
          <w:tab/>
        </w:r>
        <w:r>
          <w:rPr>
            <w:noProof/>
            <w:webHidden/>
          </w:rPr>
          <w:fldChar w:fldCharType="begin"/>
        </w:r>
        <w:r>
          <w:rPr>
            <w:noProof/>
            <w:webHidden/>
          </w:rPr>
          <w:instrText xml:space="preserve"> PAGEREF _Toc317074630 \h </w:instrText>
        </w:r>
        <w:r>
          <w:rPr>
            <w:noProof/>
            <w:webHidden/>
          </w:rPr>
        </w:r>
        <w:r>
          <w:rPr>
            <w:noProof/>
            <w:webHidden/>
          </w:rPr>
          <w:fldChar w:fldCharType="separate"/>
        </w:r>
        <w:r w:rsidR="00160137">
          <w:rPr>
            <w:noProof/>
            <w:webHidden/>
          </w:rPr>
          <w:t>44</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31" w:history="1">
        <w:r w:rsidRPr="009F2D57">
          <w:rPr>
            <w:rStyle w:val="Hyperlink"/>
            <w:noProof/>
          </w:rPr>
          <w:t>B4_2.0</w:t>
        </w:r>
        <w:r w:rsidRPr="00CA43DB">
          <w:rPr>
            <w:rFonts w:ascii="Calibri" w:hAnsi="Calibri"/>
            <w:noProof/>
            <w:sz w:val="22"/>
          </w:rPr>
          <w:tab/>
        </w:r>
        <w:r w:rsidRPr="009F2D57">
          <w:rPr>
            <w:rStyle w:val="Hyperlink"/>
            <w:noProof/>
          </w:rPr>
          <w:t>Capacity Review</w:t>
        </w:r>
        <w:r>
          <w:rPr>
            <w:noProof/>
            <w:webHidden/>
          </w:rPr>
          <w:tab/>
        </w:r>
        <w:r>
          <w:rPr>
            <w:noProof/>
            <w:webHidden/>
          </w:rPr>
          <w:fldChar w:fldCharType="begin"/>
        </w:r>
        <w:r>
          <w:rPr>
            <w:noProof/>
            <w:webHidden/>
          </w:rPr>
          <w:instrText xml:space="preserve"> PAGEREF _Toc317074631 \h </w:instrText>
        </w:r>
        <w:r>
          <w:rPr>
            <w:noProof/>
            <w:webHidden/>
          </w:rPr>
        </w:r>
        <w:r>
          <w:rPr>
            <w:noProof/>
            <w:webHidden/>
          </w:rPr>
          <w:fldChar w:fldCharType="separate"/>
        </w:r>
        <w:r w:rsidR="00160137">
          <w:rPr>
            <w:noProof/>
            <w:webHidden/>
          </w:rPr>
          <w:t>45</w:t>
        </w:r>
        <w:r>
          <w:rPr>
            <w:noProof/>
            <w:webHidden/>
          </w:rPr>
          <w:fldChar w:fldCharType="end"/>
        </w:r>
      </w:hyperlink>
    </w:p>
    <w:p w:rsidR="000738FD" w:rsidRPr="00CA43DB" w:rsidRDefault="000738FD">
      <w:pPr>
        <w:pStyle w:val="TOC1"/>
        <w:rPr>
          <w:rFonts w:ascii="Calibri" w:hAnsi="Calibri"/>
          <w:b w:val="0"/>
          <w:noProof/>
          <w:sz w:val="22"/>
        </w:rPr>
      </w:pPr>
      <w:hyperlink w:anchor="_Toc317074632" w:history="1">
        <w:r w:rsidRPr="009F2D57">
          <w:rPr>
            <w:rStyle w:val="Hyperlink"/>
            <w:noProof/>
          </w:rPr>
          <w:t>SECTION B PART 5 - ACTIVITY MANAGEMENT PLAN</w:t>
        </w:r>
      </w:hyperlink>
    </w:p>
    <w:p w:rsidR="000738FD" w:rsidRPr="00CA43DB" w:rsidRDefault="000738FD">
      <w:pPr>
        <w:pStyle w:val="TOC1"/>
        <w:rPr>
          <w:rFonts w:ascii="Calibri" w:hAnsi="Calibri"/>
          <w:b w:val="0"/>
          <w:noProof/>
          <w:sz w:val="22"/>
        </w:rPr>
      </w:pPr>
      <w:hyperlink w:anchor="_Toc317074633" w:history="1">
        <w:r w:rsidRPr="009F2D57">
          <w:rPr>
            <w:rStyle w:val="Hyperlink"/>
            <w:noProof/>
          </w:rPr>
          <w:t>SECTION B PART 6 - NON-TARIFF AND VARIATIONS TO TARIFF PRICES</w:t>
        </w:r>
      </w:hyperlink>
    </w:p>
    <w:p w:rsidR="000738FD" w:rsidRPr="00CA43DB" w:rsidRDefault="000738FD">
      <w:pPr>
        <w:pStyle w:val="TOC2"/>
        <w:tabs>
          <w:tab w:val="left" w:pos="1100"/>
        </w:tabs>
        <w:rPr>
          <w:rFonts w:ascii="Calibri" w:hAnsi="Calibri"/>
          <w:noProof/>
          <w:sz w:val="22"/>
        </w:rPr>
      </w:pPr>
      <w:hyperlink w:anchor="_Toc317074634" w:history="1">
        <w:r w:rsidRPr="009F2D57">
          <w:rPr>
            <w:rStyle w:val="Hyperlink"/>
            <w:noProof/>
          </w:rPr>
          <w:t>B6_1.0</w:t>
        </w:r>
        <w:r w:rsidRPr="00CA43DB">
          <w:rPr>
            <w:rFonts w:ascii="Calibri" w:hAnsi="Calibri"/>
            <w:noProof/>
            <w:sz w:val="22"/>
          </w:rPr>
          <w:tab/>
        </w:r>
        <w:r w:rsidRPr="009F2D57">
          <w:rPr>
            <w:rStyle w:val="Hyperlink"/>
            <w:noProof/>
          </w:rPr>
          <w:t>Non-Tariff Prices</w:t>
        </w:r>
        <w:r>
          <w:rPr>
            <w:noProof/>
            <w:webHidden/>
          </w:rPr>
          <w:tab/>
        </w:r>
        <w:r>
          <w:rPr>
            <w:noProof/>
            <w:webHidden/>
          </w:rPr>
          <w:fldChar w:fldCharType="begin"/>
        </w:r>
        <w:r>
          <w:rPr>
            <w:noProof/>
            <w:webHidden/>
          </w:rPr>
          <w:instrText xml:space="preserve"> PAGEREF _Toc317074634 \h </w:instrText>
        </w:r>
        <w:r>
          <w:rPr>
            <w:noProof/>
            <w:webHidden/>
          </w:rPr>
        </w:r>
        <w:r>
          <w:rPr>
            <w:noProof/>
            <w:webHidden/>
          </w:rPr>
          <w:fldChar w:fldCharType="separate"/>
        </w:r>
        <w:r w:rsidR="00160137">
          <w:rPr>
            <w:noProof/>
            <w:webHidden/>
          </w:rPr>
          <w:t>47</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35" w:history="1">
        <w:r w:rsidRPr="009F2D57">
          <w:rPr>
            <w:rStyle w:val="Hyperlink"/>
            <w:noProof/>
          </w:rPr>
          <w:t>B6_2.0</w:t>
        </w:r>
        <w:r w:rsidRPr="00CA43DB">
          <w:rPr>
            <w:rFonts w:ascii="Calibri" w:hAnsi="Calibri"/>
            <w:noProof/>
            <w:sz w:val="22"/>
          </w:rPr>
          <w:tab/>
        </w:r>
        <w:r w:rsidRPr="009F2D57">
          <w:rPr>
            <w:rStyle w:val="Hyperlink"/>
            <w:noProof/>
          </w:rPr>
          <w:t>Variations to Tariff Prices</w:t>
        </w:r>
        <w:r>
          <w:rPr>
            <w:noProof/>
            <w:webHidden/>
          </w:rPr>
          <w:tab/>
        </w:r>
        <w:r>
          <w:rPr>
            <w:noProof/>
            <w:webHidden/>
          </w:rPr>
          <w:fldChar w:fldCharType="begin"/>
        </w:r>
        <w:r>
          <w:rPr>
            <w:noProof/>
            <w:webHidden/>
          </w:rPr>
          <w:instrText xml:space="preserve"> PAGEREF _Toc317074635 \h </w:instrText>
        </w:r>
        <w:r>
          <w:rPr>
            <w:noProof/>
            <w:webHidden/>
          </w:rPr>
        </w:r>
        <w:r>
          <w:rPr>
            <w:noProof/>
            <w:webHidden/>
          </w:rPr>
          <w:fldChar w:fldCharType="separate"/>
        </w:r>
        <w:r w:rsidR="00160137">
          <w:rPr>
            <w:noProof/>
            <w:webHidden/>
          </w:rPr>
          <w:t>47</w:t>
        </w:r>
        <w:r>
          <w:rPr>
            <w:noProof/>
            <w:webHidden/>
          </w:rPr>
          <w:fldChar w:fldCharType="end"/>
        </w:r>
      </w:hyperlink>
    </w:p>
    <w:p w:rsidR="000738FD" w:rsidRPr="00CA43DB" w:rsidRDefault="000738FD">
      <w:pPr>
        <w:pStyle w:val="TOC1"/>
        <w:rPr>
          <w:rFonts w:ascii="Calibri" w:hAnsi="Calibri"/>
          <w:b w:val="0"/>
          <w:noProof/>
          <w:sz w:val="22"/>
        </w:rPr>
      </w:pPr>
      <w:hyperlink w:anchor="_Toc317074636" w:history="1">
        <w:r w:rsidRPr="009F2D57">
          <w:rPr>
            <w:rStyle w:val="Hyperlink"/>
            <w:noProof/>
          </w:rPr>
          <w:t>SECTION B PART 7 - EXPECTED ANNUAL CONTRACT VALUES</w:t>
        </w:r>
      </w:hyperlink>
    </w:p>
    <w:p w:rsidR="000738FD" w:rsidRPr="00CA43DB" w:rsidRDefault="000738FD">
      <w:pPr>
        <w:pStyle w:val="TOC1"/>
        <w:rPr>
          <w:rFonts w:ascii="Calibri" w:hAnsi="Calibri"/>
          <w:b w:val="0"/>
          <w:noProof/>
          <w:sz w:val="22"/>
        </w:rPr>
      </w:pPr>
      <w:hyperlink w:anchor="_Toc317074637" w:history="1">
        <w:r w:rsidRPr="009F2D57">
          <w:rPr>
            <w:rStyle w:val="Hyperlink"/>
            <w:noProof/>
          </w:rPr>
          <w:t>SECTION B PART 8 - QUALITY</w:t>
        </w:r>
      </w:hyperlink>
    </w:p>
    <w:p w:rsidR="000738FD" w:rsidRPr="00CA43DB" w:rsidRDefault="000738FD">
      <w:pPr>
        <w:pStyle w:val="TOC2"/>
        <w:tabs>
          <w:tab w:val="left" w:pos="1100"/>
        </w:tabs>
        <w:rPr>
          <w:rFonts w:ascii="Calibri" w:hAnsi="Calibri"/>
          <w:noProof/>
          <w:sz w:val="22"/>
        </w:rPr>
      </w:pPr>
      <w:hyperlink w:anchor="_Toc317074638" w:history="1">
        <w:r w:rsidRPr="009F2D57">
          <w:rPr>
            <w:rStyle w:val="Hyperlink"/>
            <w:noProof/>
          </w:rPr>
          <w:t>B8_1.0</w:t>
        </w:r>
        <w:r w:rsidRPr="00CA43DB">
          <w:rPr>
            <w:rFonts w:ascii="Calibri" w:hAnsi="Calibri"/>
            <w:noProof/>
            <w:sz w:val="22"/>
          </w:rPr>
          <w:tab/>
        </w:r>
        <w:r w:rsidRPr="009F2D57">
          <w:rPr>
            <w:rStyle w:val="Hyperlink"/>
            <w:noProof/>
          </w:rPr>
          <w:t>Part 1 - Quality Requirements</w:t>
        </w:r>
        <w:r>
          <w:rPr>
            <w:noProof/>
            <w:webHidden/>
          </w:rPr>
          <w:tab/>
        </w:r>
        <w:r>
          <w:rPr>
            <w:noProof/>
            <w:webHidden/>
          </w:rPr>
          <w:fldChar w:fldCharType="begin"/>
        </w:r>
        <w:r>
          <w:rPr>
            <w:noProof/>
            <w:webHidden/>
          </w:rPr>
          <w:instrText xml:space="preserve"> PAGEREF _Toc317074638 \h </w:instrText>
        </w:r>
        <w:r>
          <w:rPr>
            <w:noProof/>
            <w:webHidden/>
          </w:rPr>
        </w:r>
        <w:r>
          <w:rPr>
            <w:noProof/>
            <w:webHidden/>
          </w:rPr>
          <w:fldChar w:fldCharType="separate"/>
        </w:r>
        <w:r w:rsidR="00160137">
          <w:rPr>
            <w:noProof/>
            <w:webHidden/>
          </w:rPr>
          <w:t>49</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39" w:history="1">
        <w:r w:rsidRPr="009F2D57">
          <w:rPr>
            <w:rStyle w:val="Hyperlink"/>
            <w:noProof/>
          </w:rPr>
          <w:t>B8_2.0</w:t>
        </w:r>
        <w:r w:rsidRPr="00CA43DB">
          <w:rPr>
            <w:rFonts w:ascii="Calibri" w:hAnsi="Calibri"/>
            <w:noProof/>
            <w:sz w:val="22"/>
          </w:rPr>
          <w:tab/>
        </w:r>
        <w:r w:rsidRPr="009F2D57">
          <w:rPr>
            <w:rStyle w:val="Hyperlink"/>
            <w:noProof/>
          </w:rPr>
          <w:t>Nationally Specified Events</w:t>
        </w:r>
        <w:r>
          <w:rPr>
            <w:noProof/>
            <w:webHidden/>
          </w:rPr>
          <w:tab/>
        </w:r>
        <w:r>
          <w:rPr>
            <w:noProof/>
            <w:webHidden/>
          </w:rPr>
          <w:fldChar w:fldCharType="begin"/>
        </w:r>
        <w:r>
          <w:rPr>
            <w:noProof/>
            <w:webHidden/>
          </w:rPr>
          <w:instrText xml:space="preserve"> PAGEREF _Toc317074639 \h </w:instrText>
        </w:r>
        <w:r>
          <w:rPr>
            <w:noProof/>
            <w:webHidden/>
          </w:rPr>
        </w:r>
        <w:r>
          <w:rPr>
            <w:noProof/>
            <w:webHidden/>
          </w:rPr>
          <w:fldChar w:fldCharType="separate"/>
        </w:r>
        <w:r w:rsidR="00160137">
          <w:rPr>
            <w:noProof/>
            <w:webHidden/>
          </w:rPr>
          <w:t>52</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40" w:history="1">
        <w:r w:rsidRPr="009F2D57">
          <w:rPr>
            <w:rStyle w:val="Hyperlink"/>
            <w:noProof/>
          </w:rPr>
          <w:t>B8_3.0</w:t>
        </w:r>
        <w:r w:rsidRPr="00CA43DB">
          <w:rPr>
            <w:rFonts w:ascii="Calibri" w:hAnsi="Calibri"/>
            <w:noProof/>
            <w:sz w:val="22"/>
          </w:rPr>
          <w:tab/>
        </w:r>
        <w:r w:rsidRPr="009F2D57">
          <w:rPr>
            <w:rStyle w:val="Hyperlink"/>
            <w:noProof/>
          </w:rPr>
          <w:t>Never Events</w:t>
        </w:r>
        <w:r>
          <w:rPr>
            <w:noProof/>
            <w:webHidden/>
          </w:rPr>
          <w:tab/>
        </w:r>
        <w:r>
          <w:rPr>
            <w:noProof/>
            <w:webHidden/>
          </w:rPr>
          <w:fldChar w:fldCharType="begin"/>
        </w:r>
        <w:r>
          <w:rPr>
            <w:noProof/>
            <w:webHidden/>
          </w:rPr>
          <w:instrText xml:space="preserve"> PAGEREF _Toc317074640 \h </w:instrText>
        </w:r>
        <w:r>
          <w:rPr>
            <w:noProof/>
            <w:webHidden/>
          </w:rPr>
        </w:r>
        <w:r>
          <w:rPr>
            <w:noProof/>
            <w:webHidden/>
          </w:rPr>
          <w:fldChar w:fldCharType="separate"/>
        </w:r>
        <w:r w:rsidR="00160137">
          <w:rPr>
            <w:noProof/>
            <w:webHidden/>
          </w:rPr>
          <w:t>53</w:t>
        </w:r>
        <w:r>
          <w:rPr>
            <w:noProof/>
            <w:webHidden/>
          </w:rPr>
          <w:fldChar w:fldCharType="end"/>
        </w:r>
      </w:hyperlink>
    </w:p>
    <w:p w:rsidR="000738FD" w:rsidRPr="00CA43DB" w:rsidRDefault="000738FD">
      <w:pPr>
        <w:pStyle w:val="TOC1"/>
        <w:rPr>
          <w:rFonts w:ascii="Calibri" w:hAnsi="Calibri"/>
          <w:b w:val="0"/>
          <w:noProof/>
          <w:sz w:val="22"/>
        </w:rPr>
      </w:pPr>
      <w:hyperlink w:anchor="_Toc317074641" w:history="1">
        <w:r w:rsidRPr="009F2D57">
          <w:rPr>
            <w:rStyle w:val="Hyperlink"/>
            <w:noProof/>
          </w:rPr>
          <w:t>SECTION B PART 9 - QUALITY INCENTIVE SCHEMES</w:t>
        </w:r>
      </w:hyperlink>
    </w:p>
    <w:p w:rsidR="000738FD" w:rsidRPr="00CA43DB" w:rsidRDefault="000738FD">
      <w:pPr>
        <w:pStyle w:val="TOC2"/>
        <w:tabs>
          <w:tab w:val="left" w:pos="1100"/>
        </w:tabs>
        <w:rPr>
          <w:rFonts w:ascii="Calibri" w:hAnsi="Calibri"/>
          <w:noProof/>
          <w:sz w:val="22"/>
        </w:rPr>
      </w:pPr>
      <w:hyperlink w:anchor="_Toc317074642" w:history="1">
        <w:r w:rsidRPr="009F2D57">
          <w:rPr>
            <w:rStyle w:val="Hyperlink"/>
            <w:noProof/>
          </w:rPr>
          <w:t>B9_1.0</w:t>
        </w:r>
        <w:r w:rsidRPr="00CA43DB">
          <w:rPr>
            <w:rFonts w:ascii="Calibri" w:hAnsi="Calibri"/>
            <w:noProof/>
            <w:sz w:val="22"/>
          </w:rPr>
          <w:tab/>
        </w:r>
        <w:r w:rsidRPr="009F2D57">
          <w:rPr>
            <w:rStyle w:val="Hyperlink"/>
            <w:noProof/>
          </w:rPr>
          <w:t>Part 1 - Nationally Mandated Incentive Schemes</w:t>
        </w:r>
        <w:r>
          <w:rPr>
            <w:noProof/>
            <w:webHidden/>
          </w:rPr>
          <w:tab/>
        </w:r>
        <w:r>
          <w:rPr>
            <w:noProof/>
            <w:webHidden/>
          </w:rPr>
          <w:fldChar w:fldCharType="begin"/>
        </w:r>
        <w:r>
          <w:rPr>
            <w:noProof/>
            <w:webHidden/>
          </w:rPr>
          <w:instrText xml:space="preserve"> PAGEREF _Toc317074642 \h </w:instrText>
        </w:r>
        <w:r>
          <w:rPr>
            <w:noProof/>
            <w:webHidden/>
          </w:rPr>
        </w:r>
        <w:r>
          <w:rPr>
            <w:noProof/>
            <w:webHidden/>
          </w:rPr>
          <w:fldChar w:fldCharType="separate"/>
        </w:r>
        <w:r w:rsidR="00160137">
          <w:rPr>
            <w:noProof/>
            <w:webHidden/>
          </w:rPr>
          <w:t>54</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43" w:history="1">
        <w:r w:rsidRPr="009F2D57">
          <w:rPr>
            <w:rStyle w:val="Hyperlink"/>
            <w:noProof/>
          </w:rPr>
          <w:t>B9_2.0</w:t>
        </w:r>
        <w:r w:rsidRPr="00CA43DB">
          <w:rPr>
            <w:rFonts w:ascii="Calibri" w:hAnsi="Calibri"/>
            <w:noProof/>
            <w:sz w:val="22"/>
          </w:rPr>
          <w:tab/>
        </w:r>
        <w:r w:rsidRPr="009F2D57">
          <w:rPr>
            <w:rStyle w:val="Hyperlink"/>
            <w:noProof/>
          </w:rPr>
          <w:t>Commissioning for Quality and Innovation (CQUIN)</w:t>
        </w:r>
        <w:r>
          <w:rPr>
            <w:noProof/>
            <w:webHidden/>
          </w:rPr>
          <w:tab/>
        </w:r>
        <w:r>
          <w:rPr>
            <w:noProof/>
            <w:webHidden/>
          </w:rPr>
          <w:fldChar w:fldCharType="begin"/>
        </w:r>
        <w:r>
          <w:rPr>
            <w:noProof/>
            <w:webHidden/>
          </w:rPr>
          <w:instrText xml:space="preserve"> PAGEREF _Toc317074643 \h </w:instrText>
        </w:r>
        <w:r>
          <w:rPr>
            <w:noProof/>
            <w:webHidden/>
          </w:rPr>
        </w:r>
        <w:r>
          <w:rPr>
            <w:noProof/>
            <w:webHidden/>
          </w:rPr>
          <w:fldChar w:fldCharType="separate"/>
        </w:r>
        <w:r w:rsidR="00160137">
          <w:rPr>
            <w:noProof/>
            <w:webHidden/>
          </w:rPr>
          <w:t>55</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44" w:history="1">
        <w:r w:rsidRPr="009F2D57">
          <w:rPr>
            <w:rStyle w:val="Hyperlink"/>
            <w:noProof/>
          </w:rPr>
          <w:t>B9_3.0</w:t>
        </w:r>
        <w:r w:rsidRPr="00CA43DB">
          <w:rPr>
            <w:rFonts w:ascii="Calibri" w:hAnsi="Calibri"/>
            <w:noProof/>
            <w:sz w:val="22"/>
          </w:rPr>
          <w:tab/>
        </w:r>
        <w:r w:rsidRPr="009F2D57">
          <w:rPr>
            <w:rStyle w:val="Hyperlink"/>
            <w:noProof/>
          </w:rPr>
          <w:t>Locally Agreed Incentive Schemes</w:t>
        </w:r>
        <w:r>
          <w:rPr>
            <w:noProof/>
            <w:webHidden/>
          </w:rPr>
          <w:tab/>
        </w:r>
        <w:r>
          <w:rPr>
            <w:noProof/>
            <w:webHidden/>
          </w:rPr>
          <w:fldChar w:fldCharType="begin"/>
        </w:r>
        <w:r>
          <w:rPr>
            <w:noProof/>
            <w:webHidden/>
          </w:rPr>
          <w:instrText xml:space="preserve"> PAGEREF _Toc317074644 \h </w:instrText>
        </w:r>
        <w:r>
          <w:rPr>
            <w:noProof/>
            <w:webHidden/>
          </w:rPr>
        </w:r>
        <w:r>
          <w:rPr>
            <w:noProof/>
            <w:webHidden/>
          </w:rPr>
          <w:fldChar w:fldCharType="separate"/>
        </w:r>
        <w:r w:rsidR="00160137">
          <w:rPr>
            <w:noProof/>
            <w:webHidden/>
          </w:rPr>
          <w:t>66</w:t>
        </w:r>
        <w:r>
          <w:rPr>
            <w:noProof/>
            <w:webHidden/>
          </w:rPr>
          <w:fldChar w:fldCharType="end"/>
        </w:r>
      </w:hyperlink>
    </w:p>
    <w:p w:rsidR="000738FD" w:rsidRPr="00CA43DB" w:rsidRDefault="000738FD">
      <w:pPr>
        <w:pStyle w:val="TOC1"/>
        <w:rPr>
          <w:rFonts w:ascii="Calibri" w:hAnsi="Calibri"/>
          <w:b w:val="0"/>
          <w:noProof/>
          <w:sz w:val="22"/>
        </w:rPr>
      </w:pPr>
      <w:hyperlink w:anchor="_Toc317074645" w:history="1">
        <w:r w:rsidRPr="009F2D57">
          <w:rPr>
            <w:rStyle w:val="Hyperlink"/>
            <w:noProof/>
          </w:rPr>
          <w:t>SECTION B PART 10 - ELIMINATING MIXED SEX ACCOMMODATION PLAN</w:t>
        </w:r>
      </w:hyperlink>
    </w:p>
    <w:p w:rsidR="000738FD" w:rsidRPr="00CA43DB" w:rsidRDefault="000738FD">
      <w:pPr>
        <w:pStyle w:val="TOC1"/>
        <w:rPr>
          <w:rFonts w:ascii="Calibri" w:hAnsi="Calibri"/>
          <w:b w:val="0"/>
          <w:noProof/>
          <w:sz w:val="22"/>
        </w:rPr>
      </w:pPr>
      <w:hyperlink w:anchor="_Toc317074646" w:history="1">
        <w:r w:rsidRPr="009F2D57">
          <w:rPr>
            <w:rStyle w:val="Hyperlink"/>
            <w:noProof/>
          </w:rPr>
          <w:t>SECTION B PART 11 - SERVICE DEVELOPMENT AND IMPROVEMENT PLAN</w:t>
        </w:r>
      </w:hyperlink>
    </w:p>
    <w:p w:rsidR="000738FD" w:rsidRPr="00CA43DB" w:rsidRDefault="000738FD">
      <w:pPr>
        <w:pStyle w:val="TOC1"/>
        <w:rPr>
          <w:rFonts w:ascii="Calibri" w:hAnsi="Calibri"/>
          <w:b w:val="0"/>
          <w:noProof/>
          <w:sz w:val="22"/>
        </w:rPr>
      </w:pPr>
      <w:hyperlink w:anchor="_Toc317074647" w:history="1">
        <w:r w:rsidRPr="009F2D57">
          <w:rPr>
            <w:rStyle w:val="Hyperlink"/>
            <w:noProof/>
          </w:rPr>
          <w:t>SECTION B PART 12 - SERVICE USER, CARER AND STAFF SURVEYS</w:t>
        </w:r>
      </w:hyperlink>
    </w:p>
    <w:p w:rsidR="000738FD" w:rsidRPr="00CA43DB" w:rsidRDefault="000738FD">
      <w:pPr>
        <w:pStyle w:val="TOC2"/>
        <w:tabs>
          <w:tab w:val="left" w:pos="1320"/>
        </w:tabs>
        <w:rPr>
          <w:rFonts w:ascii="Calibri" w:hAnsi="Calibri"/>
          <w:noProof/>
          <w:sz w:val="22"/>
        </w:rPr>
      </w:pPr>
      <w:hyperlink w:anchor="_Toc317074648" w:history="1">
        <w:r w:rsidRPr="009F2D57">
          <w:rPr>
            <w:rStyle w:val="Hyperlink"/>
            <w:noProof/>
          </w:rPr>
          <w:t>B12_1.0</w:t>
        </w:r>
        <w:r w:rsidRPr="00CA43DB">
          <w:rPr>
            <w:rFonts w:ascii="Calibri" w:hAnsi="Calibri"/>
            <w:noProof/>
            <w:sz w:val="22"/>
          </w:rPr>
          <w:tab/>
        </w:r>
        <w:r w:rsidRPr="009F2D57">
          <w:rPr>
            <w:rStyle w:val="Hyperlink"/>
            <w:noProof/>
          </w:rPr>
          <w:t>Service User, Carer and Staff Surveys</w:t>
        </w:r>
        <w:r>
          <w:rPr>
            <w:noProof/>
            <w:webHidden/>
          </w:rPr>
          <w:tab/>
        </w:r>
        <w:r>
          <w:rPr>
            <w:noProof/>
            <w:webHidden/>
          </w:rPr>
          <w:fldChar w:fldCharType="begin"/>
        </w:r>
        <w:r>
          <w:rPr>
            <w:noProof/>
            <w:webHidden/>
          </w:rPr>
          <w:instrText xml:space="preserve"> PAGEREF _Toc317074648 \h </w:instrText>
        </w:r>
        <w:r>
          <w:rPr>
            <w:noProof/>
            <w:webHidden/>
          </w:rPr>
        </w:r>
        <w:r>
          <w:rPr>
            <w:noProof/>
            <w:webHidden/>
          </w:rPr>
          <w:fldChar w:fldCharType="separate"/>
        </w:r>
        <w:r w:rsidR="00160137">
          <w:rPr>
            <w:noProof/>
            <w:webHidden/>
          </w:rPr>
          <w:t>72</w:t>
        </w:r>
        <w:r>
          <w:rPr>
            <w:noProof/>
            <w:webHidden/>
          </w:rPr>
          <w:fldChar w:fldCharType="end"/>
        </w:r>
      </w:hyperlink>
    </w:p>
    <w:p w:rsidR="000738FD" w:rsidRPr="00CA43DB" w:rsidRDefault="000738FD">
      <w:pPr>
        <w:pStyle w:val="TOC1"/>
        <w:rPr>
          <w:rFonts w:ascii="Calibri" w:hAnsi="Calibri"/>
          <w:b w:val="0"/>
          <w:noProof/>
          <w:sz w:val="22"/>
        </w:rPr>
      </w:pPr>
      <w:hyperlink w:anchor="_Toc317074649" w:history="1">
        <w:r w:rsidRPr="009F2D57">
          <w:rPr>
            <w:rStyle w:val="Hyperlink"/>
            <w:noProof/>
          </w:rPr>
          <w:t>SECTION B PART 13 - CLINICAL NETWORKS AND SCREENING PROGRAMMES</w:t>
        </w:r>
      </w:hyperlink>
    </w:p>
    <w:p w:rsidR="000738FD" w:rsidRPr="00CA43DB" w:rsidRDefault="000738FD">
      <w:pPr>
        <w:pStyle w:val="TOC1"/>
        <w:rPr>
          <w:rFonts w:ascii="Calibri" w:hAnsi="Calibri"/>
          <w:b w:val="0"/>
          <w:noProof/>
          <w:sz w:val="22"/>
        </w:rPr>
      </w:pPr>
      <w:hyperlink w:anchor="_Toc317074650" w:history="1">
        <w:r w:rsidRPr="009F2D57">
          <w:rPr>
            <w:rStyle w:val="Hyperlink"/>
            <w:noProof/>
          </w:rPr>
          <w:t>SECTION B PART 14 - REPORTING AND INFORMATION MANAGEMENT</w:t>
        </w:r>
      </w:hyperlink>
    </w:p>
    <w:p w:rsidR="000738FD" w:rsidRPr="00CA43DB" w:rsidRDefault="000738FD">
      <w:pPr>
        <w:pStyle w:val="TOC2"/>
        <w:tabs>
          <w:tab w:val="left" w:pos="1320"/>
        </w:tabs>
        <w:rPr>
          <w:rFonts w:ascii="Calibri" w:hAnsi="Calibri"/>
          <w:noProof/>
          <w:sz w:val="22"/>
        </w:rPr>
      </w:pPr>
      <w:hyperlink w:anchor="_Toc317074651" w:history="1">
        <w:r w:rsidRPr="009F2D57">
          <w:rPr>
            <w:rStyle w:val="Hyperlink"/>
            <w:noProof/>
          </w:rPr>
          <w:t>B14_1.0</w:t>
        </w:r>
        <w:r w:rsidRPr="00CA43DB">
          <w:rPr>
            <w:rFonts w:ascii="Calibri" w:hAnsi="Calibri"/>
            <w:noProof/>
            <w:sz w:val="22"/>
          </w:rPr>
          <w:tab/>
        </w:r>
        <w:r w:rsidRPr="009F2D57">
          <w:rPr>
            <w:rStyle w:val="Hyperlink"/>
            <w:noProof/>
          </w:rPr>
          <w:t>National Requirements Reported Centrally</w:t>
        </w:r>
        <w:r>
          <w:rPr>
            <w:noProof/>
            <w:webHidden/>
          </w:rPr>
          <w:tab/>
        </w:r>
        <w:r>
          <w:rPr>
            <w:noProof/>
            <w:webHidden/>
          </w:rPr>
          <w:fldChar w:fldCharType="begin"/>
        </w:r>
        <w:r>
          <w:rPr>
            <w:noProof/>
            <w:webHidden/>
          </w:rPr>
          <w:instrText xml:space="preserve"> PAGEREF _Toc317074651 \h </w:instrText>
        </w:r>
        <w:r>
          <w:rPr>
            <w:noProof/>
            <w:webHidden/>
          </w:rPr>
        </w:r>
        <w:r>
          <w:rPr>
            <w:noProof/>
            <w:webHidden/>
          </w:rPr>
          <w:fldChar w:fldCharType="separate"/>
        </w:r>
        <w:r w:rsidR="00160137">
          <w:rPr>
            <w:noProof/>
            <w:webHidden/>
          </w:rPr>
          <w:t>75</w:t>
        </w:r>
        <w:r>
          <w:rPr>
            <w:noProof/>
            <w:webHidden/>
          </w:rPr>
          <w:fldChar w:fldCharType="end"/>
        </w:r>
      </w:hyperlink>
    </w:p>
    <w:p w:rsidR="000738FD" w:rsidRPr="00CA43DB" w:rsidRDefault="000738FD">
      <w:pPr>
        <w:pStyle w:val="TOC2"/>
        <w:tabs>
          <w:tab w:val="left" w:pos="1320"/>
        </w:tabs>
        <w:rPr>
          <w:rFonts w:ascii="Calibri" w:hAnsi="Calibri"/>
          <w:noProof/>
          <w:sz w:val="22"/>
        </w:rPr>
      </w:pPr>
      <w:hyperlink w:anchor="_Toc317074652" w:history="1">
        <w:r w:rsidRPr="009F2D57">
          <w:rPr>
            <w:rStyle w:val="Hyperlink"/>
            <w:noProof/>
          </w:rPr>
          <w:t>B14_2.0</w:t>
        </w:r>
        <w:r w:rsidRPr="00CA43DB">
          <w:rPr>
            <w:rFonts w:ascii="Calibri" w:hAnsi="Calibri"/>
            <w:noProof/>
            <w:sz w:val="22"/>
          </w:rPr>
          <w:tab/>
        </w:r>
        <w:r w:rsidRPr="009F2D57">
          <w:rPr>
            <w:rStyle w:val="Hyperlink"/>
            <w:noProof/>
          </w:rPr>
          <w:t>National Requirements Reported Locally</w:t>
        </w:r>
        <w:r>
          <w:rPr>
            <w:noProof/>
            <w:webHidden/>
          </w:rPr>
          <w:tab/>
        </w:r>
        <w:r>
          <w:rPr>
            <w:noProof/>
            <w:webHidden/>
          </w:rPr>
          <w:fldChar w:fldCharType="begin"/>
        </w:r>
        <w:r>
          <w:rPr>
            <w:noProof/>
            <w:webHidden/>
          </w:rPr>
          <w:instrText xml:space="preserve"> PAGEREF _Toc317074652 \h </w:instrText>
        </w:r>
        <w:r>
          <w:rPr>
            <w:noProof/>
            <w:webHidden/>
          </w:rPr>
        </w:r>
        <w:r>
          <w:rPr>
            <w:noProof/>
            <w:webHidden/>
          </w:rPr>
          <w:fldChar w:fldCharType="separate"/>
        </w:r>
        <w:r w:rsidR="00160137">
          <w:rPr>
            <w:noProof/>
            <w:webHidden/>
          </w:rPr>
          <w:t>76</w:t>
        </w:r>
        <w:r>
          <w:rPr>
            <w:noProof/>
            <w:webHidden/>
          </w:rPr>
          <w:fldChar w:fldCharType="end"/>
        </w:r>
      </w:hyperlink>
    </w:p>
    <w:p w:rsidR="000738FD" w:rsidRPr="00CA43DB" w:rsidRDefault="000738FD">
      <w:pPr>
        <w:pStyle w:val="TOC2"/>
        <w:tabs>
          <w:tab w:val="left" w:pos="1320"/>
        </w:tabs>
        <w:rPr>
          <w:rFonts w:ascii="Calibri" w:hAnsi="Calibri"/>
          <w:noProof/>
          <w:sz w:val="22"/>
        </w:rPr>
      </w:pPr>
      <w:hyperlink w:anchor="_Toc317074653" w:history="1">
        <w:r w:rsidRPr="009F2D57">
          <w:rPr>
            <w:rStyle w:val="Hyperlink"/>
            <w:noProof/>
          </w:rPr>
          <w:t>B14_3.0</w:t>
        </w:r>
        <w:r w:rsidRPr="00CA43DB">
          <w:rPr>
            <w:rFonts w:ascii="Calibri" w:hAnsi="Calibri"/>
            <w:noProof/>
            <w:sz w:val="22"/>
          </w:rPr>
          <w:tab/>
        </w:r>
        <w:r w:rsidRPr="009F2D57">
          <w:rPr>
            <w:rStyle w:val="Hyperlink"/>
            <w:noProof/>
          </w:rPr>
          <w:t>Local Requirements Reported Locally</w:t>
        </w:r>
        <w:r>
          <w:rPr>
            <w:noProof/>
            <w:webHidden/>
          </w:rPr>
          <w:tab/>
        </w:r>
        <w:r>
          <w:rPr>
            <w:noProof/>
            <w:webHidden/>
          </w:rPr>
          <w:fldChar w:fldCharType="begin"/>
        </w:r>
        <w:r>
          <w:rPr>
            <w:noProof/>
            <w:webHidden/>
          </w:rPr>
          <w:instrText xml:space="preserve"> PAGEREF _Toc317074653 \h </w:instrText>
        </w:r>
        <w:r>
          <w:rPr>
            <w:noProof/>
            <w:webHidden/>
          </w:rPr>
        </w:r>
        <w:r>
          <w:rPr>
            <w:noProof/>
            <w:webHidden/>
          </w:rPr>
          <w:fldChar w:fldCharType="separate"/>
        </w:r>
        <w:r w:rsidR="00160137">
          <w:rPr>
            <w:noProof/>
            <w:webHidden/>
          </w:rPr>
          <w:t>77</w:t>
        </w:r>
        <w:r>
          <w:rPr>
            <w:noProof/>
            <w:webHidden/>
          </w:rPr>
          <w:fldChar w:fldCharType="end"/>
        </w:r>
      </w:hyperlink>
    </w:p>
    <w:p w:rsidR="000738FD" w:rsidRPr="00CA43DB" w:rsidRDefault="000738FD">
      <w:pPr>
        <w:pStyle w:val="TOC2"/>
        <w:tabs>
          <w:tab w:val="left" w:pos="1320"/>
        </w:tabs>
        <w:rPr>
          <w:rFonts w:ascii="Calibri" w:hAnsi="Calibri"/>
          <w:noProof/>
          <w:sz w:val="22"/>
        </w:rPr>
      </w:pPr>
      <w:hyperlink w:anchor="_Toc317074654" w:history="1">
        <w:r w:rsidRPr="009F2D57">
          <w:rPr>
            <w:rStyle w:val="Hyperlink"/>
            <w:noProof/>
          </w:rPr>
          <w:t>B14_4.0</w:t>
        </w:r>
        <w:r w:rsidRPr="00CA43DB">
          <w:rPr>
            <w:rFonts w:ascii="Calibri" w:hAnsi="Calibri"/>
            <w:noProof/>
            <w:sz w:val="22"/>
          </w:rPr>
          <w:tab/>
        </w:r>
        <w:r w:rsidRPr="009F2D57">
          <w:rPr>
            <w:rStyle w:val="Hyperlink"/>
            <w:noProof/>
          </w:rPr>
          <w:t>Data Quality Improvement Plan</w:t>
        </w:r>
        <w:r>
          <w:rPr>
            <w:noProof/>
            <w:webHidden/>
          </w:rPr>
          <w:tab/>
        </w:r>
        <w:r>
          <w:rPr>
            <w:noProof/>
            <w:webHidden/>
          </w:rPr>
          <w:fldChar w:fldCharType="begin"/>
        </w:r>
        <w:r>
          <w:rPr>
            <w:noProof/>
            <w:webHidden/>
          </w:rPr>
          <w:instrText xml:space="preserve"> PAGEREF _Toc317074654 \h </w:instrText>
        </w:r>
        <w:r>
          <w:rPr>
            <w:noProof/>
            <w:webHidden/>
          </w:rPr>
        </w:r>
        <w:r>
          <w:rPr>
            <w:noProof/>
            <w:webHidden/>
          </w:rPr>
          <w:fldChar w:fldCharType="separate"/>
        </w:r>
        <w:r w:rsidR="00160137">
          <w:rPr>
            <w:noProof/>
            <w:webHidden/>
          </w:rPr>
          <w:t>87</w:t>
        </w:r>
        <w:r>
          <w:rPr>
            <w:noProof/>
            <w:webHidden/>
          </w:rPr>
          <w:fldChar w:fldCharType="end"/>
        </w:r>
      </w:hyperlink>
    </w:p>
    <w:p w:rsidR="000738FD" w:rsidRPr="00CA43DB" w:rsidRDefault="000738FD">
      <w:pPr>
        <w:pStyle w:val="TOC1"/>
        <w:rPr>
          <w:rFonts w:ascii="Calibri" w:hAnsi="Calibri"/>
          <w:b w:val="0"/>
          <w:noProof/>
          <w:sz w:val="22"/>
        </w:rPr>
      </w:pPr>
      <w:hyperlink w:anchor="_Toc317074655" w:history="1">
        <w:r w:rsidRPr="009F2D57">
          <w:rPr>
            <w:rStyle w:val="Hyperlink"/>
            <w:noProof/>
          </w:rPr>
          <w:t>SECTION 1 APPENDIX 1 – Competency Schedule Example</w:t>
        </w:r>
      </w:hyperlink>
    </w:p>
    <w:p w:rsidR="000738FD" w:rsidRPr="00CA43DB" w:rsidRDefault="000738FD">
      <w:pPr>
        <w:pStyle w:val="TOC2"/>
        <w:tabs>
          <w:tab w:val="left" w:pos="1100"/>
        </w:tabs>
        <w:rPr>
          <w:rFonts w:ascii="Calibri" w:hAnsi="Calibri"/>
          <w:noProof/>
          <w:sz w:val="22"/>
        </w:rPr>
      </w:pPr>
      <w:hyperlink w:anchor="_Toc317074656" w:history="1">
        <w:r w:rsidRPr="009F2D57">
          <w:rPr>
            <w:rStyle w:val="Hyperlink"/>
            <w:noProof/>
          </w:rPr>
          <w:t>S1A1.1</w:t>
        </w:r>
        <w:r w:rsidRPr="00CA43DB">
          <w:rPr>
            <w:rFonts w:ascii="Calibri" w:hAnsi="Calibri"/>
            <w:noProof/>
            <w:sz w:val="22"/>
          </w:rPr>
          <w:tab/>
        </w:r>
        <w:r w:rsidRPr="009F2D57">
          <w:rPr>
            <w:rStyle w:val="Hyperlink"/>
            <w:noProof/>
          </w:rPr>
          <w:t>Title: Competency for Continence Nurses Within Community Bladder and Bowel Integrated Services.</w:t>
        </w:r>
        <w:r>
          <w:rPr>
            <w:noProof/>
            <w:webHidden/>
          </w:rPr>
          <w:tab/>
        </w:r>
        <w:r>
          <w:rPr>
            <w:noProof/>
            <w:webHidden/>
          </w:rPr>
          <w:fldChar w:fldCharType="begin"/>
        </w:r>
        <w:r>
          <w:rPr>
            <w:noProof/>
            <w:webHidden/>
          </w:rPr>
          <w:instrText xml:space="preserve"> PAGEREF _Toc317074656 \h </w:instrText>
        </w:r>
        <w:r>
          <w:rPr>
            <w:noProof/>
            <w:webHidden/>
          </w:rPr>
        </w:r>
        <w:r>
          <w:rPr>
            <w:noProof/>
            <w:webHidden/>
          </w:rPr>
          <w:fldChar w:fldCharType="separate"/>
        </w:r>
        <w:r w:rsidR="00160137">
          <w:rPr>
            <w:noProof/>
            <w:webHidden/>
          </w:rPr>
          <w:t>89</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57" w:history="1">
        <w:r w:rsidRPr="009F2D57">
          <w:rPr>
            <w:rStyle w:val="Hyperlink"/>
            <w:noProof/>
          </w:rPr>
          <w:t>S1A1.2</w:t>
        </w:r>
        <w:r w:rsidRPr="00CA43DB">
          <w:rPr>
            <w:rFonts w:ascii="Calibri" w:hAnsi="Calibri"/>
            <w:noProof/>
            <w:sz w:val="22"/>
          </w:rPr>
          <w:tab/>
        </w:r>
        <w:r w:rsidRPr="009F2D57">
          <w:rPr>
            <w:rStyle w:val="Hyperlink"/>
            <w:noProof/>
          </w:rPr>
          <w:t>Title: Competency for Continence Nurses Within Community Bladder and Bowel Integrated Services</w:t>
        </w:r>
        <w:r>
          <w:rPr>
            <w:noProof/>
            <w:webHidden/>
          </w:rPr>
          <w:tab/>
        </w:r>
        <w:r>
          <w:rPr>
            <w:noProof/>
            <w:webHidden/>
          </w:rPr>
          <w:fldChar w:fldCharType="begin"/>
        </w:r>
        <w:r>
          <w:rPr>
            <w:noProof/>
            <w:webHidden/>
          </w:rPr>
          <w:instrText xml:space="preserve"> PAGEREF _Toc317074657 \h </w:instrText>
        </w:r>
        <w:r>
          <w:rPr>
            <w:noProof/>
            <w:webHidden/>
          </w:rPr>
        </w:r>
        <w:r>
          <w:rPr>
            <w:noProof/>
            <w:webHidden/>
          </w:rPr>
          <w:fldChar w:fldCharType="separate"/>
        </w:r>
        <w:r w:rsidR="00160137">
          <w:rPr>
            <w:noProof/>
            <w:webHidden/>
          </w:rPr>
          <w:t>90</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58" w:history="1">
        <w:r w:rsidRPr="009F2D57">
          <w:rPr>
            <w:rStyle w:val="Hyperlink"/>
            <w:noProof/>
          </w:rPr>
          <w:t>S1A1.3</w:t>
        </w:r>
        <w:r w:rsidRPr="00CA43DB">
          <w:rPr>
            <w:rFonts w:ascii="Calibri" w:hAnsi="Calibri"/>
            <w:noProof/>
            <w:sz w:val="22"/>
          </w:rPr>
          <w:tab/>
        </w:r>
        <w:r w:rsidRPr="009F2D57">
          <w:rPr>
            <w:rStyle w:val="Hyperlink"/>
            <w:noProof/>
          </w:rPr>
          <w:t>Title: Competency for Continence Nurses Within Community Bladder and Bowel Integrated Services</w:t>
        </w:r>
        <w:r>
          <w:rPr>
            <w:noProof/>
            <w:webHidden/>
          </w:rPr>
          <w:tab/>
        </w:r>
        <w:r>
          <w:rPr>
            <w:noProof/>
            <w:webHidden/>
          </w:rPr>
          <w:fldChar w:fldCharType="begin"/>
        </w:r>
        <w:r>
          <w:rPr>
            <w:noProof/>
            <w:webHidden/>
          </w:rPr>
          <w:instrText xml:space="preserve"> PAGEREF _Toc317074658 \h </w:instrText>
        </w:r>
        <w:r>
          <w:rPr>
            <w:noProof/>
            <w:webHidden/>
          </w:rPr>
        </w:r>
        <w:r>
          <w:rPr>
            <w:noProof/>
            <w:webHidden/>
          </w:rPr>
          <w:fldChar w:fldCharType="separate"/>
        </w:r>
        <w:r w:rsidR="00160137">
          <w:rPr>
            <w:noProof/>
            <w:webHidden/>
          </w:rPr>
          <w:t>91</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59" w:history="1">
        <w:r w:rsidRPr="009F2D57">
          <w:rPr>
            <w:rStyle w:val="Hyperlink"/>
            <w:noProof/>
          </w:rPr>
          <w:t>S1A1.4</w:t>
        </w:r>
        <w:r w:rsidRPr="00CA43DB">
          <w:rPr>
            <w:rFonts w:ascii="Calibri" w:hAnsi="Calibri"/>
            <w:noProof/>
            <w:sz w:val="22"/>
          </w:rPr>
          <w:tab/>
        </w:r>
        <w:r w:rsidRPr="009F2D57">
          <w:rPr>
            <w:rStyle w:val="Hyperlink"/>
            <w:noProof/>
          </w:rPr>
          <w:t>Title: Competency for Continence Nurses Within Community Bladder and Bowel Integrated Services</w:t>
        </w:r>
        <w:r>
          <w:rPr>
            <w:noProof/>
            <w:webHidden/>
          </w:rPr>
          <w:tab/>
        </w:r>
        <w:r>
          <w:rPr>
            <w:noProof/>
            <w:webHidden/>
          </w:rPr>
          <w:fldChar w:fldCharType="begin"/>
        </w:r>
        <w:r>
          <w:rPr>
            <w:noProof/>
            <w:webHidden/>
          </w:rPr>
          <w:instrText xml:space="preserve"> PAGEREF _Toc317074659 \h </w:instrText>
        </w:r>
        <w:r>
          <w:rPr>
            <w:noProof/>
            <w:webHidden/>
          </w:rPr>
        </w:r>
        <w:r>
          <w:rPr>
            <w:noProof/>
            <w:webHidden/>
          </w:rPr>
          <w:fldChar w:fldCharType="separate"/>
        </w:r>
        <w:r w:rsidR="00160137">
          <w:rPr>
            <w:noProof/>
            <w:webHidden/>
          </w:rPr>
          <w:t>93</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60" w:history="1">
        <w:r w:rsidRPr="009F2D57">
          <w:rPr>
            <w:rStyle w:val="Hyperlink"/>
            <w:noProof/>
          </w:rPr>
          <w:t>S1A1.5</w:t>
        </w:r>
        <w:r w:rsidRPr="00CA43DB">
          <w:rPr>
            <w:rFonts w:ascii="Calibri" w:hAnsi="Calibri"/>
            <w:noProof/>
            <w:sz w:val="22"/>
          </w:rPr>
          <w:tab/>
        </w:r>
        <w:r w:rsidRPr="009F2D57">
          <w:rPr>
            <w:rStyle w:val="Hyperlink"/>
            <w:noProof/>
          </w:rPr>
          <w:t>Title: Competency for Continence Nurses Within Community Bladder and Bowel Integrated Services</w:t>
        </w:r>
        <w:r>
          <w:rPr>
            <w:noProof/>
            <w:webHidden/>
          </w:rPr>
          <w:tab/>
        </w:r>
        <w:r>
          <w:rPr>
            <w:noProof/>
            <w:webHidden/>
          </w:rPr>
          <w:fldChar w:fldCharType="begin"/>
        </w:r>
        <w:r>
          <w:rPr>
            <w:noProof/>
            <w:webHidden/>
          </w:rPr>
          <w:instrText xml:space="preserve"> PAGEREF _Toc317074660 \h </w:instrText>
        </w:r>
        <w:r>
          <w:rPr>
            <w:noProof/>
            <w:webHidden/>
          </w:rPr>
        </w:r>
        <w:r>
          <w:rPr>
            <w:noProof/>
            <w:webHidden/>
          </w:rPr>
          <w:fldChar w:fldCharType="separate"/>
        </w:r>
        <w:r w:rsidR="00160137">
          <w:rPr>
            <w:noProof/>
            <w:webHidden/>
          </w:rPr>
          <w:t>94</w:t>
        </w:r>
        <w:r>
          <w:rPr>
            <w:noProof/>
            <w:webHidden/>
          </w:rPr>
          <w:fldChar w:fldCharType="end"/>
        </w:r>
      </w:hyperlink>
    </w:p>
    <w:p w:rsidR="000738FD" w:rsidRPr="00CA43DB" w:rsidRDefault="000738FD">
      <w:pPr>
        <w:pStyle w:val="TOC2"/>
        <w:tabs>
          <w:tab w:val="left" w:pos="1100"/>
        </w:tabs>
        <w:rPr>
          <w:rFonts w:ascii="Calibri" w:hAnsi="Calibri"/>
          <w:noProof/>
          <w:sz w:val="22"/>
        </w:rPr>
      </w:pPr>
      <w:hyperlink w:anchor="_Toc317074661" w:history="1">
        <w:r w:rsidRPr="009F2D57">
          <w:rPr>
            <w:rStyle w:val="Hyperlink"/>
            <w:noProof/>
          </w:rPr>
          <w:t>S1A1.6</w:t>
        </w:r>
        <w:r w:rsidRPr="00CA43DB">
          <w:rPr>
            <w:rFonts w:ascii="Calibri" w:hAnsi="Calibri"/>
            <w:noProof/>
            <w:sz w:val="22"/>
          </w:rPr>
          <w:tab/>
        </w:r>
        <w:r w:rsidRPr="009F2D57">
          <w:rPr>
            <w:rStyle w:val="Hyperlink"/>
            <w:noProof/>
          </w:rPr>
          <w:t>Title: Competency for Continence Nurses Within Community Bladder and Bowel Integrated Services</w:t>
        </w:r>
        <w:r>
          <w:rPr>
            <w:noProof/>
            <w:webHidden/>
          </w:rPr>
          <w:tab/>
        </w:r>
        <w:r>
          <w:rPr>
            <w:noProof/>
            <w:webHidden/>
          </w:rPr>
          <w:fldChar w:fldCharType="begin"/>
        </w:r>
        <w:r>
          <w:rPr>
            <w:noProof/>
            <w:webHidden/>
          </w:rPr>
          <w:instrText xml:space="preserve"> PAGEREF _Toc317074661 \h </w:instrText>
        </w:r>
        <w:r>
          <w:rPr>
            <w:noProof/>
            <w:webHidden/>
          </w:rPr>
        </w:r>
        <w:r>
          <w:rPr>
            <w:noProof/>
            <w:webHidden/>
          </w:rPr>
          <w:fldChar w:fldCharType="separate"/>
        </w:r>
        <w:r w:rsidR="00160137">
          <w:rPr>
            <w:noProof/>
            <w:webHidden/>
          </w:rPr>
          <w:t>95</w:t>
        </w:r>
        <w:r>
          <w:rPr>
            <w:noProof/>
            <w:webHidden/>
          </w:rPr>
          <w:fldChar w:fldCharType="end"/>
        </w:r>
      </w:hyperlink>
    </w:p>
    <w:p w:rsidR="000810BA" w:rsidRDefault="005C314C" w:rsidP="003D4360">
      <w:r>
        <w:fldChar w:fldCharType="end"/>
      </w:r>
    </w:p>
    <w:p w:rsidR="003D4360" w:rsidRPr="003D4360" w:rsidRDefault="003D4360" w:rsidP="003D4360">
      <w:pPr>
        <w:keepNext/>
        <w:rPr>
          <w:b/>
        </w:rPr>
      </w:pPr>
      <w:r w:rsidRPr="003D4360">
        <w:rPr>
          <w:b/>
        </w:rPr>
        <w:lastRenderedPageBreak/>
        <w:t>TABLES</w:t>
      </w:r>
    </w:p>
    <w:p w:rsidR="000738FD" w:rsidRPr="00CA43DB" w:rsidRDefault="003D4360">
      <w:pPr>
        <w:pStyle w:val="TOC2"/>
        <w:rPr>
          <w:rFonts w:ascii="Calibri" w:hAnsi="Calibri"/>
          <w:noProof/>
          <w:sz w:val="22"/>
        </w:rPr>
      </w:pPr>
      <w:r>
        <w:rPr>
          <w:b/>
        </w:rPr>
        <w:fldChar w:fldCharType="begin"/>
      </w:r>
      <w:r>
        <w:rPr>
          <w:b/>
        </w:rPr>
        <w:instrText xml:space="preserve"> TOC</w:instrText>
      </w:r>
      <w:r w:rsidR="00A556B4" w:rsidRPr="00A556B4">
        <w:rPr>
          <w:b/>
        </w:rPr>
        <w:instrText xml:space="preserve"> \b Section01</w:instrText>
      </w:r>
      <w:r>
        <w:rPr>
          <w:b/>
        </w:rPr>
        <w:instrText xml:space="preserve"> \h \z \t "</w:instrText>
      </w:r>
      <w:r>
        <w:instrText>Table,2</w:instrText>
      </w:r>
      <w:r>
        <w:rPr>
          <w:b/>
        </w:rPr>
        <w:instrText xml:space="preserve">" </w:instrText>
      </w:r>
      <w:r>
        <w:rPr>
          <w:b/>
        </w:rPr>
        <w:fldChar w:fldCharType="separate"/>
      </w:r>
      <w:hyperlink w:anchor="_Toc317074662" w:history="1">
        <w:r w:rsidR="000738FD" w:rsidRPr="002E0761">
          <w:rPr>
            <w:rStyle w:val="Hyperlink"/>
            <w:noProof/>
          </w:rPr>
          <w:t>Table 1: Logic model</w:t>
        </w:r>
        <w:r w:rsidR="000738FD">
          <w:rPr>
            <w:noProof/>
            <w:webHidden/>
          </w:rPr>
          <w:tab/>
        </w:r>
        <w:r w:rsidR="000738FD">
          <w:rPr>
            <w:noProof/>
            <w:webHidden/>
          </w:rPr>
          <w:fldChar w:fldCharType="begin"/>
        </w:r>
        <w:r w:rsidR="000738FD">
          <w:rPr>
            <w:noProof/>
            <w:webHidden/>
          </w:rPr>
          <w:instrText xml:space="preserve"> PAGEREF _Toc317074662 \h </w:instrText>
        </w:r>
        <w:r w:rsidR="000738FD">
          <w:rPr>
            <w:noProof/>
            <w:webHidden/>
          </w:rPr>
        </w:r>
        <w:r w:rsidR="000738FD">
          <w:rPr>
            <w:noProof/>
            <w:webHidden/>
          </w:rPr>
          <w:fldChar w:fldCharType="separate"/>
        </w:r>
        <w:r w:rsidR="00160137">
          <w:rPr>
            <w:noProof/>
            <w:webHidden/>
          </w:rPr>
          <w:t>16</w:t>
        </w:r>
        <w:r w:rsidR="000738FD">
          <w:rPr>
            <w:noProof/>
            <w:webHidden/>
          </w:rPr>
          <w:fldChar w:fldCharType="end"/>
        </w:r>
      </w:hyperlink>
    </w:p>
    <w:p w:rsidR="000738FD" w:rsidRPr="00CA43DB" w:rsidRDefault="000738FD">
      <w:pPr>
        <w:pStyle w:val="TOC2"/>
        <w:rPr>
          <w:rFonts w:ascii="Calibri" w:hAnsi="Calibri"/>
          <w:noProof/>
          <w:sz w:val="22"/>
        </w:rPr>
      </w:pPr>
      <w:hyperlink w:anchor="_Toc317074663" w:history="1">
        <w:r w:rsidRPr="002E0761">
          <w:rPr>
            <w:rStyle w:val="Hyperlink"/>
            <w:noProof/>
          </w:rPr>
          <w:t>Table 2: Quality Requirements</w:t>
        </w:r>
        <w:r>
          <w:rPr>
            <w:noProof/>
            <w:webHidden/>
          </w:rPr>
          <w:tab/>
        </w:r>
        <w:r>
          <w:rPr>
            <w:noProof/>
            <w:webHidden/>
          </w:rPr>
          <w:fldChar w:fldCharType="begin"/>
        </w:r>
        <w:r>
          <w:rPr>
            <w:noProof/>
            <w:webHidden/>
          </w:rPr>
          <w:instrText xml:space="preserve"> PAGEREF _Toc317074663 \h </w:instrText>
        </w:r>
        <w:r>
          <w:rPr>
            <w:noProof/>
            <w:webHidden/>
          </w:rPr>
        </w:r>
        <w:r>
          <w:rPr>
            <w:noProof/>
            <w:webHidden/>
          </w:rPr>
          <w:fldChar w:fldCharType="separate"/>
        </w:r>
        <w:r w:rsidR="00160137">
          <w:rPr>
            <w:noProof/>
            <w:webHidden/>
          </w:rPr>
          <w:t>49</w:t>
        </w:r>
        <w:r>
          <w:rPr>
            <w:noProof/>
            <w:webHidden/>
          </w:rPr>
          <w:fldChar w:fldCharType="end"/>
        </w:r>
      </w:hyperlink>
    </w:p>
    <w:p w:rsidR="000738FD" w:rsidRPr="00CA43DB" w:rsidRDefault="000738FD">
      <w:pPr>
        <w:pStyle w:val="TOC2"/>
        <w:rPr>
          <w:rFonts w:ascii="Calibri" w:hAnsi="Calibri"/>
          <w:noProof/>
          <w:sz w:val="22"/>
        </w:rPr>
      </w:pPr>
      <w:hyperlink w:anchor="_Toc317074664" w:history="1">
        <w:r w:rsidRPr="002E0761">
          <w:rPr>
            <w:rStyle w:val="Hyperlink"/>
            <w:noProof/>
          </w:rPr>
          <w:t>Table 3: Quality Performance Indicators</w:t>
        </w:r>
        <w:r>
          <w:rPr>
            <w:noProof/>
            <w:webHidden/>
          </w:rPr>
          <w:tab/>
        </w:r>
        <w:r>
          <w:rPr>
            <w:noProof/>
            <w:webHidden/>
          </w:rPr>
          <w:fldChar w:fldCharType="begin"/>
        </w:r>
        <w:r>
          <w:rPr>
            <w:noProof/>
            <w:webHidden/>
          </w:rPr>
          <w:instrText xml:space="preserve"> PAGEREF _Toc317074664 \h </w:instrText>
        </w:r>
        <w:r>
          <w:rPr>
            <w:noProof/>
            <w:webHidden/>
          </w:rPr>
        </w:r>
        <w:r>
          <w:rPr>
            <w:noProof/>
            <w:webHidden/>
          </w:rPr>
          <w:fldChar w:fldCharType="separate"/>
        </w:r>
        <w:r w:rsidR="00160137">
          <w:rPr>
            <w:noProof/>
            <w:webHidden/>
          </w:rPr>
          <w:t>50</w:t>
        </w:r>
        <w:r>
          <w:rPr>
            <w:noProof/>
            <w:webHidden/>
          </w:rPr>
          <w:fldChar w:fldCharType="end"/>
        </w:r>
      </w:hyperlink>
    </w:p>
    <w:p w:rsidR="000738FD" w:rsidRPr="00CA43DB" w:rsidRDefault="000738FD">
      <w:pPr>
        <w:pStyle w:val="TOC2"/>
        <w:rPr>
          <w:rFonts w:ascii="Calibri" w:hAnsi="Calibri"/>
          <w:noProof/>
          <w:sz w:val="22"/>
        </w:rPr>
      </w:pPr>
      <w:hyperlink w:anchor="_Toc317074665" w:history="1">
        <w:r w:rsidRPr="002E0761">
          <w:rPr>
            <w:rStyle w:val="Hyperlink"/>
            <w:noProof/>
          </w:rPr>
          <w:t>Table 4: Nationally Specified events</w:t>
        </w:r>
        <w:r>
          <w:rPr>
            <w:noProof/>
            <w:webHidden/>
          </w:rPr>
          <w:tab/>
        </w:r>
        <w:r>
          <w:rPr>
            <w:noProof/>
            <w:webHidden/>
          </w:rPr>
          <w:fldChar w:fldCharType="begin"/>
        </w:r>
        <w:r>
          <w:rPr>
            <w:noProof/>
            <w:webHidden/>
          </w:rPr>
          <w:instrText xml:space="preserve"> PAGEREF _Toc317074665 \h </w:instrText>
        </w:r>
        <w:r>
          <w:rPr>
            <w:noProof/>
            <w:webHidden/>
          </w:rPr>
        </w:r>
        <w:r>
          <w:rPr>
            <w:noProof/>
            <w:webHidden/>
          </w:rPr>
          <w:fldChar w:fldCharType="separate"/>
        </w:r>
        <w:r w:rsidR="00160137">
          <w:rPr>
            <w:noProof/>
            <w:webHidden/>
          </w:rPr>
          <w:t>52</w:t>
        </w:r>
        <w:r>
          <w:rPr>
            <w:noProof/>
            <w:webHidden/>
          </w:rPr>
          <w:fldChar w:fldCharType="end"/>
        </w:r>
      </w:hyperlink>
    </w:p>
    <w:p w:rsidR="000738FD" w:rsidRPr="00CA43DB" w:rsidRDefault="000738FD">
      <w:pPr>
        <w:pStyle w:val="TOC2"/>
        <w:rPr>
          <w:rFonts w:ascii="Calibri" w:hAnsi="Calibri"/>
          <w:noProof/>
          <w:sz w:val="22"/>
        </w:rPr>
      </w:pPr>
      <w:hyperlink w:anchor="_Toc317074666" w:history="1">
        <w:r w:rsidRPr="002E0761">
          <w:rPr>
            <w:rStyle w:val="Hyperlink"/>
            <w:noProof/>
          </w:rPr>
          <w:t>Table 5: National Definition (part of standard contract)</w:t>
        </w:r>
        <w:r>
          <w:rPr>
            <w:noProof/>
            <w:webHidden/>
          </w:rPr>
          <w:tab/>
        </w:r>
        <w:r>
          <w:rPr>
            <w:noProof/>
            <w:webHidden/>
          </w:rPr>
          <w:fldChar w:fldCharType="begin"/>
        </w:r>
        <w:r>
          <w:rPr>
            <w:noProof/>
            <w:webHidden/>
          </w:rPr>
          <w:instrText xml:space="preserve"> PAGEREF _Toc317074666 \h </w:instrText>
        </w:r>
        <w:r>
          <w:rPr>
            <w:noProof/>
            <w:webHidden/>
          </w:rPr>
        </w:r>
        <w:r>
          <w:rPr>
            <w:noProof/>
            <w:webHidden/>
          </w:rPr>
          <w:fldChar w:fldCharType="separate"/>
        </w:r>
        <w:r w:rsidR="00160137">
          <w:rPr>
            <w:noProof/>
            <w:webHidden/>
          </w:rPr>
          <w:t>53</w:t>
        </w:r>
        <w:r>
          <w:rPr>
            <w:noProof/>
            <w:webHidden/>
          </w:rPr>
          <w:fldChar w:fldCharType="end"/>
        </w:r>
      </w:hyperlink>
    </w:p>
    <w:p w:rsidR="000738FD" w:rsidRPr="00CA43DB" w:rsidRDefault="000738FD">
      <w:pPr>
        <w:pStyle w:val="TOC2"/>
        <w:rPr>
          <w:rFonts w:ascii="Calibri" w:hAnsi="Calibri"/>
          <w:noProof/>
          <w:sz w:val="22"/>
        </w:rPr>
      </w:pPr>
      <w:hyperlink w:anchor="_Toc317074667" w:history="1">
        <w:r w:rsidRPr="002E0761">
          <w:rPr>
            <w:rStyle w:val="Hyperlink"/>
            <w:noProof/>
          </w:rPr>
          <w:t>Table 6: Summary of goals</w:t>
        </w:r>
        <w:r>
          <w:rPr>
            <w:noProof/>
            <w:webHidden/>
          </w:rPr>
          <w:tab/>
        </w:r>
        <w:r>
          <w:rPr>
            <w:noProof/>
            <w:webHidden/>
          </w:rPr>
          <w:fldChar w:fldCharType="begin"/>
        </w:r>
        <w:r>
          <w:rPr>
            <w:noProof/>
            <w:webHidden/>
          </w:rPr>
          <w:instrText xml:space="preserve"> PAGEREF _Toc317074667 \h </w:instrText>
        </w:r>
        <w:r>
          <w:rPr>
            <w:noProof/>
            <w:webHidden/>
          </w:rPr>
        </w:r>
        <w:r>
          <w:rPr>
            <w:noProof/>
            <w:webHidden/>
          </w:rPr>
          <w:fldChar w:fldCharType="separate"/>
        </w:r>
        <w:r w:rsidR="00160137">
          <w:rPr>
            <w:noProof/>
            <w:webHidden/>
          </w:rPr>
          <w:t>55</w:t>
        </w:r>
        <w:r>
          <w:rPr>
            <w:noProof/>
            <w:webHidden/>
          </w:rPr>
          <w:fldChar w:fldCharType="end"/>
        </w:r>
      </w:hyperlink>
    </w:p>
    <w:p w:rsidR="000738FD" w:rsidRPr="00CA43DB" w:rsidRDefault="000738FD">
      <w:pPr>
        <w:pStyle w:val="TOC2"/>
        <w:rPr>
          <w:rFonts w:ascii="Calibri" w:hAnsi="Calibri"/>
          <w:noProof/>
          <w:sz w:val="22"/>
        </w:rPr>
      </w:pPr>
      <w:hyperlink w:anchor="_Toc317074668" w:history="1">
        <w:r w:rsidRPr="002E0761">
          <w:rPr>
            <w:rStyle w:val="Hyperlink"/>
            <w:noProof/>
          </w:rPr>
          <w:t>Table 7: Summary of indicators</w:t>
        </w:r>
        <w:r>
          <w:rPr>
            <w:noProof/>
            <w:webHidden/>
          </w:rPr>
          <w:tab/>
        </w:r>
        <w:r>
          <w:rPr>
            <w:noProof/>
            <w:webHidden/>
          </w:rPr>
          <w:fldChar w:fldCharType="begin"/>
        </w:r>
        <w:r>
          <w:rPr>
            <w:noProof/>
            <w:webHidden/>
          </w:rPr>
          <w:instrText xml:space="preserve"> PAGEREF _Toc317074668 \h </w:instrText>
        </w:r>
        <w:r>
          <w:rPr>
            <w:noProof/>
            <w:webHidden/>
          </w:rPr>
        </w:r>
        <w:r>
          <w:rPr>
            <w:noProof/>
            <w:webHidden/>
          </w:rPr>
          <w:fldChar w:fldCharType="separate"/>
        </w:r>
        <w:r w:rsidR="00160137">
          <w:rPr>
            <w:noProof/>
            <w:webHidden/>
          </w:rPr>
          <w:t>56</w:t>
        </w:r>
        <w:r>
          <w:rPr>
            <w:noProof/>
            <w:webHidden/>
          </w:rPr>
          <w:fldChar w:fldCharType="end"/>
        </w:r>
      </w:hyperlink>
    </w:p>
    <w:p w:rsidR="000738FD" w:rsidRPr="00CA43DB" w:rsidRDefault="000738FD">
      <w:pPr>
        <w:pStyle w:val="TOC2"/>
        <w:rPr>
          <w:rFonts w:ascii="Calibri" w:hAnsi="Calibri"/>
          <w:noProof/>
          <w:sz w:val="22"/>
        </w:rPr>
      </w:pPr>
      <w:hyperlink w:anchor="_Toc317074669" w:history="1">
        <w:r w:rsidRPr="002E0761">
          <w:rPr>
            <w:rStyle w:val="Hyperlink"/>
            <w:noProof/>
          </w:rPr>
          <w:t>Table 8: Detail of Indicator 1</w:t>
        </w:r>
        <w:r>
          <w:rPr>
            <w:noProof/>
            <w:webHidden/>
          </w:rPr>
          <w:tab/>
        </w:r>
        <w:r>
          <w:rPr>
            <w:noProof/>
            <w:webHidden/>
          </w:rPr>
          <w:fldChar w:fldCharType="begin"/>
        </w:r>
        <w:r>
          <w:rPr>
            <w:noProof/>
            <w:webHidden/>
          </w:rPr>
          <w:instrText xml:space="preserve"> PAGEREF _Toc317074669 \h </w:instrText>
        </w:r>
        <w:r>
          <w:rPr>
            <w:noProof/>
            <w:webHidden/>
          </w:rPr>
        </w:r>
        <w:r>
          <w:rPr>
            <w:noProof/>
            <w:webHidden/>
          </w:rPr>
          <w:fldChar w:fldCharType="separate"/>
        </w:r>
        <w:r w:rsidR="00160137">
          <w:rPr>
            <w:noProof/>
            <w:webHidden/>
          </w:rPr>
          <w:t>56</w:t>
        </w:r>
        <w:r>
          <w:rPr>
            <w:noProof/>
            <w:webHidden/>
          </w:rPr>
          <w:fldChar w:fldCharType="end"/>
        </w:r>
      </w:hyperlink>
    </w:p>
    <w:p w:rsidR="000738FD" w:rsidRPr="00CA43DB" w:rsidRDefault="000738FD">
      <w:pPr>
        <w:pStyle w:val="TOC2"/>
        <w:rPr>
          <w:rFonts w:ascii="Calibri" w:hAnsi="Calibri"/>
          <w:noProof/>
          <w:sz w:val="22"/>
        </w:rPr>
      </w:pPr>
      <w:hyperlink w:anchor="_Toc317074670" w:history="1">
        <w:r w:rsidRPr="002E0761">
          <w:rPr>
            <w:rStyle w:val="Hyperlink"/>
            <w:noProof/>
          </w:rPr>
          <w:t>Table 9: Detail of Indicator 2</w:t>
        </w:r>
        <w:r>
          <w:rPr>
            <w:noProof/>
            <w:webHidden/>
          </w:rPr>
          <w:tab/>
        </w:r>
        <w:r>
          <w:rPr>
            <w:noProof/>
            <w:webHidden/>
          </w:rPr>
          <w:fldChar w:fldCharType="begin"/>
        </w:r>
        <w:r>
          <w:rPr>
            <w:noProof/>
            <w:webHidden/>
          </w:rPr>
          <w:instrText xml:space="preserve"> PAGEREF _Toc317074670 \h </w:instrText>
        </w:r>
        <w:r>
          <w:rPr>
            <w:noProof/>
            <w:webHidden/>
          </w:rPr>
        </w:r>
        <w:r>
          <w:rPr>
            <w:noProof/>
            <w:webHidden/>
          </w:rPr>
          <w:fldChar w:fldCharType="separate"/>
        </w:r>
        <w:r w:rsidR="00160137">
          <w:rPr>
            <w:noProof/>
            <w:webHidden/>
          </w:rPr>
          <w:t>58</w:t>
        </w:r>
        <w:r>
          <w:rPr>
            <w:noProof/>
            <w:webHidden/>
          </w:rPr>
          <w:fldChar w:fldCharType="end"/>
        </w:r>
      </w:hyperlink>
    </w:p>
    <w:p w:rsidR="000738FD" w:rsidRPr="00CA43DB" w:rsidRDefault="000738FD">
      <w:pPr>
        <w:pStyle w:val="TOC2"/>
        <w:rPr>
          <w:rFonts w:ascii="Calibri" w:hAnsi="Calibri"/>
          <w:noProof/>
          <w:sz w:val="22"/>
        </w:rPr>
      </w:pPr>
      <w:hyperlink w:anchor="_Toc317074671" w:history="1">
        <w:r w:rsidRPr="002E0761">
          <w:rPr>
            <w:rStyle w:val="Hyperlink"/>
            <w:noProof/>
          </w:rPr>
          <w:t>Table 10: Detail of Indicator 3</w:t>
        </w:r>
        <w:r>
          <w:rPr>
            <w:noProof/>
            <w:webHidden/>
          </w:rPr>
          <w:tab/>
        </w:r>
        <w:r>
          <w:rPr>
            <w:noProof/>
            <w:webHidden/>
          </w:rPr>
          <w:fldChar w:fldCharType="begin"/>
        </w:r>
        <w:r>
          <w:rPr>
            <w:noProof/>
            <w:webHidden/>
          </w:rPr>
          <w:instrText xml:space="preserve"> PAGEREF _Toc317074671 \h </w:instrText>
        </w:r>
        <w:r>
          <w:rPr>
            <w:noProof/>
            <w:webHidden/>
          </w:rPr>
        </w:r>
        <w:r>
          <w:rPr>
            <w:noProof/>
            <w:webHidden/>
          </w:rPr>
          <w:fldChar w:fldCharType="separate"/>
        </w:r>
        <w:r w:rsidR="00160137">
          <w:rPr>
            <w:noProof/>
            <w:webHidden/>
          </w:rPr>
          <w:t>59</w:t>
        </w:r>
        <w:r>
          <w:rPr>
            <w:noProof/>
            <w:webHidden/>
          </w:rPr>
          <w:fldChar w:fldCharType="end"/>
        </w:r>
      </w:hyperlink>
    </w:p>
    <w:p w:rsidR="000738FD" w:rsidRPr="00CA43DB" w:rsidRDefault="000738FD">
      <w:pPr>
        <w:pStyle w:val="TOC2"/>
        <w:rPr>
          <w:rFonts w:ascii="Calibri" w:hAnsi="Calibri"/>
          <w:noProof/>
          <w:sz w:val="22"/>
        </w:rPr>
      </w:pPr>
      <w:hyperlink w:anchor="_Toc317074672" w:history="1">
        <w:r w:rsidRPr="002E0761">
          <w:rPr>
            <w:rStyle w:val="Hyperlink"/>
            <w:noProof/>
          </w:rPr>
          <w:t>Table 11: Milestones (only to be completed for indicators that contain in-year milestones)</w:t>
        </w:r>
        <w:r>
          <w:rPr>
            <w:noProof/>
            <w:webHidden/>
          </w:rPr>
          <w:tab/>
        </w:r>
        <w:r>
          <w:rPr>
            <w:noProof/>
            <w:webHidden/>
          </w:rPr>
          <w:fldChar w:fldCharType="begin"/>
        </w:r>
        <w:r>
          <w:rPr>
            <w:noProof/>
            <w:webHidden/>
          </w:rPr>
          <w:instrText xml:space="preserve"> PAGEREF _Toc317074672 \h </w:instrText>
        </w:r>
        <w:r>
          <w:rPr>
            <w:noProof/>
            <w:webHidden/>
          </w:rPr>
        </w:r>
        <w:r>
          <w:rPr>
            <w:noProof/>
            <w:webHidden/>
          </w:rPr>
          <w:fldChar w:fldCharType="separate"/>
        </w:r>
        <w:r w:rsidR="00160137">
          <w:rPr>
            <w:noProof/>
            <w:webHidden/>
          </w:rPr>
          <w:t>60</w:t>
        </w:r>
        <w:r>
          <w:rPr>
            <w:noProof/>
            <w:webHidden/>
          </w:rPr>
          <w:fldChar w:fldCharType="end"/>
        </w:r>
      </w:hyperlink>
    </w:p>
    <w:p w:rsidR="000738FD" w:rsidRPr="00CA43DB" w:rsidRDefault="000738FD">
      <w:pPr>
        <w:pStyle w:val="TOC2"/>
        <w:rPr>
          <w:rFonts w:ascii="Calibri" w:hAnsi="Calibri"/>
          <w:noProof/>
          <w:sz w:val="22"/>
        </w:rPr>
      </w:pPr>
      <w:hyperlink w:anchor="_Toc317074673" w:history="1">
        <w:r w:rsidRPr="002E0761">
          <w:rPr>
            <w:rStyle w:val="Hyperlink"/>
            <w:noProof/>
          </w:rPr>
          <w:t>Table 12: Rules for partial achievement at final indicator period/date</w:t>
        </w:r>
        <w:r>
          <w:rPr>
            <w:noProof/>
            <w:webHidden/>
          </w:rPr>
          <w:tab/>
        </w:r>
        <w:r>
          <w:rPr>
            <w:noProof/>
            <w:webHidden/>
          </w:rPr>
          <w:fldChar w:fldCharType="begin"/>
        </w:r>
        <w:r>
          <w:rPr>
            <w:noProof/>
            <w:webHidden/>
          </w:rPr>
          <w:instrText xml:space="preserve"> PAGEREF _Toc317074673 \h </w:instrText>
        </w:r>
        <w:r>
          <w:rPr>
            <w:noProof/>
            <w:webHidden/>
          </w:rPr>
        </w:r>
        <w:r>
          <w:rPr>
            <w:noProof/>
            <w:webHidden/>
          </w:rPr>
          <w:fldChar w:fldCharType="separate"/>
        </w:r>
        <w:r w:rsidR="00160137">
          <w:rPr>
            <w:noProof/>
            <w:webHidden/>
          </w:rPr>
          <w:t>61</w:t>
        </w:r>
        <w:r>
          <w:rPr>
            <w:noProof/>
            <w:webHidden/>
          </w:rPr>
          <w:fldChar w:fldCharType="end"/>
        </w:r>
      </w:hyperlink>
    </w:p>
    <w:p w:rsidR="000738FD" w:rsidRPr="00CA43DB" w:rsidRDefault="000738FD">
      <w:pPr>
        <w:pStyle w:val="TOC2"/>
        <w:rPr>
          <w:rFonts w:ascii="Calibri" w:hAnsi="Calibri"/>
          <w:noProof/>
          <w:sz w:val="22"/>
        </w:rPr>
      </w:pPr>
      <w:hyperlink w:anchor="_Toc317074674" w:history="1">
        <w:r w:rsidRPr="002E0761">
          <w:rPr>
            <w:rStyle w:val="Hyperlink"/>
            <w:noProof/>
          </w:rPr>
          <w:t>Table 13: Outturn Value percentage for the relevant Contract Year</w:t>
        </w:r>
        <w:r>
          <w:rPr>
            <w:noProof/>
            <w:webHidden/>
          </w:rPr>
          <w:tab/>
        </w:r>
        <w:r>
          <w:rPr>
            <w:noProof/>
            <w:webHidden/>
          </w:rPr>
          <w:fldChar w:fldCharType="begin"/>
        </w:r>
        <w:r>
          <w:rPr>
            <w:noProof/>
            <w:webHidden/>
          </w:rPr>
          <w:instrText xml:space="preserve"> PAGEREF _Toc317074674 \h </w:instrText>
        </w:r>
        <w:r>
          <w:rPr>
            <w:noProof/>
            <w:webHidden/>
          </w:rPr>
        </w:r>
        <w:r>
          <w:rPr>
            <w:noProof/>
            <w:webHidden/>
          </w:rPr>
          <w:fldChar w:fldCharType="separate"/>
        </w:r>
        <w:r w:rsidR="00160137">
          <w:rPr>
            <w:noProof/>
            <w:webHidden/>
          </w:rPr>
          <w:t>61</w:t>
        </w:r>
        <w:r>
          <w:rPr>
            <w:noProof/>
            <w:webHidden/>
          </w:rPr>
          <w:fldChar w:fldCharType="end"/>
        </w:r>
      </w:hyperlink>
    </w:p>
    <w:p w:rsidR="000738FD" w:rsidRPr="00CA43DB" w:rsidRDefault="000738FD">
      <w:pPr>
        <w:pStyle w:val="TOC2"/>
        <w:rPr>
          <w:rFonts w:ascii="Calibri" w:hAnsi="Calibri"/>
          <w:noProof/>
          <w:sz w:val="22"/>
        </w:rPr>
      </w:pPr>
      <w:hyperlink w:anchor="_Toc317074675" w:history="1">
        <w:r w:rsidRPr="002E0761">
          <w:rPr>
            <w:rStyle w:val="Hyperlink"/>
            <w:noProof/>
          </w:rPr>
          <w:t>Table 14: Quality Incentive Payment</w:t>
        </w:r>
        <w:r>
          <w:rPr>
            <w:noProof/>
            <w:webHidden/>
          </w:rPr>
          <w:tab/>
        </w:r>
        <w:r>
          <w:rPr>
            <w:noProof/>
            <w:webHidden/>
          </w:rPr>
          <w:fldChar w:fldCharType="begin"/>
        </w:r>
        <w:r>
          <w:rPr>
            <w:noProof/>
            <w:webHidden/>
          </w:rPr>
          <w:instrText xml:space="preserve"> PAGEREF _Toc317074675 \h </w:instrText>
        </w:r>
        <w:r>
          <w:rPr>
            <w:noProof/>
            <w:webHidden/>
          </w:rPr>
        </w:r>
        <w:r>
          <w:rPr>
            <w:noProof/>
            <w:webHidden/>
          </w:rPr>
          <w:fldChar w:fldCharType="separate"/>
        </w:r>
        <w:r w:rsidR="00160137">
          <w:rPr>
            <w:noProof/>
            <w:webHidden/>
          </w:rPr>
          <w:t>62</w:t>
        </w:r>
        <w:r>
          <w:rPr>
            <w:noProof/>
            <w:webHidden/>
          </w:rPr>
          <w:fldChar w:fldCharType="end"/>
        </w:r>
      </w:hyperlink>
    </w:p>
    <w:p w:rsidR="000738FD" w:rsidRPr="00CA43DB" w:rsidRDefault="000738FD">
      <w:pPr>
        <w:pStyle w:val="TOC2"/>
        <w:rPr>
          <w:rFonts w:ascii="Calibri" w:hAnsi="Calibri"/>
          <w:noProof/>
          <w:sz w:val="22"/>
        </w:rPr>
      </w:pPr>
      <w:hyperlink w:anchor="_Toc317074676" w:history="1">
        <w:r w:rsidRPr="002E0761">
          <w:rPr>
            <w:rStyle w:val="Hyperlink"/>
            <w:noProof/>
          </w:rPr>
          <w:t>Table 15: Suggestions for development and improvement plans</w:t>
        </w:r>
        <w:r>
          <w:rPr>
            <w:noProof/>
            <w:webHidden/>
          </w:rPr>
          <w:tab/>
        </w:r>
        <w:r>
          <w:rPr>
            <w:noProof/>
            <w:webHidden/>
          </w:rPr>
          <w:fldChar w:fldCharType="begin"/>
        </w:r>
        <w:r>
          <w:rPr>
            <w:noProof/>
            <w:webHidden/>
          </w:rPr>
          <w:instrText xml:space="preserve"> PAGEREF _Toc317074676 \h </w:instrText>
        </w:r>
        <w:r>
          <w:rPr>
            <w:noProof/>
            <w:webHidden/>
          </w:rPr>
        </w:r>
        <w:r>
          <w:rPr>
            <w:noProof/>
            <w:webHidden/>
          </w:rPr>
          <w:fldChar w:fldCharType="separate"/>
        </w:r>
        <w:r w:rsidR="00160137">
          <w:rPr>
            <w:noProof/>
            <w:webHidden/>
          </w:rPr>
          <w:t>68</w:t>
        </w:r>
        <w:r>
          <w:rPr>
            <w:noProof/>
            <w:webHidden/>
          </w:rPr>
          <w:fldChar w:fldCharType="end"/>
        </w:r>
      </w:hyperlink>
    </w:p>
    <w:p w:rsidR="000738FD" w:rsidRPr="00CA43DB" w:rsidRDefault="000738FD">
      <w:pPr>
        <w:pStyle w:val="TOC2"/>
        <w:rPr>
          <w:rFonts w:ascii="Calibri" w:hAnsi="Calibri"/>
          <w:noProof/>
          <w:sz w:val="22"/>
        </w:rPr>
      </w:pPr>
      <w:hyperlink w:anchor="_Toc317074677" w:history="1">
        <w:r w:rsidRPr="002E0761">
          <w:rPr>
            <w:rStyle w:val="Hyperlink"/>
            <w:noProof/>
          </w:rPr>
          <w:t>Table 16: Person Table</w:t>
        </w:r>
        <w:r>
          <w:rPr>
            <w:noProof/>
            <w:webHidden/>
          </w:rPr>
          <w:tab/>
        </w:r>
        <w:r>
          <w:rPr>
            <w:noProof/>
            <w:webHidden/>
          </w:rPr>
          <w:fldChar w:fldCharType="begin"/>
        </w:r>
        <w:r>
          <w:rPr>
            <w:noProof/>
            <w:webHidden/>
          </w:rPr>
          <w:instrText xml:space="preserve"> PAGEREF _Toc317074677 \h </w:instrText>
        </w:r>
        <w:r>
          <w:rPr>
            <w:noProof/>
            <w:webHidden/>
          </w:rPr>
        </w:r>
        <w:r>
          <w:rPr>
            <w:noProof/>
            <w:webHidden/>
          </w:rPr>
          <w:fldChar w:fldCharType="separate"/>
        </w:r>
        <w:r w:rsidR="00160137">
          <w:rPr>
            <w:noProof/>
            <w:webHidden/>
          </w:rPr>
          <w:t>79</w:t>
        </w:r>
        <w:r>
          <w:rPr>
            <w:noProof/>
            <w:webHidden/>
          </w:rPr>
          <w:fldChar w:fldCharType="end"/>
        </w:r>
      </w:hyperlink>
    </w:p>
    <w:p w:rsidR="000738FD" w:rsidRPr="00CA43DB" w:rsidRDefault="000738FD">
      <w:pPr>
        <w:pStyle w:val="TOC2"/>
        <w:rPr>
          <w:rFonts w:ascii="Calibri" w:hAnsi="Calibri"/>
          <w:noProof/>
          <w:sz w:val="22"/>
        </w:rPr>
      </w:pPr>
      <w:hyperlink w:anchor="_Toc317074678" w:history="1">
        <w:r w:rsidRPr="002E0761">
          <w:rPr>
            <w:rStyle w:val="Hyperlink"/>
            <w:noProof/>
          </w:rPr>
          <w:t>Table 17: Referral Table</w:t>
        </w:r>
        <w:r>
          <w:rPr>
            <w:noProof/>
            <w:webHidden/>
          </w:rPr>
          <w:tab/>
        </w:r>
        <w:r>
          <w:rPr>
            <w:noProof/>
            <w:webHidden/>
          </w:rPr>
          <w:fldChar w:fldCharType="begin"/>
        </w:r>
        <w:r>
          <w:rPr>
            <w:noProof/>
            <w:webHidden/>
          </w:rPr>
          <w:instrText xml:space="preserve"> PAGEREF _Toc317074678 \h </w:instrText>
        </w:r>
        <w:r>
          <w:rPr>
            <w:noProof/>
            <w:webHidden/>
          </w:rPr>
        </w:r>
        <w:r>
          <w:rPr>
            <w:noProof/>
            <w:webHidden/>
          </w:rPr>
          <w:fldChar w:fldCharType="separate"/>
        </w:r>
        <w:r w:rsidR="00160137">
          <w:rPr>
            <w:noProof/>
            <w:webHidden/>
          </w:rPr>
          <w:t>79</w:t>
        </w:r>
        <w:r>
          <w:rPr>
            <w:noProof/>
            <w:webHidden/>
          </w:rPr>
          <w:fldChar w:fldCharType="end"/>
        </w:r>
      </w:hyperlink>
    </w:p>
    <w:p w:rsidR="000738FD" w:rsidRPr="00CA43DB" w:rsidRDefault="000738FD">
      <w:pPr>
        <w:pStyle w:val="TOC2"/>
        <w:rPr>
          <w:rFonts w:ascii="Calibri" w:hAnsi="Calibri"/>
          <w:noProof/>
          <w:sz w:val="22"/>
        </w:rPr>
      </w:pPr>
      <w:hyperlink w:anchor="_Toc317074679" w:history="1">
        <w:r w:rsidRPr="002E0761">
          <w:rPr>
            <w:rStyle w:val="Hyperlink"/>
            <w:noProof/>
          </w:rPr>
          <w:t>Table 18: Care Contact Table</w:t>
        </w:r>
        <w:r>
          <w:rPr>
            <w:noProof/>
            <w:webHidden/>
          </w:rPr>
          <w:tab/>
        </w:r>
        <w:r>
          <w:rPr>
            <w:noProof/>
            <w:webHidden/>
          </w:rPr>
          <w:fldChar w:fldCharType="begin"/>
        </w:r>
        <w:r>
          <w:rPr>
            <w:noProof/>
            <w:webHidden/>
          </w:rPr>
          <w:instrText xml:space="preserve"> PAGEREF _Toc317074679 \h </w:instrText>
        </w:r>
        <w:r>
          <w:rPr>
            <w:noProof/>
            <w:webHidden/>
          </w:rPr>
        </w:r>
        <w:r>
          <w:rPr>
            <w:noProof/>
            <w:webHidden/>
          </w:rPr>
          <w:fldChar w:fldCharType="separate"/>
        </w:r>
        <w:r w:rsidR="00160137">
          <w:rPr>
            <w:noProof/>
            <w:webHidden/>
          </w:rPr>
          <w:t>82</w:t>
        </w:r>
        <w:r>
          <w:rPr>
            <w:noProof/>
            <w:webHidden/>
          </w:rPr>
          <w:fldChar w:fldCharType="end"/>
        </w:r>
      </w:hyperlink>
    </w:p>
    <w:p w:rsidR="000738FD" w:rsidRPr="00CA43DB" w:rsidRDefault="000738FD">
      <w:pPr>
        <w:pStyle w:val="TOC2"/>
        <w:rPr>
          <w:rFonts w:ascii="Calibri" w:hAnsi="Calibri"/>
          <w:noProof/>
          <w:sz w:val="22"/>
        </w:rPr>
      </w:pPr>
      <w:hyperlink w:anchor="_Toc317074680" w:history="1">
        <w:r w:rsidRPr="002E0761">
          <w:rPr>
            <w:rStyle w:val="Hyperlink"/>
            <w:noProof/>
          </w:rPr>
          <w:t>Table 19: Care Plan Table</w:t>
        </w:r>
        <w:r>
          <w:rPr>
            <w:noProof/>
            <w:webHidden/>
          </w:rPr>
          <w:tab/>
        </w:r>
        <w:r>
          <w:rPr>
            <w:noProof/>
            <w:webHidden/>
          </w:rPr>
          <w:fldChar w:fldCharType="begin"/>
        </w:r>
        <w:r>
          <w:rPr>
            <w:noProof/>
            <w:webHidden/>
          </w:rPr>
          <w:instrText xml:space="preserve"> PAGEREF _Toc317074680 \h </w:instrText>
        </w:r>
        <w:r>
          <w:rPr>
            <w:noProof/>
            <w:webHidden/>
          </w:rPr>
        </w:r>
        <w:r>
          <w:rPr>
            <w:noProof/>
            <w:webHidden/>
          </w:rPr>
          <w:fldChar w:fldCharType="separate"/>
        </w:r>
        <w:r w:rsidR="00160137">
          <w:rPr>
            <w:noProof/>
            <w:webHidden/>
          </w:rPr>
          <w:t>84</w:t>
        </w:r>
        <w:r>
          <w:rPr>
            <w:noProof/>
            <w:webHidden/>
          </w:rPr>
          <w:fldChar w:fldCharType="end"/>
        </w:r>
      </w:hyperlink>
    </w:p>
    <w:p w:rsidR="000738FD" w:rsidRPr="00CA43DB" w:rsidRDefault="000738FD">
      <w:pPr>
        <w:pStyle w:val="TOC2"/>
        <w:rPr>
          <w:rFonts w:ascii="Calibri" w:hAnsi="Calibri"/>
          <w:noProof/>
          <w:sz w:val="22"/>
        </w:rPr>
      </w:pPr>
      <w:hyperlink w:anchor="_Toc317074681" w:history="1">
        <w:r w:rsidRPr="002E0761">
          <w:rPr>
            <w:rStyle w:val="Hyperlink"/>
            <w:noProof/>
          </w:rPr>
          <w:t>Table 20: GP/HCP Contact Table</w:t>
        </w:r>
        <w:r>
          <w:rPr>
            <w:noProof/>
            <w:webHidden/>
          </w:rPr>
          <w:tab/>
        </w:r>
        <w:r>
          <w:rPr>
            <w:noProof/>
            <w:webHidden/>
          </w:rPr>
          <w:fldChar w:fldCharType="begin"/>
        </w:r>
        <w:r>
          <w:rPr>
            <w:noProof/>
            <w:webHidden/>
          </w:rPr>
          <w:instrText xml:space="preserve"> PAGEREF _Toc317074681 \h </w:instrText>
        </w:r>
        <w:r>
          <w:rPr>
            <w:noProof/>
            <w:webHidden/>
          </w:rPr>
        </w:r>
        <w:r>
          <w:rPr>
            <w:noProof/>
            <w:webHidden/>
          </w:rPr>
          <w:fldChar w:fldCharType="separate"/>
        </w:r>
        <w:r w:rsidR="00160137">
          <w:rPr>
            <w:noProof/>
            <w:webHidden/>
          </w:rPr>
          <w:t>85</w:t>
        </w:r>
        <w:r>
          <w:rPr>
            <w:noProof/>
            <w:webHidden/>
          </w:rPr>
          <w:fldChar w:fldCharType="end"/>
        </w:r>
      </w:hyperlink>
    </w:p>
    <w:p w:rsidR="000738FD" w:rsidRPr="00CA43DB" w:rsidRDefault="000738FD">
      <w:pPr>
        <w:pStyle w:val="TOC2"/>
        <w:rPr>
          <w:rFonts w:ascii="Calibri" w:hAnsi="Calibri"/>
          <w:noProof/>
          <w:sz w:val="22"/>
        </w:rPr>
      </w:pPr>
      <w:hyperlink w:anchor="_Toc317074682" w:history="1">
        <w:r w:rsidRPr="002E0761">
          <w:rPr>
            <w:rStyle w:val="Hyperlink"/>
            <w:noProof/>
          </w:rPr>
          <w:t>Table 21: Questionnaire Table</w:t>
        </w:r>
        <w:r>
          <w:rPr>
            <w:noProof/>
            <w:webHidden/>
          </w:rPr>
          <w:tab/>
        </w:r>
        <w:r>
          <w:rPr>
            <w:noProof/>
            <w:webHidden/>
          </w:rPr>
          <w:fldChar w:fldCharType="begin"/>
        </w:r>
        <w:r>
          <w:rPr>
            <w:noProof/>
            <w:webHidden/>
          </w:rPr>
          <w:instrText xml:space="preserve"> PAGEREF _Toc317074682 \h </w:instrText>
        </w:r>
        <w:r>
          <w:rPr>
            <w:noProof/>
            <w:webHidden/>
          </w:rPr>
        </w:r>
        <w:r>
          <w:rPr>
            <w:noProof/>
            <w:webHidden/>
          </w:rPr>
          <w:fldChar w:fldCharType="separate"/>
        </w:r>
        <w:r w:rsidR="00160137">
          <w:rPr>
            <w:noProof/>
            <w:webHidden/>
          </w:rPr>
          <w:t>86</w:t>
        </w:r>
        <w:r>
          <w:rPr>
            <w:noProof/>
            <w:webHidden/>
          </w:rPr>
          <w:fldChar w:fldCharType="end"/>
        </w:r>
      </w:hyperlink>
    </w:p>
    <w:p w:rsidR="008F717D" w:rsidRPr="003D4360" w:rsidRDefault="003D4360" w:rsidP="008F717D">
      <w:pPr>
        <w:keepNext/>
        <w:rPr>
          <w:b/>
        </w:rPr>
      </w:pPr>
      <w:r>
        <w:rPr>
          <w:b/>
          <w:bCs/>
          <w:caps/>
          <w:szCs w:val="24"/>
        </w:rPr>
        <w:fldChar w:fldCharType="end"/>
      </w:r>
      <w:r w:rsidR="008F717D">
        <w:rPr>
          <w:b/>
        </w:rPr>
        <w:t>GRAPHS</w:t>
      </w:r>
    </w:p>
    <w:p w:rsidR="000738FD" w:rsidRPr="00CA43DB" w:rsidRDefault="008F717D">
      <w:pPr>
        <w:pStyle w:val="TOC2"/>
        <w:rPr>
          <w:rFonts w:ascii="Calibri" w:hAnsi="Calibri"/>
          <w:noProof/>
          <w:sz w:val="22"/>
        </w:rPr>
      </w:pPr>
      <w:r>
        <w:rPr>
          <w:b/>
        </w:rPr>
        <w:fldChar w:fldCharType="begin"/>
      </w:r>
      <w:r>
        <w:rPr>
          <w:b/>
        </w:rPr>
        <w:instrText xml:space="preserve"> TOC </w:instrText>
      </w:r>
      <w:r w:rsidR="00A556B4">
        <w:rPr>
          <w:b/>
        </w:rPr>
        <w:instrText xml:space="preserve">\b </w:instrText>
      </w:r>
      <w:r w:rsidR="00A555A8">
        <w:instrText xml:space="preserve">Section01 </w:instrText>
      </w:r>
      <w:r>
        <w:rPr>
          <w:b/>
        </w:rPr>
        <w:instrText>\h \z \t "</w:instrText>
      </w:r>
      <w:r>
        <w:instrText>Graph,2</w:instrText>
      </w:r>
      <w:r>
        <w:rPr>
          <w:b/>
        </w:rPr>
        <w:instrText xml:space="preserve">" </w:instrText>
      </w:r>
      <w:r>
        <w:rPr>
          <w:b/>
        </w:rPr>
        <w:fldChar w:fldCharType="separate"/>
      </w:r>
      <w:hyperlink w:anchor="_Toc317074683" w:history="1">
        <w:r w:rsidR="000738FD" w:rsidRPr="00823BC1">
          <w:rPr>
            <w:rStyle w:val="Hyperlink"/>
            <w:noProof/>
          </w:rPr>
          <w:t>Graph 1: Projected Impact of incontinence in people over 65 yrs 2008-2033</w:t>
        </w:r>
        <w:r w:rsidR="000738FD">
          <w:rPr>
            <w:noProof/>
            <w:webHidden/>
          </w:rPr>
          <w:tab/>
        </w:r>
        <w:r w:rsidR="000738FD">
          <w:rPr>
            <w:noProof/>
            <w:webHidden/>
          </w:rPr>
          <w:fldChar w:fldCharType="begin"/>
        </w:r>
        <w:r w:rsidR="000738FD">
          <w:rPr>
            <w:noProof/>
            <w:webHidden/>
          </w:rPr>
          <w:instrText xml:space="preserve"> PAGEREF _Toc317074683 \h </w:instrText>
        </w:r>
        <w:r w:rsidR="000738FD">
          <w:rPr>
            <w:noProof/>
            <w:webHidden/>
          </w:rPr>
        </w:r>
        <w:r w:rsidR="000738FD">
          <w:rPr>
            <w:noProof/>
            <w:webHidden/>
          </w:rPr>
          <w:fldChar w:fldCharType="separate"/>
        </w:r>
        <w:r w:rsidR="00160137">
          <w:rPr>
            <w:noProof/>
            <w:webHidden/>
          </w:rPr>
          <w:t>13</w:t>
        </w:r>
        <w:r w:rsidR="000738FD">
          <w:rPr>
            <w:noProof/>
            <w:webHidden/>
          </w:rPr>
          <w:fldChar w:fldCharType="end"/>
        </w:r>
      </w:hyperlink>
    </w:p>
    <w:p w:rsidR="003D4360" w:rsidRPr="003D4360" w:rsidRDefault="008F717D" w:rsidP="008F717D">
      <w:pPr>
        <w:keepNext/>
        <w:rPr>
          <w:b/>
        </w:rPr>
      </w:pPr>
      <w:r>
        <w:rPr>
          <w:b/>
          <w:bCs/>
          <w:caps/>
          <w:szCs w:val="24"/>
        </w:rPr>
        <w:lastRenderedPageBreak/>
        <w:fldChar w:fldCharType="end"/>
      </w:r>
      <w:r w:rsidR="003D4360">
        <w:rPr>
          <w:b/>
        </w:rPr>
        <w:t>FIGURES</w:t>
      </w:r>
    </w:p>
    <w:p w:rsidR="000738FD" w:rsidRPr="00CA43DB" w:rsidRDefault="003D4360">
      <w:pPr>
        <w:pStyle w:val="TOC2"/>
        <w:rPr>
          <w:rFonts w:ascii="Calibri" w:hAnsi="Calibri"/>
          <w:noProof/>
          <w:sz w:val="22"/>
        </w:rPr>
      </w:pPr>
      <w:r>
        <w:rPr>
          <w:b/>
        </w:rPr>
        <w:fldChar w:fldCharType="begin"/>
      </w:r>
      <w:r>
        <w:rPr>
          <w:b/>
        </w:rPr>
        <w:instrText xml:space="preserve"> TOC </w:instrText>
      </w:r>
      <w:r w:rsidR="00A556B4">
        <w:rPr>
          <w:b/>
        </w:rPr>
        <w:instrText xml:space="preserve">\b </w:instrText>
      </w:r>
      <w:r w:rsidR="00A555A8">
        <w:instrText xml:space="preserve">Section01 </w:instrText>
      </w:r>
      <w:r>
        <w:rPr>
          <w:b/>
        </w:rPr>
        <w:instrText>\h \z \t "</w:instrText>
      </w:r>
      <w:r>
        <w:instrText>Figure,2</w:instrText>
      </w:r>
      <w:r>
        <w:rPr>
          <w:b/>
        </w:rPr>
        <w:instrText xml:space="preserve">" </w:instrText>
      </w:r>
      <w:r>
        <w:rPr>
          <w:b/>
        </w:rPr>
        <w:fldChar w:fldCharType="separate"/>
      </w:r>
      <w:hyperlink w:anchor="_Toc317074684" w:history="1">
        <w:r w:rsidR="000738FD" w:rsidRPr="006E03DE">
          <w:rPr>
            <w:rStyle w:val="Hyperlink"/>
            <w:noProof/>
          </w:rPr>
          <w:t>Figure 1: Service Pathway</w:t>
        </w:r>
        <w:r w:rsidR="000738FD">
          <w:rPr>
            <w:noProof/>
            <w:webHidden/>
          </w:rPr>
          <w:tab/>
        </w:r>
        <w:r w:rsidR="000738FD">
          <w:rPr>
            <w:noProof/>
            <w:webHidden/>
          </w:rPr>
          <w:fldChar w:fldCharType="begin"/>
        </w:r>
        <w:r w:rsidR="000738FD">
          <w:rPr>
            <w:noProof/>
            <w:webHidden/>
          </w:rPr>
          <w:instrText xml:space="preserve"> PAGEREF _Toc317074684 \h </w:instrText>
        </w:r>
        <w:r w:rsidR="000738FD">
          <w:rPr>
            <w:noProof/>
            <w:webHidden/>
          </w:rPr>
        </w:r>
        <w:r w:rsidR="000738FD">
          <w:rPr>
            <w:noProof/>
            <w:webHidden/>
          </w:rPr>
          <w:fldChar w:fldCharType="separate"/>
        </w:r>
        <w:r w:rsidR="00160137">
          <w:rPr>
            <w:noProof/>
            <w:webHidden/>
          </w:rPr>
          <w:t>22</w:t>
        </w:r>
        <w:r w:rsidR="000738FD">
          <w:rPr>
            <w:noProof/>
            <w:webHidden/>
          </w:rPr>
          <w:fldChar w:fldCharType="end"/>
        </w:r>
      </w:hyperlink>
    </w:p>
    <w:p w:rsidR="000738FD" w:rsidRPr="00CA43DB" w:rsidRDefault="000738FD">
      <w:pPr>
        <w:pStyle w:val="TOC2"/>
        <w:rPr>
          <w:rFonts w:ascii="Calibri" w:hAnsi="Calibri"/>
          <w:noProof/>
          <w:sz w:val="22"/>
        </w:rPr>
      </w:pPr>
      <w:hyperlink w:anchor="_Toc317074685" w:history="1">
        <w:r w:rsidRPr="006E03DE">
          <w:rPr>
            <w:rStyle w:val="Hyperlink"/>
            <w:noProof/>
          </w:rPr>
          <w:t>Figure 2: Service Pathway</w:t>
        </w:r>
        <w:r>
          <w:rPr>
            <w:noProof/>
            <w:webHidden/>
          </w:rPr>
          <w:tab/>
        </w:r>
        <w:r>
          <w:rPr>
            <w:noProof/>
            <w:webHidden/>
          </w:rPr>
          <w:fldChar w:fldCharType="begin"/>
        </w:r>
        <w:r>
          <w:rPr>
            <w:noProof/>
            <w:webHidden/>
          </w:rPr>
          <w:instrText xml:space="preserve"> PAGEREF _Toc317074685 \h </w:instrText>
        </w:r>
        <w:r>
          <w:rPr>
            <w:noProof/>
            <w:webHidden/>
          </w:rPr>
        </w:r>
        <w:r>
          <w:rPr>
            <w:noProof/>
            <w:webHidden/>
          </w:rPr>
          <w:fldChar w:fldCharType="separate"/>
        </w:r>
        <w:r w:rsidR="00160137">
          <w:rPr>
            <w:noProof/>
            <w:webHidden/>
          </w:rPr>
          <w:t>29</w:t>
        </w:r>
        <w:r>
          <w:rPr>
            <w:noProof/>
            <w:webHidden/>
          </w:rPr>
          <w:fldChar w:fldCharType="end"/>
        </w:r>
      </w:hyperlink>
    </w:p>
    <w:p w:rsidR="003D4360" w:rsidRDefault="003D4360" w:rsidP="003D4360">
      <w:r>
        <w:rPr>
          <w:b/>
          <w:bCs/>
          <w:caps/>
          <w:szCs w:val="24"/>
        </w:rPr>
        <w:fldChar w:fldCharType="end"/>
      </w:r>
    </w:p>
    <w:p w:rsidR="003D4360" w:rsidRPr="00711FF0" w:rsidRDefault="003D4360" w:rsidP="005C314C">
      <w:pPr>
        <w:pStyle w:val="Part"/>
        <w:jc w:val="center"/>
        <w:rPr>
          <w:rFonts w:cs="Arial"/>
          <w:sz w:val="24"/>
          <w:szCs w:val="20"/>
          <w:u w:val="single"/>
        </w:rPr>
        <w:sectPr w:rsidR="003D4360" w:rsidRPr="00711FF0" w:rsidSect="001122D9">
          <w:headerReference w:type="default" r:id="rId26"/>
          <w:footerReference w:type="default" r:id="rId27"/>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676C15" w:rsidRPr="006E6656" w:rsidRDefault="00676C15" w:rsidP="008868A1">
      <w:pPr>
        <w:pStyle w:val="Heading2"/>
      </w:pPr>
      <w:bookmarkStart w:id="7" w:name="Section01"/>
      <w:bookmarkStart w:id="8" w:name="_Toc315872513"/>
      <w:bookmarkStart w:id="9" w:name="_Ref316383414"/>
      <w:bookmarkStart w:id="10" w:name="_Toc317074618"/>
      <w:r w:rsidRPr="006E6656">
        <w:lastRenderedPageBreak/>
        <w:t>SERVICE SPECIFICATION</w:t>
      </w:r>
      <w:bookmarkEnd w:id="9"/>
      <w:bookmarkEnd w:id="10"/>
    </w:p>
    <w:bookmarkEnd w:id="8"/>
    <w:p w:rsidR="002176C8" w:rsidRPr="005B3F25" w:rsidRDefault="002176C8" w:rsidP="002176C8">
      <w:pPr>
        <w:rPr>
          <w:bCs/>
          <w:szCs w:val="20"/>
        </w:rPr>
      </w:pPr>
      <w:proofErr w:type="gramStart"/>
      <w:r w:rsidRPr="005B3F25">
        <w:rPr>
          <w:bCs/>
          <w:szCs w:val="20"/>
          <w:shd w:val="clear" w:color="auto" w:fill="FF9900"/>
        </w:rPr>
        <w:t>Mandatory headings 1 – 3.</w:t>
      </w:r>
      <w:proofErr w:type="gramEnd"/>
      <w:r w:rsidRPr="005B3F25">
        <w:rPr>
          <w:bCs/>
          <w:szCs w:val="20"/>
          <w:shd w:val="clear" w:color="auto" w:fill="FF9900"/>
        </w:rPr>
        <w:t xml:space="preserve">  </w:t>
      </w:r>
      <w:proofErr w:type="gramStart"/>
      <w:r w:rsidRPr="005B3F25">
        <w:rPr>
          <w:bCs/>
          <w:szCs w:val="20"/>
          <w:shd w:val="clear" w:color="auto" w:fill="FF9900"/>
        </w:rPr>
        <w:t>Mandatory but detail for local determination and agreement.</w:t>
      </w:r>
      <w:proofErr w:type="gramEnd"/>
    </w:p>
    <w:p w:rsidR="002176C8" w:rsidRPr="005B3F25" w:rsidRDefault="002176C8" w:rsidP="002176C8">
      <w:pPr>
        <w:rPr>
          <w:bCs/>
          <w:szCs w:val="20"/>
          <w:shd w:val="clear" w:color="auto" w:fill="339966"/>
        </w:rPr>
      </w:pPr>
      <w:proofErr w:type="gramStart"/>
      <w:r w:rsidRPr="005B3F25">
        <w:rPr>
          <w:bCs/>
          <w:szCs w:val="20"/>
          <w:shd w:val="clear" w:color="auto" w:fill="339966"/>
        </w:rPr>
        <w:t>Optional headings 4 – 6.</w:t>
      </w:r>
      <w:proofErr w:type="gramEnd"/>
      <w:r w:rsidRPr="005B3F25">
        <w:rPr>
          <w:bCs/>
          <w:szCs w:val="20"/>
          <w:shd w:val="clear" w:color="auto" w:fill="339966"/>
        </w:rPr>
        <w:t xml:space="preserve">  </w:t>
      </w:r>
      <w:proofErr w:type="gramStart"/>
      <w:r w:rsidRPr="005B3F25">
        <w:rPr>
          <w:bCs/>
          <w:szCs w:val="20"/>
          <w:shd w:val="clear" w:color="auto" w:fill="339966"/>
        </w:rPr>
        <w:t>Optional to use, detail for local determination and agreement.</w:t>
      </w:r>
      <w:proofErr w:type="gramEnd"/>
    </w:p>
    <w:p w:rsidR="002176C8" w:rsidRPr="005B3F25" w:rsidRDefault="002176C8" w:rsidP="002176C8">
      <w:pPr>
        <w:shd w:val="clear" w:color="auto" w:fill="339966"/>
        <w:rPr>
          <w:bCs/>
          <w:szCs w:val="20"/>
        </w:rPr>
      </w:pPr>
      <w:proofErr w:type="gramStart"/>
      <w:r w:rsidRPr="005B3F25">
        <w:rPr>
          <w:bCs/>
          <w:szCs w:val="20"/>
        </w:rPr>
        <w:t>All subheadings for local determination and agreement.</w:t>
      </w:r>
      <w:proofErr w:type="gramEnd"/>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229"/>
        <w:gridCol w:w="6341"/>
      </w:tblGrid>
      <w:tr w:rsidR="00D87ED7" w:rsidRPr="00556160">
        <w:trPr>
          <w:trHeight w:val="345"/>
        </w:trPr>
        <w:tc>
          <w:tcPr>
            <w:tcW w:w="3229" w:type="dxa"/>
            <w:shd w:val="clear" w:color="auto" w:fill="595959"/>
            <w:vAlign w:val="center"/>
          </w:tcPr>
          <w:p w:rsidR="00D87ED7" w:rsidRPr="007D6630" w:rsidRDefault="00D87ED7" w:rsidP="002176C8">
            <w:pPr>
              <w:rPr>
                <w:bCs/>
                <w:color w:val="FF9900"/>
                <w:sz w:val="20"/>
                <w:szCs w:val="20"/>
              </w:rPr>
            </w:pPr>
            <w:r w:rsidRPr="005B3F25">
              <w:rPr>
                <w:bCs/>
                <w:color w:val="FF9900"/>
                <w:szCs w:val="20"/>
              </w:rPr>
              <w:t xml:space="preserve">Service Specification No. </w:t>
            </w:r>
          </w:p>
        </w:tc>
        <w:tc>
          <w:tcPr>
            <w:tcW w:w="6341" w:type="dxa"/>
            <w:vAlign w:val="center"/>
          </w:tcPr>
          <w:p w:rsidR="00D87ED7" w:rsidRPr="00D87ED7" w:rsidRDefault="00D87ED7" w:rsidP="00D87ED7">
            <w:r w:rsidRPr="00D87ED7">
              <w:t>AQP</w:t>
            </w:r>
          </w:p>
        </w:tc>
      </w:tr>
      <w:tr w:rsidR="00D87ED7" w:rsidRPr="00556160">
        <w:trPr>
          <w:trHeight w:val="345"/>
        </w:trPr>
        <w:tc>
          <w:tcPr>
            <w:tcW w:w="3229" w:type="dxa"/>
            <w:shd w:val="clear" w:color="auto" w:fill="595959"/>
            <w:vAlign w:val="center"/>
          </w:tcPr>
          <w:p w:rsidR="00D87ED7" w:rsidRPr="007D6630" w:rsidRDefault="00D87ED7" w:rsidP="002176C8">
            <w:pPr>
              <w:rPr>
                <w:bCs/>
                <w:color w:val="FF9900"/>
                <w:sz w:val="20"/>
                <w:szCs w:val="20"/>
              </w:rPr>
            </w:pPr>
            <w:r w:rsidRPr="005B3F25">
              <w:rPr>
                <w:bCs/>
                <w:color w:val="FF9900"/>
                <w:szCs w:val="20"/>
              </w:rPr>
              <w:t>Service</w:t>
            </w:r>
          </w:p>
        </w:tc>
        <w:tc>
          <w:tcPr>
            <w:tcW w:w="6341" w:type="dxa"/>
            <w:vAlign w:val="center"/>
          </w:tcPr>
          <w:p w:rsidR="00D87ED7" w:rsidRPr="00D87ED7" w:rsidRDefault="00D87ED7" w:rsidP="00D87ED7">
            <w:r w:rsidRPr="00D87ED7">
              <w:t>Community Integrated Bladder/Bowel Service (adults and children)</w:t>
            </w:r>
          </w:p>
        </w:tc>
      </w:tr>
      <w:tr w:rsidR="00D87ED7" w:rsidRPr="00556160">
        <w:trPr>
          <w:trHeight w:val="345"/>
        </w:trPr>
        <w:tc>
          <w:tcPr>
            <w:tcW w:w="3229" w:type="dxa"/>
            <w:shd w:val="clear" w:color="auto" w:fill="595959"/>
            <w:vAlign w:val="center"/>
          </w:tcPr>
          <w:p w:rsidR="00D87ED7" w:rsidRPr="007D6630" w:rsidRDefault="00D87ED7" w:rsidP="002176C8">
            <w:pPr>
              <w:rPr>
                <w:bCs/>
                <w:color w:val="FF9900"/>
                <w:sz w:val="20"/>
                <w:szCs w:val="20"/>
              </w:rPr>
            </w:pPr>
            <w:r w:rsidRPr="005B3F25">
              <w:rPr>
                <w:bCs/>
                <w:color w:val="FF9900"/>
                <w:szCs w:val="20"/>
              </w:rPr>
              <w:t>Commissioner Lead</w:t>
            </w:r>
          </w:p>
        </w:tc>
        <w:tc>
          <w:tcPr>
            <w:tcW w:w="6341" w:type="dxa"/>
            <w:vAlign w:val="center"/>
          </w:tcPr>
          <w:p w:rsidR="00D87ED7" w:rsidRPr="00D87ED7" w:rsidRDefault="00D87ED7" w:rsidP="00D87ED7">
            <w:r w:rsidRPr="00D87ED7">
              <w:t>CCGs</w:t>
            </w:r>
          </w:p>
        </w:tc>
      </w:tr>
      <w:tr w:rsidR="00D87ED7" w:rsidRPr="00556160">
        <w:trPr>
          <w:trHeight w:val="345"/>
        </w:trPr>
        <w:tc>
          <w:tcPr>
            <w:tcW w:w="3229" w:type="dxa"/>
            <w:shd w:val="clear" w:color="auto" w:fill="595959"/>
            <w:vAlign w:val="center"/>
          </w:tcPr>
          <w:p w:rsidR="00D87ED7" w:rsidRPr="007D6630" w:rsidRDefault="00D87ED7" w:rsidP="002176C8">
            <w:pPr>
              <w:rPr>
                <w:bCs/>
                <w:color w:val="FF9900"/>
                <w:sz w:val="20"/>
                <w:szCs w:val="20"/>
              </w:rPr>
            </w:pPr>
            <w:r w:rsidRPr="005B3F25">
              <w:rPr>
                <w:bCs/>
                <w:color w:val="FF9900"/>
                <w:szCs w:val="20"/>
              </w:rPr>
              <w:t>Provider Lead</w:t>
            </w:r>
          </w:p>
        </w:tc>
        <w:tc>
          <w:tcPr>
            <w:tcW w:w="6341" w:type="dxa"/>
            <w:vAlign w:val="center"/>
          </w:tcPr>
          <w:p w:rsidR="00D87ED7" w:rsidRPr="00556160" w:rsidRDefault="00D87ED7" w:rsidP="00D87ED7"/>
        </w:tc>
      </w:tr>
      <w:tr w:rsidR="00D87ED7" w:rsidRPr="00556160">
        <w:trPr>
          <w:trHeight w:val="345"/>
        </w:trPr>
        <w:tc>
          <w:tcPr>
            <w:tcW w:w="3229" w:type="dxa"/>
            <w:shd w:val="clear" w:color="auto" w:fill="595959"/>
            <w:vAlign w:val="center"/>
          </w:tcPr>
          <w:p w:rsidR="00D87ED7" w:rsidRPr="007D6630" w:rsidRDefault="00D87ED7" w:rsidP="002176C8">
            <w:pPr>
              <w:rPr>
                <w:bCs/>
                <w:color w:val="FF9900"/>
                <w:sz w:val="20"/>
                <w:szCs w:val="20"/>
              </w:rPr>
            </w:pPr>
            <w:r w:rsidRPr="005B3F25">
              <w:rPr>
                <w:bCs/>
                <w:color w:val="FF9900"/>
                <w:szCs w:val="20"/>
              </w:rPr>
              <w:t>Period</w:t>
            </w:r>
          </w:p>
        </w:tc>
        <w:tc>
          <w:tcPr>
            <w:tcW w:w="6341" w:type="dxa"/>
            <w:vAlign w:val="center"/>
          </w:tcPr>
          <w:p w:rsidR="00D87ED7" w:rsidRPr="00556160" w:rsidRDefault="00D87ED7" w:rsidP="00D87ED7"/>
        </w:tc>
      </w:tr>
      <w:tr w:rsidR="00D87ED7" w:rsidRPr="00556160">
        <w:trPr>
          <w:trHeight w:val="345"/>
        </w:trPr>
        <w:tc>
          <w:tcPr>
            <w:tcW w:w="3229" w:type="dxa"/>
            <w:shd w:val="clear" w:color="auto" w:fill="595959"/>
            <w:vAlign w:val="center"/>
          </w:tcPr>
          <w:p w:rsidR="00D87ED7" w:rsidRPr="00711FF0" w:rsidRDefault="00D87ED7" w:rsidP="002176C8">
            <w:pPr>
              <w:rPr>
                <w:bCs/>
                <w:color w:val="FF9900"/>
                <w:szCs w:val="20"/>
              </w:rPr>
            </w:pPr>
            <w:r w:rsidRPr="00711FF0">
              <w:rPr>
                <w:bCs/>
                <w:color w:val="FF9900"/>
                <w:szCs w:val="20"/>
              </w:rPr>
              <w:t>Date of Review</w:t>
            </w:r>
          </w:p>
        </w:tc>
        <w:tc>
          <w:tcPr>
            <w:tcW w:w="6341" w:type="dxa"/>
            <w:vAlign w:val="center"/>
          </w:tcPr>
          <w:p w:rsidR="00D87ED7" w:rsidRPr="00556160" w:rsidRDefault="00D87ED7" w:rsidP="00D87ED7"/>
        </w:tc>
      </w:tr>
    </w:tbl>
    <w:p w:rsidR="00556160" w:rsidRDefault="00556160" w:rsidP="00556160"/>
    <w:p w:rsidR="005B3F25" w:rsidRPr="004A0254" w:rsidRDefault="005B3F25" w:rsidP="00556160">
      <w:pPr>
        <w:pStyle w:val="Heading3"/>
      </w:pPr>
      <w:bookmarkStart w:id="11" w:name="_Toc317074619"/>
      <w:r w:rsidRPr="004A0254">
        <w:t>Population Needs</w:t>
      </w:r>
      <w:bookmarkEnd w:id="11"/>
    </w:p>
    <w:p w:rsidR="005B3F25" w:rsidRPr="004A0254" w:rsidRDefault="005B3F25" w:rsidP="00DB4F61">
      <w:pPr>
        <w:pStyle w:val="Heading4"/>
      </w:pPr>
      <w:r w:rsidRPr="00DB4F61">
        <w:t>National</w:t>
      </w:r>
      <w:r w:rsidRPr="004A0254">
        <w:t>/ local context and evidence base</w:t>
      </w:r>
    </w:p>
    <w:p w:rsidR="00D87ED7" w:rsidRDefault="00D87ED7" w:rsidP="00D87ED7">
      <w:pPr>
        <w:pStyle w:val="Heading5"/>
      </w:pPr>
      <w:r>
        <w:t>Adults</w:t>
      </w:r>
    </w:p>
    <w:p w:rsidR="00D87ED7" w:rsidRDefault="00D87ED7" w:rsidP="002135C6">
      <w:pPr>
        <w:pStyle w:val="ListParagraph"/>
        <w:numPr>
          <w:ilvl w:val="0"/>
          <w:numId w:val="9"/>
        </w:numPr>
        <w:ind w:left="680"/>
      </w:pPr>
      <w:r>
        <w:t xml:space="preserve">Urinary incontinence (UI) affects 1 in 3 women aged 18+ (35,000:100,000 women), but less than 20% are actively treated </w:t>
      </w:r>
    </w:p>
    <w:p w:rsidR="00D87ED7" w:rsidRDefault="00D87ED7" w:rsidP="002135C6">
      <w:pPr>
        <w:pStyle w:val="ListParagraph"/>
        <w:numPr>
          <w:ilvl w:val="0"/>
          <w:numId w:val="9"/>
        </w:numPr>
        <w:ind w:left="680"/>
      </w:pPr>
      <w:r>
        <w:t xml:space="preserve">Lower urinary tract symptoms (LUTS) affect 2.7% of men aged 18+ and 35% of men aged 60+ </w:t>
      </w:r>
    </w:p>
    <w:p w:rsidR="00D87ED7" w:rsidRDefault="00D87ED7" w:rsidP="002135C6">
      <w:pPr>
        <w:pStyle w:val="ListParagraph"/>
        <w:numPr>
          <w:ilvl w:val="0"/>
          <w:numId w:val="9"/>
        </w:numPr>
        <w:ind w:left="680"/>
      </w:pPr>
      <w:r>
        <w:t xml:space="preserve">UI and / or faecal incontinence affect 50-80% of care home residents </w:t>
      </w:r>
    </w:p>
    <w:p w:rsidR="00D87ED7" w:rsidRDefault="00D87ED7" w:rsidP="00D87ED7">
      <w:r>
        <w:t xml:space="preserve">For a standard population of 250,000, assuming that around 40% are women aged 15 years or older (100,000), the average number of women requiring referral into a bladder and bowel dysfunction service would be 800 per year (0.80% of the female population). </w:t>
      </w:r>
    </w:p>
    <w:p w:rsidR="00D87ED7" w:rsidRDefault="00D87ED7" w:rsidP="00D87ED7">
      <w:r>
        <w:t xml:space="preserve">For an average practice with a list size of 10,000, assuming that around 40% are women aged 15 years or older (4000), the average number of women requiring referral into a bladder and bowel dysfunction service would be 32 per year (0.80% of the female population). </w:t>
      </w:r>
      <w:bookmarkStart w:id="12" w:name="_Ref316463333"/>
      <w:r w:rsidR="000A44CF">
        <w:rPr>
          <w:rStyle w:val="FootnoteReference"/>
        </w:rPr>
        <w:footnoteReference w:id="2"/>
      </w:r>
      <w:bookmarkEnd w:id="12"/>
    </w:p>
    <w:p w:rsidR="00D87ED7" w:rsidRDefault="00D87ED7" w:rsidP="002135C6">
      <w:pPr>
        <w:pStyle w:val="ListParagraph"/>
        <w:numPr>
          <w:ilvl w:val="0"/>
          <w:numId w:val="10"/>
        </w:numPr>
        <w:ind w:left="680"/>
      </w:pPr>
      <w:r>
        <w:lastRenderedPageBreak/>
        <w:t xml:space="preserve">Faecal incontinence (FI) is a stigmatising condition that is likely to affect over half a million men and women in the </w:t>
      </w:r>
      <w:smartTag w:uri="urn:schemas-microsoft-com:office:smarttags" w:element="country-region">
        <w:smartTag w:uri="urn:schemas-microsoft-com:office:smarttags" w:element="place">
          <w:r>
            <w:t>UK</w:t>
          </w:r>
        </w:smartTag>
      </w:smartTag>
      <w:r>
        <w:t xml:space="preserve">. Epidemiological information shows that between 1% and 10% of adults are affected. </w:t>
      </w:r>
    </w:p>
    <w:p w:rsidR="00D87ED7" w:rsidRDefault="00D87ED7" w:rsidP="002135C6">
      <w:pPr>
        <w:pStyle w:val="ListParagraph"/>
        <w:numPr>
          <w:ilvl w:val="0"/>
          <w:numId w:val="10"/>
        </w:numPr>
        <w:ind w:left="680"/>
      </w:pPr>
      <w:r>
        <w:t xml:space="preserve">It is likely that 0.5–1.0% of adults experience regular FI that affects their quality of life. FI is closely associated with age (prevalence is about 15% in adults aged 85 years living at home) and is even more common in residential and nursing homes (prevalence ranges from 10% to 60%). </w:t>
      </w:r>
    </w:p>
    <w:p w:rsidR="00D87ED7" w:rsidRPr="00CC3519" w:rsidRDefault="00D87ED7" w:rsidP="00D87ED7">
      <w:r>
        <w:t xml:space="preserve">Conservative management/treatment for urinary/faecal incontinence is recommended to include lifestyle, physical, behavioural and drug therapy interventions. </w:t>
      </w:r>
      <w:r w:rsidR="000A44CF" w:rsidRPr="000A44CF">
        <w:rPr>
          <w:vertAlign w:val="superscript"/>
        </w:rPr>
        <w:fldChar w:fldCharType="begin"/>
      </w:r>
      <w:r w:rsidR="000A44CF" w:rsidRPr="000A44CF">
        <w:rPr>
          <w:vertAlign w:val="superscript"/>
        </w:rPr>
        <w:instrText xml:space="preserve"> NOTEREF _Ref316463333 \h </w:instrText>
      </w:r>
      <w:r w:rsidR="000A44CF" w:rsidRPr="000A44CF">
        <w:rPr>
          <w:vertAlign w:val="superscript"/>
        </w:rPr>
      </w:r>
      <w:r w:rsidR="000A44CF">
        <w:rPr>
          <w:vertAlign w:val="superscript"/>
        </w:rPr>
        <w:instrText xml:space="preserve"> \* MERGEFORMAT </w:instrText>
      </w:r>
      <w:r w:rsidR="000A44CF" w:rsidRPr="000A44CF">
        <w:rPr>
          <w:vertAlign w:val="superscript"/>
        </w:rPr>
        <w:fldChar w:fldCharType="separate"/>
      </w:r>
      <w:r w:rsidR="00160137">
        <w:rPr>
          <w:vertAlign w:val="superscript"/>
        </w:rPr>
        <w:t>1</w:t>
      </w:r>
      <w:r w:rsidR="000A44CF" w:rsidRPr="000A44CF">
        <w:rPr>
          <w:vertAlign w:val="superscript"/>
        </w:rPr>
        <w:fldChar w:fldCharType="end"/>
      </w:r>
      <w:r w:rsidR="000A44CF" w:rsidRPr="000A44CF">
        <w:rPr>
          <w:vertAlign w:val="superscript"/>
        </w:rPr>
        <w:t>,</w:t>
      </w:r>
      <w:r w:rsidR="000A44CF">
        <w:rPr>
          <w:rStyle w:val="FootnoteReference"/>
        </w:rPr>
        <w:footnoteReference w:id="3"/>
      </w:r>
    </w:p>
    <w:p w:rsidR="008F717D" w:rsidRDefault="000A44CF" w:rsidP="008F717D">
      <w:pPr>
        <w:pStyle w:val="Graph"/>
      </w:pPr>
      <w:bookmarkStart w:id="13" w:name="_Toc317074683"/>
      <w:r>
        <w:t xml:space="preserve">Graph </w:t>
      </w:r>
      <w:r>
        <w:fldChar w:fldCharType="begin"/>
      </w:r>
      <w:r>
        <w:instrText xml:space="preserve"> SEQ Graph \* ARABIC </w:instrText>
      </w:r>
      <w:r>
        <w:fldChar w:fldCharType="separate"/>
      </w:r>
      <w:r w:rsidR="00160137">
        <w:rPr>
          <w:noProof/>
        </w:rPr>
        <w:t>1</w:t>
      </w:r>
      <w:r>
        <w:fldChar w:fldCharType="end"/>
      </w:r>
      <w:r>
        <w:t xml:space="preserve">: </w:t>
      </w:r>
      <w:r w:rsidR="008F717D">
        <w:t>Projected Impact of incontinence in people over 65 yrs 2008-2033</w:t>
      </w:r>
      <w:bookmarkEnd w:id="13"/>
    </w:p>
    <w:p w:rsidR="00D87ED7" w:rsidRDefault="0063258B" w:rsidP="008F717D">
      <w:pPr>
        <w:rPr>
          <w:rFonts w:cs="Arial"/>
          <w:sz w:val="22"/>
        </w:rPr>
      </w:pPr>
      <w:r>
        <w:rPr>
          <w:rFonts w:cs="Arial"/>
          <w:noProof/>
          <w:sz w:val="22"/>
        </w:rPr>
        <w:drawing>
          <wp:inline distT="0" distB="0" distL="0" distR="0">
            <wp:extent cx="5657850" cy="3638550"/>
            <wp:effectExtent l="0" t="0" r="0" b="0"/>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87ED7" w:rsidRPr="002B5610" w:rsidRDefault="00D87ED7" w:rsidP="00D87ED7">
      <w:r w:rsidRPr="002B5610">
        <w:t xml:space="preserve">The graph shows levels of continence problems among those aged 65+, for an average practice with a list size of 10,000, living in the community according to the highest and lowest predictions. </w:t>
      </w:r>
    </w:p>
    <w:p w:rsidR="00D87ED7" w:rsidRPr="008F717D" w:rsidRDefault="00D87ED7" w:rsidP="008F717D">
      <w:pPr>
        <w:keepNext/>
      </w:pPr>
      <w:r w:rsidRPr="008F717D">
        <w:t>As examples</w:t>
      </w:r>
    </w:p>
    <w:p w:rsidR="00D87ED7" w:rsidRPr="002B5610" w:rsidRDefault="00D87ED7" w:rsidP="002135C6">
      <w:pPr>
        <w:pStyle w:val="ListParagraph"/>
        <w:numPr>
          <w:ilvl w:val="0"/>
          <w:numId w:val="11"/>
        </w:numPr>
        <w:ind w:left="680"/>
      </w:pPr>
      <w:r w:rsidRPr="002B5610">
        <w:t>The highest estimate for men</w:t>
      </w:r>
      <w:r>
        <w:t xml:space="preserve"> is 2430 rising to 3620 by 2033</w:t>
      </w:r>
    </w:p>
    <w:p w:rsidR="00D87ED7" w:rsidRDefault="00D87ED7" w:rsidP="002135C6">
      <w:pPr>
        <w:pStyle w:val="ListParagraph"/>
        <w:numPr>
          <w:ilvl w:val="0"/>
          <w:numId w:val="11"/>
        </w:numPr>
        <w:ind w:left="680"/>
      </w:pPr>
      <w:r w:rsidRPr="002B5610">
        <w:t>For women the highest estimate is 6760 (2008) predicted to rise to 9440 by 2033</w:t>
      </w:r>
    </w:p>
    <w:p w:rsidR="00D87ED7" w:rsidRDefault="00D87ED7" w:rsidP="008F717D">
      <w:pPr>
        <w:pStyle w:val="Heading5"/>
      </w:pPr>
      <w:r w:rsidRPr="002B5610">
        <w:lastRenderedPageBreak/>
        <w:t>National Guidance</w:t>
      </w:r>
    </w:p>
    <w:p w:rsidR="00D87ED7" w:rsidRDefault="00D87ED7" w:rsidP="002135C6">
      <w:pPr>
        <w:pStyle w:val="ListParagraph"/>
        <w:numPr>
          <w:ilvl w:val="0"/>
          <w:numId w:val="12"/>
        </w:numPr>
        <w:spacing w:after="0"/>
        <w:ind w:left="680"/>
      </w:pPr>
      <w:r>
        <w:t>The 2001 National Service Framework for older people called for the establishment of integrated continence services for older people.</w:t>
      </w:r>
    </w:p>
    <w:p w:rsidR="00D87ED7" w:rsidRPr="007C3418" w:rsidRDefault="008F717D" w:rsidP="00346170">
      <w:pPr>
        <w:spacing w:after="0"/>
        <w:ind w:left="680"/>
      </w:pPr>
      <w:hyperlink r:id="rId29" w:history="1">
        <w:r w:rsidRPr="006A4A9C">
          <w:rPr>
            <w:rStyle w:val="Hyperlink"/>
            <w:szCs w:val="22"/>
            <w:shd w:val="clear" w:color="auto" w:fill="auto"/>
            <w:lang w:eastAsia="en-GB"/>
          </w:rPr>
          <w:t>http://www.dh.gov.uk/en/Publicationsandstatistics/Lettersandcirculars/Healthservicecirculars/DH_4004832</w:t>
        </w:r>
      </w:hyperlink>
    </w:p>
    <w:p w:rsidR="00D87ED7" w:rsidRDefault="00D87ED7" w:rsidP="002135C6">
      <w:pPr>
        <w:pStyle w:val="ListParagraph"/>
        <w:numPr>
          <w:ilvl w:val="0"/>
          <w:numId w:val="12"/>
        </w:numPr>
        <w:spacing w:after="0"/>
        <w:ind w:left="680"/>
      </w:pPr>
      <w:r>
        <w:t>Essence of Care 2010 Benchmarks for Bladder ,Bowel and Continence Care</w:t>
      </w:r>
    </w:p>
    <w:p w:rsidR="00D87ED7" w:rsidRPr="007C3418" w:rsidRDefault="008F717D" w:rsidP="00346170">
      <w:pPr>
        <w:spacing w:after="0"/>
        <w:ind w:left="680"/>
      </w:pPr>
      <w:hyperlink r:id="rId30" w:history="1">
        <w:r w:rsidRPr="006A4A9C">
          <w:rPr>
            <w:rStyle w:val="Hyperlink"/>
            <w:szCs w:val="22"/>
            <w:shd w:val="clear" w:color="auto" w:fill="auto"/>
            <w:lang w:eastAsia="en-GB"/>
          </w:rPr>
          <w:t>http://www.tsoshop.co.uk/bookstore.asp?FO=1161150&amp;DI=627604</w:t>
        </w:r>
      </w:hyperlink>
    </w:p>
    <w:p w:rsidR="00D87ED7" w:rsidRDefault="00D87ED7" w:rsidP="002135C6">
      <w:pPr>
        <w:pStyle w:val="ListParagraph"/>
        <w:numPr>
          <w:ilvl w:val="0"/>
          <w:numId w:val="12"/>
        </w:numPr>
        <w:spacing w:after="0"/>
        <w:ind w:left="680"/>
      </w:pPr>
      <w:r>
        <w:t>Urinary continence service for conservative management of urinary continence commissioning guides 2008.</w:t>
      </w:r>
    </w:p>
    <w:p w:rsidR="00D87ED7" w:rsidRPr="007C3418" w:rsidRDefault="008F717D" w:rsidP="00346170">
      <w:pPr>
        <w:spacing w:after="0"/>
        <w:ind w:left="680"/>
        <w:rPr>
          <w:szCs w:val="20"/>
        </w:rPr>
      </w:pPr>
      <w:hyperlink r:id="rId31" w:history="1">
        <w:r w:rsidRPr="006A4A9C">
          <w:rPr>
            <w:rStyle w:val="Hyperlink"/>
            <w:szCs w:val="22"/>
            <w:shd w:val="clear" w:color="auto" w:fill="auto"/>
            <w:lang w:eastAsia="en-GB"/>
          </w:rPr>
          <w:t>http://www.nice.org.uk/media/879/50/UrinaryIncontinenceCommissioningGuide.pdf</w:t>
        </w:r>
      </w:hyperlink>
    </w:p>
    <w:p w:rsidR="00D87ED7" w:rsidRDefault="00D87ED7" w:rsidP="002135C6">
      <w:pPr>
        <w:pStyle w:val="ListParagraph"/>
        <w:numPr>
          <w:ilvl w:val="0"/>
          <w:numId w:val="12"/>
        </w:numPr>
        <w:spacing w:after="0"/>
        <w:ind w:left="680"/>
      </w:pPr>
      <w:smartTag w:uri="urn:schemas-microsoft-com:office:smarttags" w:element="stockticker">
        <w:r>
          <w:t>NICE</w:t>
        </w:r>
      </w:smartTag>
      <w:r>
        <w:t xml:space="preserve"> guidance for Female incontinence 2006</w:t>
      </w:r>
    </w:p>
    <w:p w:rsidR="00D87ED7" w:rsidRDefault="008F717D" w:rsidP="00346170">
      <w:pPr>
        <w:spacing w:after="0"/>
        <w:ind w:left="680"/>
      </w:pPr>
      <w:hyperlink r:id="rId32" w:history="1">
        <w:r w:rsidRPr="006A4A9C">
          <w:rPr>
            <w:rStyle w:val="Hyperlink"/>
            <w:szCs w:val="22"/>
            <w:shd w:val="clear" w:color="auto" w:fill="auto"/>
            <w:lang w:eastAsia="en-GB"/>
          </w:rPr>
          <w:t>http://www.nice.org.uk/nicemedia/live/10996/30282/30282.pdf</w:t>
        </w:r>
      </w:hyperlink>
    </w:p>
    <w:p w:rsidR="00D87ED7" w:rsidRDefault="00D87ED7" w:rsidP="002135C6">
      <w:pPr>
        <w:pStyle w:val="ListParagraph"/>
        <w:numPr>
          <w:ilvl w:val="0"/>
          <w:numId w:val="12"/>
        </w:numPr>
        <w:spacing w:after="0"/>
        <w:ind w:left="680"/>
      </w:pPr>
      <w:smartTag w:uri="urn:schemas-microsoft-com:office:smarttags" w:element="stockticker">
        <w:r>
          <w:t>NICE</w:t>
        </w:r>
      </w:smartTag>
      <w:r>
        <w:t xml:space="preserve"> guidance for Faecal Incontinence 2007 </w:t>
      </w:r>
    </w:p>
    <w:p w:rsidR="00D87ED7" w:rsidRPr="007C3418" w:rsidRDefault="008F717D" w:rsidP="00346170">
      <w:pPr>
        <w:spacing w:after="0"/>
        <w:ind w:left="680"/>
      </w:pPr>
      <w:hyperlink r:id="rId33" w:history="1">
        <w:r w:rsidRPr="006A4A9C">
          <w:rPr>
            <w:rStyle w:val="Hyperlink"/>
            <w:szCs w:val="22"/>
            <w:shd w:val="clear" w:color="auto" w:fill="auto"/>
            <w:lang w:eastAsia="en-GB"/>
          </w:rPr>
          <w:t>http://www.nice.org.uk/CG49</w:t>
        </w:r>
      </w:hyperlink>
    </w:p>
    <w:p w:rsidR="00D87ED7" w:rsidRDefault="00D87ED7" w:rsidP="002135C6">
      <w:pPr>
        <w:pStyle w:val="ListParagraph"/>
        <w:numPr>
          <w:ilvl w:val="0"/>
          <w:numId w:val="12"/>
        </w:numPr>
        <w:spacing w:after="0"/>
        <w:ind w:left="680"/>
      </w:pPr>
      <w:r>
        <w:t>Cost effective commissioning for continence care - all Party Parliamentary Group For Continence Care Report 2011</w:t>
      </w:r>
    </w:p>
    <w:p w:rsidR="00D87ED7" w:rsidRPr="007C3418" w:rsidRDefault="008F717D" w:rsidP="00346170">
      <w:pPr>
        <w:spacing w:after="0"/>
        <w:ind w:left="680"/>
      </w:pPr>
      <w:hyperlink r:id="rId34" w:history="1">
        <w:r w:rsidRPr="006A4A9C">
          <w:rPr>
            <w:rStyle w:val="Hyperlink"/>
            <w:szCs w:val="22"/>
            <w:shd w:val="clear" w:color="auto" w:fill="auto"/>
            <w:lang w:eastAsia="en-GB"/>
          </w:rPr>
          <w:t>http://www.appgcontinence.org.uk/pdfs/CommissioningGuideWEB.pdf</w:t>
        </w:r>
      </w:hyperlink>
    </w:p>
    <w:p w:rsidR="00D87ED7" w:rsidRDefault="00D87ED7" w:rsidP="002135C6">
      <w:pPr>
        <w:pStyle w:val="ListParagraph"/>
        <w:numPr>
          <w:ilvl w:val="0"/>
          <w:numId w:val="12"/>
        </w:numPr>
        <w:ind w:left="680"/>
      </w:pPr>
      <w:r>
        <w:t>National Audit of Continence Care Combined Organisational and Clinical Report</w:t>
      </w:r>
    </w:p>
    <w:p w:rsidR="00D87ED7" w:rsidRDefault="00D87ED7" w:rsidP="002135C6">
      <w:pPr>
        <w:pStyle w:val="ListParagraph"/>
        <w:keepNext/>
        <w:numPr>
          <w:ilvl w:val="0"/>
          <w:numId w:val="13"/>
        </w:numPr>
        <w:ind w:left="1020"/>
      </w:pPr>
      <w:r>
        <w:t xml:space="preserve">September 2010 Commissioned by </w:t>
      </w:r>
      <w:proofErr w:type="gramStart"/>
      <w:r>
        <w:t>The</w:t>
      </w:r>
      <w:proofErr w:type="gramEnd"/>
      <w:r>
        <w:t xml:space="preserve"> Healthcare Quality Improvement Partnership. Conducted by:  </w:t>
      </w:r>
    </w:p>
    <w:p w:rsidR="008F717D" w:rsidRDefault="00D87ED7" w:rsidP="002135C6">
      <w:pPr>
        <w:pStyle w:val="ListParagraph"/>
        <w:numPr>
          <w:ilvl w:val="0"/>
          <w:numId w:val="13"/>
        </w:numPr>
        <w:spacing w:after="0"/>
        <w:ind w:left="1020"/>
      </w:pPr>
      <w:r>
        <w:t xml:space="preserve">Clinical Standards Department, Royal </w:t>
      </w:r>
      <w:smartTag w:uri="urn:schemas-microsoft-com:office:smarttags" w:element="place">
        <w:smartTag w:uri="urn:schemas-microsoft-com:office:smarttags" w:element="PlaceType">
          <w:r>
            <w:t>College</w:t>
          </w:r>
        </w:smartTag>
        <w:r>
          <w:t xml:space="preserve"> of </w:t>
        </w:r>
        <w:smartTag w:uri="urn:schemas-microsoft-com:office:smarttags" w:element="PlaceName">
          <w:r>
            <w:t>Physicians</w:t>
          </w:r>
        </w:smartTag>
      </w:smartTag>
      <w:r>
        <w:t xml:space="preserve">, </w:t>
      </w:r>
      <w:smartTag w:uri="urn:schemas-microsoft-com:office:smarttags" w:element="City">
        <w:smartTag w:uri="urn:schemas-microsoft-com:office:smarttags" w:element="place">
          <w:r>
            <w:t>London</w:t>
          </w:r>
        </w:smartTag>
      </w:smartTag>
      <w:r>
        <w:t xml:space="preserve"> </w:t>
      </w:r>
    </w:p>
    <w:p w:rsidR="00D87ED7" w:rsidRPr="008F717D" w:rsidRDefault="008F717D" w:rsidP="00B633EA">
      <w:pPr>
        <w:ind w:left="1020"/>
      </w:pPr>
      <w:hyperlink r:id="rId35" w:history="1">
        <w:r w:rsidRPr="006A4A9C">
          <w:rPr>
            <w:rStyle w:val="Hyperlink"/>
            <w:rFonts w:cs="Arial"/>
            <w:szCs w:val="22"/>
            <w:shd w:val="clear" w:color="auto" w:fill="auto"/>
          </w:rPr>
          <w:t>http://www.rcplondon.ac.uk/sites/default/files/full-organisational-and-clinical-report-nacc-2010.pdf</w:t>
        </w:r>
      </w:hyperlink>
    </w:p>
    <w:p w:rsidR="00D87ED7" w:rsidRDefault="00D87ED7" w:rsidP="00B633EA">
      <w:pPr>
        <w:pStyle w:val="Heading5"/>
      </w:pPr>
      <w:r w:rsidRPr="007C3418">
        <w:t>Children</w:t>
      </w:r>
    </w:p>
    <w:p w:rsidR="00D87ED7" w:rsidRDefault="00D87ED7" w:rsidP="00D87ED7">
      <w:r>
        <w:t xml:space="preserve">The National Service Framework for children, young people and maternity services (standard 6) states that, “There are at least 500,000 children in the UK who suffer from nocturnal enuresis (persistent bedwetting) and a significant number with daytime wetting and faecal incontinence, yet services are currently fragmented and often made up of a collection of professionals providing different levels of intervention in both the community and hospital.”  This results in the inappropriate use of resources. </w:t>
      </w:r>
    </w:p>
    <w:p w:rsidR="00D87ED7" w:rsidRPr="00B633EA" w:rsidRDefault="00B633EA" w:rsidP="00B633EA">
      <w:pPr>
        <w:keepNext/>
        <w:rPr>
          <w:b/>
        </w:rPr>
      </w:pPr>
      <w:r w:rsidRPr="00B633EA">
        <w:rPr>
          <w:b/>
        </w:rPr>
        <w:t>References</w:t>
      </w:r>
    </w:p>
    <w:p w:rsidR="00D87ED7" w:rsidRDefault="00D87ED7" w:rsidP="002135C6">
      <w:pPr>
        <w:pStyle w:val="ListParagraph"/>
        <w:keepNext/>
        <w:numPr>
          <w:ilvl w:val="0"/>
          <w:numId w:val="14"/>
        </w:numPr>
        <w:spacing w:after="0"/>
        <w:ind w:left="680"/>
      </w:pPr>
      <w:r>
        <w:t xml:space="preserve">National Service Framework for Children and Young People and Maternity Services:  Children and Young People who are </w:t>
      </w:r>
      <w:smartTag w:uri="urn:schemas-microsoft-com:office:smarttags" w:element="State">
        <w:smartTag w:uri="urn:schemas-microsoft-com:office:smarttags" w:element="place">
          <w:r>
            <w:t>Ill</w:t>
          </w:r>
        </w:smartTag>
      </w:smartTag>
      <w:r>
        <w:t>: Standard 6, Department of Health, 2007.</w:t>
      </w:r>
    </w:p>
    <w:p w:rsidR="00D87ED7" w:rsidRDefault="00B633EA" w:rsidP="00346170">
      <w:pPr>
        <w:spacing w:after="0"/>
        <w:ind w:left="641"/>
      </w:pPr>
      <w:hyperlink r:id="rId36" w:history="1">
        <w:r w:rsidRPr="006A4A9C">
          <w:rPr>
            <w:rStyle w:val="Hyperlink"/>
            <w:szCs w:val="22"/>
            <w:shd w:val="clear" w:color="auto" w:fill="auto"/>
            <w:lang w:eastAsia="en-GB"/>
          </w:rPr>
          <w:t>http://www.dh.gov.uk/en/Publicationsandstatistics/Pulications/PublicationsPolicyAndGuidance/DH_4089114</w:t>
        </w:r>
      </w:hyperlink>
      <w:r w:rsidR="00D87ED7">
        <w:t xml:space="preserve"> (rep</w:t>
      </w:r>
      <w:r>
        <w:t>ort from 2004)</w:t>
      </w:r>
    </w:p>
    <w:p w:rsidR="00D87ED7" w:rsidRDefault="00D87ED7" w:rsidP="002135C6">
      <w:pPr>
        <w:pStyle w:val="ListParagraph"/>
        <w:keepNext/>
        <w:numPr>
          <w:ilvl w:val="0"/>
          <w:numId w:val="15"/>
        </w:numPr>
        <w:spacing w:after="0"/>
        <w:ind w:left="680"/>
      </w:pPr>
      <w:r>
        <w:lastRenderedPageBreak/>
        <w:t>National guidelines (e.g. ‘Good practice in continence services’ guide) relating to childhood continence advocate a community based nurse led continence service. DH (2000) Good Practice in Continence Care</w:t>
      </w:r>
    </w:p>
    <w:p w:rsidR="00D87ED7" w:rsidRPr="007C3418" w:rsidRDefault="00B633EA" w:rsidP="00B633EA">
      <w:pPr>
        <w:ind w:left="680"/>
        <w:rPr>
          <w:color w:val="0000FF"/>
        </w:rPr>
      </w:pPr>
      <w:hyperlink r:id="rId37" w:history="1">
        <w:r w:rsidRPr="006A4A9C">
          <w:rPr>
            <w:rStyle w:val="Hyperlink"/>
            <w:szCs w:val="22"/>
            <w:shd w:val="clear" w:color="auto" w:fill="auto"/>
            <w:lang w:eastAsia="en-GB"/>
          </w:rPr>
          <w:t>http://www.dh.gov.uk/en/Publicationsandstatistics/Publications/PublicationsPolicyAndGuidance/DH_4005851</w:t>
        </w:r>
      </w:hyperlink>
    </w:p>
    <w:p w:rsidR="00D87ED7" w:rsidRDefault="00D87ED7" w:rsidP="00B633EA">
      <w:pPr>
        <w:keepNext/>
      </w:pPr>
      <w:r>
        <w:t>As an example</w:t>
      </w:r>
      <w:r w:rsidR="00B633EA">
        <w:t>,</w:t>
      </w:r>
      <w:r>
        <w:t xml:space="preserve"> activity data (</w:t>
      </w:r>
      <w:proofErr w:type="spellStart"/>
      <w:r>
        <w:t>PbR</w:t>
      </w:r>
      <w:proofErr w:type="spellEnd"/>
      <w:r>
        <w:t xml:space="preserve"> 09/10) from </w:t>
      </w:r>
      <w:proofErr w:type="gramStart"/>
      <w:r>
        <w:t>Wirral,</w:t>
      </w:r>
      <w:proofErr w:type="gramEnd"/>
      <w:r>
        <w:t xml:space="preserve"> provides the following detail, for population of 320,000.</w:t>
      </w:r>
    </w:p>
    <w:tbl>
      <w:tblPr>
        <w:tblW w:w="0" w:type="auto"/>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top w:w="57" w:type="dxa"/>
          <w:left w:w="28" w:type="dxa"/>
          <w:bottom w:w="57" w:type="dxa"/>
          <w:right w:w="28" w:type="dxa"/>
        </w:tblCellMar>
        <w:tblLook w:val="01E0" w:firstRow="1" w:lastRow="1" w:firstColumn="1" w:lastColumn="1" w:noHBand="0" w:noVBand="0"/>
      </w:tblPr>
      <w:tblGrid>
        <w:gridCol w:w="3464"/>
        <w:gridCol w:w="3370"/>
      </w:tblGrid>
      <w:tr w:rsidR="00D87ED7" w:rsidRPr="006F35B3">
        <w:trPr>
          <w:trHeight w:val="145"/>
          <w:tblHeader/>
        </w:trPr>
        <w:tc>
          <w:tcPr>
            <w:tcW w:w="3464" w:type="dxa"/>
            <w:tcBorders>
              <w:top w:val="single" w:sz="18" w:space="0" w:color="003893"/>
              <w:left w:val="single" w:sz="18" w:space="0" w:color="003893"/>
              <w:bottom w:val="nil"/>
              <w:right w:val="single" w:sz="4" w:space="0" w:color="FFFFFF"/>
              <w:tl2br w:val="nil"/>
              <w:tr2bl w:val="nil"/>
            </w:tcBorders>
            <w:shd w:val="clear" w:color="auto" w:fill="003893"/>
          </w:tcPr>
          <w:p w:rsidR="00D87ED7" w:rsidRPr="00F100D0" w:rsidRDefault="00D87ED7" w:rsidP="006F35B3">
            <w:pPr>
              <w:keepNext/>
              <w:jc w:val="center"/>
            </w:pPr>
            <w:r w:rsidRPr="00F100D0">
              <w:t>Paediatric (new)</w:t>
            </w:r>
          </w:p>
        </w:tc>
        <w:tc>
          <w:tcPr>
            <w:tcW w:w="3370" w:type="dxa"/>
            <w:tcBorders>
              <w:top w:val="single" w:sz="18" w:space="0" w:color="003893"/>
              <w:left w:val="single" w:sz="4" w:space="0" w:color="FFFFFF"/>
              <w:bottom w:val="nil"/>
              <w:right w:val="single" w:sz="18" w:space="0" w:color="003893"/>
              <w:tl2br w:val="nil"/>
              <w:tr2bl w:val="nil"/>
            </w:tcBorders>
            <w:shd w:val="clear" w:color="auto" w:fill="003893"/>
          </w:tcPr>
          <w:p w:rsidR="00D87ED7" w:rsidRPr="00F100D0" w:rsidRDefault="00D87ED7" w:rsidP="006F35B3">
            <w:pPr>
              <w:keepNext/>
              <w:jc w:val="center"/>
            </w:pPr>
            <w:r w:rsidRPr="00F100D0">
              <w:t>Paediatric (follow up)</w:t>
            </w:r>
          </w:p>
        </w:tc>
      </w:tr>
      <w:tr w:rsidR="00D87ED7" w:rsidRPr="006F35B3">
        <w:trPr>
          <w:trHeight w:val="145"/>
        </w:trPr>
        <w:tc>
          <w:tcPr>
            <w:tcW w:w="3464" w:type="dxa"/>
            <w:shd w:val="clear" w:color="auto" w:fill="auto"/>
          </w:tcPr>
          <w:p w:rsidR="00D87ED7" w:rsidRPr="00F100D0" w:rsidRDefault="00D87ED7" w:rsidP="006F35B3">
            <w:pPr>
              <w:jc w:val="center"/>
            </w:pPr>
            <w:r w:rsidRPr="00F100D0">
              <w:t>252</w:t>
            </w:r>
          </w:p>
        </w:tc>
        <w:tc>
          <w:tcPr>
            <w:tcW w:w="3370" w:type="dxa"/>
            <w:shd w:val="clear" w:color="auto" w:fill="auto"/>
          </w:tcPr>
          <w:p w:rsidR="00D87ED7" w:rsidRPr="00F100D0" w:rsidRDefault="00D87ED7" w:rsidP="006F35B3">
            <w:pPr>
              <w:jc w:val="center"/>
            </w:pPr>
            <w:r w:rsidRPr="00F100D0">
              <w:t>1076</w:t>
            </w:r>
          </w:p>
        </w:tc>
      </w:tr>
    </w:tbl>
    <w:p w:rsidR="00D87ED7" w:rsidRDefault="00D87ED7" w:rsidP="00B633EA">
      <w:pPr>
        <w:pStyle w:val="Heading5"/>
        <w:spacing w:before="240"/>
      </w:pPr>
      <w:r w:rsidRPr="00F100D0">
        <w:t>National guidance</w:t>
      </w:r>
    </w:p>
    <w:p w:rsidR="00D87ED7" w:rsidRDefault="00D87ED7" w:rsidP="002135C6">
      <w:pPr>
        <w:pStyle w:val="ListParagraph"/>
        <w:numPr>
          <w:ilvl w:val="0"/>
          <w:numId w:val="16"/>
        </w:numPr>
        <w:spacing w:after="0"/>
        <w:ind w:left="680"/>
      </w:pPr>
      <w:r w:rsidRPr="00F100D0">
        <w:t xml:space="preserve">NSF for Children, Young People and Maternity Services (Standard 6, 2007). </w:t>
      </w:r>
    </w:p>
    <w:p w:rsidR="00D87ED7" w:rsidRPr="00F100D0" w:rsidRDefault="00346170" w:rsidP="00346170">
      <w:pPr>
        <w:spacing w:after="0"/>
        <w:ind w:left="680"/>
      </w:pPr>
      <w:hyperlink r:id="rId38" w:history="1">
        <w:r w:rsidRPr="006A4A9C">
          <w:rPr>
            <w:rStyle w:val="Hyperlink"/>
            <w:szCs w:val="22"/>
            <w:shd w:val="clear" w:color="auto" w:fill="auto"/>
            <w:lang w:eastAsia="en-GB"/>
          </w:rPr>
          <w:t>www.dh.gov.uk/en/Publicationsandstatistics/.../DH_4094336</w:t>
        </w:r>
      </w:hyperlink>
    </w:p>
    <w:p w:rsidR="00D87ED7" w:rsidRDefault="00D87ED7" w:rsidP="002135C6">
      <w:pPr>
        <w:pStyle w:val="ListParagraph"/>
        <w:numPr>
          <w:ilvl w:val="0"/>
          <w:numId w:val="17"/>
        </w:numPr>
        <w:spacing w:after="0"/>
        <w:ind w:left="680"/>
      </w:pPr>
      <w:r w:rsidRPr="00F100D0">
        <w:t>NSF for Children, Young People and Maternity Services, Continence issues for a child with learning difficu</w:t>
      </w:r>
      <w:r>
        <w:t>lties (September 2010).</w:t>
      </w:r>
    </w:p>
    <w:p w:rsidR="00D87ED7" w:rsidRPr="00F100D0" w:rsidRDefault="00346170" w:rsidP="00346170">
      <w:pPr>
        <w:spacing w:after="0"/>
        <w:ind w:left="680"/>
      </w:pPr>
      <w:hyperlink r:id="rId39" w:history="1">
        <w:r w:rsidRPr="006A4A9C">
          <w:rPr>
            <w:rStyle w:val="Hyperlink"/>
            <w:szCs w:val="22"/>
            <w:shd w:val="clear" w:color="auto" w:fill="auto"/>
            <w:lang w:eastAsia="en-GB"/>
          </w:rPr>
          <w:t>www.dh.gov.uk/en/Publicationsandstatistics/.../DH_119304</w:t>
        </w:r>
      </w:hyperlink>
    </w:p>
    <w:p w:rsidR="00D87ED7" w:rsidRDefault="00D87ED7" w:rsidP="002135C6">
      <w:pPr>
        <w:pStyle w:val="ListParagraph"/>
        <w:numPr>
          <w:ilvl w:val="0"/>
          <w:numId w:val="18"/>
        </w:numPr>
        <w:spacing w:after="0"/>
        <w:ind w:left="680"/>
      </w:pPr>
      <w:r w:rsidRPr="00F100D0">
        <w:t>Good Practice in Continence Services (Department of Health, 2000).</w:t>
      </w:r>
    </w:p>
    <w:p w:rsidR="00D87ED7" w:rsidRDefault="00346170" w:rsidP="00346170">
      <w:pPr>
        <w:spacing w:after="0"/>
        <w:ind w:left="680"/>
      </w:pPr>
      <w:hyperlink r:id="rId40" w:history="1">
        <w:r w:rsidRPr="006A4A9C">
          <w:rPr>
            <w:rStyle w:val="Hyperlink"/>
            <w:szCs w:val="22"/>
            <w:shd w:val="clear" w:color="auto" w:fill="auto"/>
            <w:lang w:eastAsia="en-GB"/>
          </w:rPr>
          <w:t>www.dh.gov.uk/en/Publicationsandstatistics/.../DH_4005851</w:t>
        </w:r>
      </w:hyperlink>
    </w:p>
    <w:p w:rsidR="00D87ED7" w:rsidRDefault="00D87ED7" w:rsidP="002135C6">
      <w:pPr>
        <w:pStyle w:val="ListParagraph"/>
        <w:numPr>
          <w:ilvl w:val="0"/>
          <w:numId w:val="19"/>
        </w:numPr>
        <w:spacing w:after="0"/>
        <w:ind w:left="680"/>
      </w:pPr>
      <w:r w:rsidRPr="00F100D0">
        <w:t>Good Practice in Paediatric Continence Services (Benchmarking in action, 2003).</w:t>
      </w:r>
    </w:p>
    <w:p w:rsidR="00D87ED7" w:rsidRDefault="00D87ED7" w:rsidP="002135C6">
      <w:pPr>
        <w:pStyle w:val="ListParagraph"/>
        <w:numPr>
          <w:ilvl w:val="0"/>
          <w:numId w:val="19"/>
        </w:numPr>
        <w:spacing w:after="0"/>
        <w:ind w:left="680"/>
      </w:pPr>
      <w:smartTag w:uri="urn:schemas-microsoft-com:office:smarttags" w:element="stockticker">
        <w:r w:rsidRPr="00F100D0">
          <w:t>NICE</w:t>
        </w:r>
      </w:smartTag>
      <w:r w:rsidRPr="00F100D0">
        <w:t xml:space="preserve"> Commissioning Guide – Paediatric Continence Services – implementing </w:t>
      </w:r>
      <w:smartTag w:uri="urn:schemas-microsoft-com:office:smarttags" w:element="stockticker">
        <w:r w:rsidRPr="00F100D0">
          <w:t>NICE</w:t>
        </w:r>
      </w:smartTag>
      <w:r w:rsidRPr="00F100D0">
        <w:t xml:space="preserve"> guidance 2010 </w:t>
      </w:r>
    </w:p>
    <w:p w:rsidR="00D87ED7" w:rsidRDefault="00346170" w:rsidP="00346170">
      <w:pPr>
        <w:spacing w:after="0"/>
        <w:ind w:left="680"/>
      </w:pPr>
      <w:hyperlink r:id="rId41" w:history="1">
        <w:r w:rsidRPr="006A4A9C">
          <w:rPr>
            <w:rStyle w:val="Hyperlink"/>
            <w:szCs w:val="22"/>
            <w:shd w:val="clear" w:color="auto" w:fill="auto"/>
            <w:lang w:eastAsia="en-GB"/>
          </w:rPr>
          <w:t>http://www.nice.org.uk/media/12D/BD/PaediatricContinenceCommissioningGuide.pdf</w:t>
        </w:r>
      </w:hyperlink>
    </w:p>
    <w:p w:rsidR="00346170" w:rsidRPr="00346170" w:rsidRDefault="00D87ED7" w:rsidP="002135C6">
      <w:pPr>
        <w:pStyle w:val="BulletJustify"/>
        <w:numPr>
          <w:ilvl w:val="0"/>
          <w:numId w:val="20"/>
        </w:numPr>
        <w:spacing w:before="0" w:after="0" w:line="276" w:lineRule="auto"/>
        <w:ind w:left="680" w:hanging="340"/>
      </w:pPr>
      <w:smartTag w:uri="urn:schemas-microsoft-com:office:smarttags" w:element="stockticker">
        <w:r w:rsidRPr="00346170">
          <w:rPr>
            <w:rFonts w:cs="Arial"/>
            <w:szCs w:val="22"/>
            <w:lang w:bidi="ar-SA"/>
          </w:rPr>
          <w:t>NICE</w:t>
        </w:r>
      </w:smartTag>
      <w:r w:rsidRPr="00346170">
        <w:rPr>
          <w:rFonts w:cs="Arial"/>
          <w:szCs w:val="22"/>
          <w:lang w:bidi="ar-SA"/>
        </w:rPr>
        <w:t xml:space="preserve"> Guidelines:  Nocturnal Enuresis (bedwetting) in children (Published October 2010) and Constipation in Children (Published May 2010).</w:t>
      </w:r>
    </w:p>
    <w:p w:rsidR="00D87ED7" w:rsidRPr="00F100D0" w:rsidRDefault="00346170" w:rsidP="00346170">
      <w:pPr>
        <w:spacing w:after="0"/>
        <w:ind w:left="680"/>
      </w:pPr>
      <w:hyperlink r:id="rId42" w:history="1">
        <w:r w:rsidRPr="006A4A9C">
          <w:rPr>
            <w:rStyle w:val="Hyperlink"/>
            <w:szCs w:val="22"/>
            <w:shd w:val="clear" w:color="auto" w:fill="auto"/>
            <w:lang w:eastAsia="en-GB"/>
          </w:rPr>
          <w:t>www.nice.org.uk/nicemedia/live/13246/51367/51367.pdf</w:t>
        </w:r>
      </w:hyperlink>
    </w:p>
    <w:p w:rsidR="00D87ED7" w:rsidRPr="00F100D0" w:rsidRDefault="00D87ED7" w:rsidP="002135C6">
      <w:pPr>
        <w:pStyle w:val="ListParagraph"/>
        <w:numPr>
          <w:ilvl w:val="0"/>
          <w:numId w:val="21"/>
        </w:numPr>
        <w:spacing w:after="0"/>
        <w:ind w:left="680"/>
      </w:pPr>
      <w:proofErr w:type="spellStart"/>
      <w:r w:rsidRPr="00F100D0">
        <w:t>QoL</w:t>
      </w:r>
      <w:proofErr w:type="spellEnd"/>
      <w:r w:rsidRPr="00F100D0">
        <w:t xml:space="preserve"> tools for children: </w:t>
      </w:r>
      <w:proofErr w:type="spellStart"/>
      <w:r w:rsidRPr="00F100D0">
        <w:t>PinQ</w:t>
      </w:r>
      <w:proofErr w:type="spellEnd"/>
      <w:r w:rsidRPr="00F100D0">
        <w:t xml:space="preserve">: a valid, reliable and reproducible quality-of-life measure in children with bladder dysfunction. Bower WF, Sit FK, </w:t>
      </w:r>
      <w:proofErr w:type="spellStart"/>
      <w:r w:rsidRPr="00F100D0">
        <w:t>Bluyssen</w:t>
      </w:r>
      <w:proofErr w:type="spellEnd"/>
      <w:r w:rsidRPr="00F100D0">
        <w:t xml:space="preserve"> N, Wong EM, </w:t>
      </w:r>
      <w:proofErr w:type="spellStart"/>
      <w:r w:rsidRPr="00F100D0">
        <w:t>Yeung</w:t>
      </w:r>
      <w:proofErr w:type="spellEnd"/>
      <w:r w:rsidRPr="00F100D0">
        <w:t xml:space="preserve"> CK.</w:t>
      </w:r>
    </w:p>
    <w:p w:rsidR="00D87ED7" w:rsidRPr="00F100D0" w:rsidRDefault="00D87ED7" w:rsidP="002135C6">
      <w:pPr>
        <w:pStyle w:val="ListParagraph"/>
        <w:numPr>
          <w:ilvl w:val="0"/>
          <w:numId w:val="22"/>
        </w:numPr>
        <w:spacing w:after="0"/>
        <w:ind w:left="680"/>
      </w:pPr>
      <w:r w:rsidRPr="00F100D0">
        <w:t xml:space="preserve">J </w:t>
      </w:r>
      <w:proofErr w:type="spellStart"/>
      <w:r w:rsidRPr="00F100D0">
        <w:t>Pediatr</w:t>
      </w:r>
      <w:proofErr w:type="spellEnd"/>
      <w:r w:rsidRPr="00F100D0">
        <w:t xml:space="preserve"> Urol. 2006 Jun</w:t>
      </w:r>
      <w:proofErr w:type="gramStart"/>
      <w:r w:rsidRPr="00F100D0">
        <w:t>;2</w:t>
      </w:r>
      <w:proofErr w:type="gramEnd"/>
      <w:r w:rsidRPr="00F100D0">
        <w:t>(3):185-9 and Development of a validated quality of life tool specific to children with bladder dysfunction. Bower W</w:t>
      </w:r>
      <w:r w:rsidR="00346170">
        <w:t xml:space="preserve">F, Wong EM, </w:t>
      </w:r>
      <w:proofErr w:type="spellStart"/>
      <w:r w:rsidR="00346170">
        <w:t>Yeung</w:t>
      </w:r>
      <w:proofErr w:type="spellEnd"/>
      <w:r w:rsidR="00346170">
        <w:t xml:space="preserve"> CK. </w:t>
      </w:r>
      <w:proofErr w:type="spellStart"/>
      <w:r w:rsidR="00346170">
        <w:t>Neurourol</w:t>
      </w:r>
      <w:proofErr w:type="spellEnd"/>
    </w:p>
    <w:p w:rsidR="00D87ED7" w:rsidRPr="00F100D0" w:rsidRDefault="00D87ED7" w:rsidP="002135C6">
      <w:pPr>
        <w:pStyle w:val="ListParagraph"/>
        <w:numPr>
          <w:ilvl w:val="0"/>
          <w:numId w:val="22"/>
        </w:numPr>
        <w:ind w:left="680"/>
      </w:pPr>
      <w:proofErr w:type="spellStart"/>
      <w:r w:rsidRPr="00F100D0">
        <w:t>Urodyn</w:t>
      </w:r>
      <w:proofErr w:type="spellEnd"/>
      <w:r w:rsidRPr="00F100D0">
        <w:t>. 2006</w:t>
      </w:r>
      <w:proofErr w:type="gramStart"/>
      <w:r w:rsidRPr="00F100D0">
        <w:t>;25</w:t>
      </w:r>
      <w:proofErr w:type="gramEnd"/>
      <w:r w:rsidRPr="00F100D0">
        <w:t>(3):221-7.</w:t>
      </w:r>
    </w:p>
    <w:p w:rsidR="00D87ED7" w:rsidRDefault="00D87ED7" w:rsidP="00346170">
      <w:pPr>
        <w:pStyle w:val="Heading5"/>
      </w:pPr>
      <w:r>
        <w:t>Delivering Outcomes</w:t>
      </w:r>
    </w:p>
    <w:p w:rsidR="00D87ED7" w:rsidRDefault="00D87ED7" w:rsidP="00346170">
      <w:r>
        <w:t>The logic model (Theory Approach Logic Model [W. K. Kellogg Foundation, 2001]) supports the outcome based element of this specification focusing on the inputs through to impact.</w:t>
      </w:r>
    </w:p>
    <w:p w:rsidR="00315BB0" w:rsidRDefault="00315BB0" w:rsidP="00315BB0">
      <w:pPr>
        <w:pStyle w:val="Table"/>
      </w:pPr>
      <w:bookmarkStart w:id="14" w:name="_Toc317074662"/>
      <w:r>
        <w:lastRenderedPageBreak/>
        <w:t xml:space="preserve">Table </w:t>
      </w:r>
      <w:r>
        <w:fldChar w:fldCharType="begin"/>
      </w:r>
      <w:r>
        <w:instrText xml:space="preserve"> SEQ Table \* ARABIC </w:instrText>
      </w:r>
      <w:r>
        <w:fldChar w:fldCharType="separate"/>
      </w:r>
      <w:r w:rsidR="00160137">
        <w:rPr>
          <w:noProof/>
        </w:rPr>
        <w:t>1</w:t>
      </w:r>
      <w:r>
        <w:fldChar w:fldCharType="end"/>
      </w:r>
      <w:r>
        <w:t>: Logic model</w:t>
      </w:r>
      <w:bookmarkEnd w:id="14"/>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top w:w="57" w:type="dxa"/>
          <w:left w:w="28" w:type="dxa"/>
          <w:bottom w:w="57" w:type="dxa"/>
          <w:right w:w="28" w:type="dxa"/>
        </w:tblCellMar>
        <w:tblLook w:val="01E0" w:firstRow="1" w:lastRow="1" w:firstColumn="1" w:lastColumn="1" w:noHBand="0" w:noVBand="0"/>
      </w:tblPr>
      <w:tblGrid>
        <w:gridCol w:w="1446"/>
        <w:gridCol w:w="3982"/>
        <w:gridCol w:w="3982"/>
      </w:tblGrid>
      <w:tr w:rsidR="00D87ED7" w:rsidRPr="006F35B3">
        <w:trPr>
          <w:trHeight w:val="145"/>
        </w:trPr>
        <w:tc>
          <w:tcPr>
            <w:tcW w:w="1446" w:type="dxa"/>
            <w:tcBorders>
              <w:top w:val="single" w:sz="18" w:space="0" w:color="003893"/>
              <w:left w:val="single" w:sz="18" w:space="0" w:color="003893"/>
              <w:bottom w:val="nil"/>
              <w:right w:val="single" w:sz="4" w:space="0" w:color="FFFFFF"/>
              <w:tl2br w:val="nil"/>
              <w:tr2bl w:val="nil"/>
            </w:tcBorders>
            <w:shd w:val="clear" w:color="auto" w:fill="003893"/>
          </w:tcPr>
          <w:p w:rsidR="00D87ED7" w:rsidRPr="00756272" w:rsidRDefault="00D87ED7" w:rsidP="006F35B3">
            <w:pPr>
              <w:keepNext/>
              <w:jc w:val="left"/>
            </w:pPr>
          </w:p>
        </w:tc>
        <w:tc>
          <w:tcPr>
            <w:tcW w:w="3982" w:type="dxa"/>
            <w:tcBorders>
              <w:top w:val="single" w:sz="18" w:space="0" w:color="003893"/>
              <w:left w:val="single" w:sz="4" w:space="0" w:color="FFFFFF"/>
              <w:bottom w:val="nil"/>
              <w:right w:val="single" w:sz="4" w:space="0" w:color="FFFFFF"/>
              <w:tl2br w:val="nil"/>
              <w:tr2bl w:val="nil"/>
            </w:tcBorders>
            <w:shd w:val="clear" w:color="auto" w:fill="003893"/>
          </w:tcPr>
          <w:p w:rsidR="00D87ED7" w:rsidRPr="00756272" w:rsidRDefault="00D87ED7" w:rsidP="006F35B3">
            <w:pPr>
              <w:keepNext/>
              <w:jc w:val="left"/>
            </w:pPr>
            <w:r w:rsidRPr="00756272">
              <w:t>Activity</w:t>
            </w:r>
          </w:p>
        </w:tc>
        <w:tc>
          <w:tcPr>
            <w:tcW w:w="3982" w:type="dxa"/>
            <w:tcBorders>
              <w:top w:val="single" w:sz="18" w:space="0" w:color="003893"/>
              <w:left w:val="single" w:sz="4" w:space="0" w:color="FFFFFF"/>
              <w:bottom w:val="nil"/>
              <w:right w:val="single" w:sz="18" w:space="0" w:color="003893"/>
              <w:tl2br w:val="nil"/>
              <w:tr2bl w:val="nil"/>
            </w:tcBorders>
            <w:shd w:val="clear" w:color="auto" w:fill="003893"/>
          </w:tcPr>
          <w:p w:rsidR="00D87ED7" w:rsidRPr="00756272" w:rsidRDefault="00D87ED7" w:rsidP="006F35B3">
            <w:pPr>
              <w:keepNext/>
              <w:jc w:val="left"/>
            </w:pPr>
            <w:r w:rsidRPr="00756272">
              <w:t>Measure</w:t>
            </w:r>
          </w:p>
        </w:tc>
      </w:tr>
      <w:tr w:rsidR="00D87ED7" w:rsidRPr="006F35B3">
        <w:trPr>
          <w:trHeight w:val="145"/>
        </w:trPr>
        <w:tc>
          <w:tcPr>
            <w:tcW w:w="1446" w:type="dxa"/>
            <w:shd w:val="clear" w:color="auto" w:fill="auto"/>
          </w:tcPr>
          <w:p w:rsidR="00D87ED7" w:rsidRPr="00756272" w:rsidRDefault="00D87ED7" w:rsidP="006F35B3">
            <w:pPr>
              <w:spacing w:after="0"/>
              <w:jc w:val="left"/>
            </w:pPr>
            <w:r w:rsidRPr="00756272">
              <w:t>Impact</w:t>
            </w:r>
          </w:p>
        </w:tc>
        <w:tc>
          <w:tcPr>
            <w:tcW w:w="3982" w:type="dxa"/>
            <w:shd w:val="clear" w:color="auto" w:fill="auto"/>
          </w:tcPr>
          <w:p w:rsidR="00D87ED7" w:rsidRDefault="00D87ED7" w:rsidP="006F35B3">
            <w:pPr>
              <w:spacing w:after="0"/>
              <w:jc w:val="left"/>
            </w:pPr>
            <w:r w:rsidRPr="00756272">
              <w:t>Number of ad</w:t>
            </w:r>
            <w:r w:rsidR="00315BB0">
              <w:t>ults and children self-managing</w:t>
            </w:r>
          </w:p>
          <w:p w:rsidR="00315BB0" w:rsidRDefault="00315BB0" w:rsidP="006F35B3">
            <w:pPr>
              <w:spacing w:after="0"/>
              <w:jc w:val="left"/>
            </w:pPr>
          </w:p>
          <w:p w:rsidR="00D87ED7" w:rsidRDefault="00D87ED7" w:rsidP="006F35B3">
            <w:pPr>
              <w:spacing w:after="0"/>
              <w:jc w:val="left"/>
            </w:pPr>
            <w:r w:rsidRPr="00756272">
              <w:t>Reduction in avoidable secondary care attendance, admission</w:t>
            </w:r>
          </w:p>
          <w:p w:rsidR="00315BB0" w:rsidRPr="00756272" w:rsidRDefault="00315BB0" w:rsidP="006F35B3">
            <w:pPr>
              <w:spacing w:after="0"/>
              <w:jc w:val="left"/>
            </w:pPr>
          </w:p>
          <w:p w:rsidR="00D87ED7" w:rsidRDefault="00D87ED7" w:rsidP="006F35B3">
            <w:pPr>
              <w:spacing w:after="0"/>
              <w:jc w:val="left"/>
            </w:pPr>
            <w:r w:rsidRPr="00756272">
              <w:t>Reduction in UTIs</w:t>
            </w:r>
          </w:p>
          <w:p w:rsidR="00315BB0" w:rsidRDefault="00315BB0" w:rsidP="006F35B3">
            <w:pPr>
              <w:spacing w:after="0"/>
              <w:jc w:val="left"/>
            </w:pPr>
          </w:p>
          <w:p w:rsidR="00315BB0" w:rsidRPr="00756272" w:rsidRDefault="00315BB0" w:rsidP="006F35B3">
            <w:pPr>
              <w:spacing w:after="0"/>
              <w:jc w:val="left"/>
            </w:pPr>
          </w:p>
          <w:p w:rsidR="00D87ED7" w:rsidRPr="00756272" w:rsidRDefault="00D87ED7" w:rsidP="006F35B3">
            <w:pPr>
              <w:spacing w:after="0"/>
              <w:jc w:val="left"/>
            </w:pPr>
            <w:r w:rsidRPr="00756272">
              <w:t>Reduction in unnecessary treatment and inappropriate reliance on products for the containment of urinary/faecal incontinence</w:t>
            </w:r>
          </w:p>
        </w:tc>
        <w:tc>
          <w:tcPr>
            <w:tcW w:w="3982" w:type="dxa"/>
            <w:shd w:val="clear" w:color="auto" w:fill="auto"/>
          </w:tcPr>
          <w:p w:rsidR="00D87ED7" w:rsidRDefault="00D87ED7" w:rsidP="006F35B3">
            <w:pPr>
              <w:spacing w:after="0"/>
              <w:jc w:val="left"/>
            </w:pPr>
            <w:r w:rsidRPr="00756272">
              <w:t>Questionnaire at 9 months (may be conducted by telephone)</w:t>
            </w:r>
          </w:p>
          <w:p w:rsidR="00315BB0" w:rsidRPr="00756272" w:rsidRDefault="00315BB0" w:rsidP="006F35B3">
            <w:pPr>
              <w:spacing w:after="0"/>
              <w:jc w:val="left"/>
            </w:pPr>
          </w:p>
          <w:p w:rsidR="00D87ED7" w:rsidRDefault="00D87ED7" w:rsidP="006F35B3">
            <w:pPr>
              <w:spacing w:after="0"/>
              <w:jc w:val="left"/>
            </w:pPr>
            <w:r w:rsidRPr="00756272">
              <w:t>Difference from baseline data (commissioner responsibility)</w:t>
            </w:r>
          </w:p>
          <w:p w:rsidR="00315BB0" w:rsidRPr="00756272" w:rsidRDefault="00315BB0" w:rsidP="006F35B3">
            <w:pPr>
              <w:spacing w:after="0"/>
              <w:jc w:val="left"/>
            </w:pPr>
          </w:p>
          <w:p w:rsidR="00D87ED7" w:rsidRDefault="00D87ED7" w:rsidP="006F35B3">
            <w:pPr>
              <w:spacing w:after="0"/>
              <w:jc w:val="left"/>
            </w:pPr>
            <w:r w:rsidRPr="00756272">
              <w:t>Difference from baseline data (commissioner responsibility)</w:t>
            </w:r>
          </w:p>
          <w:p w:rsidR="00315BB0" w:rsidRPr="00756272" w:rsidRDefault="00315BB0" w:rsidP="006F35B3">
            <w:pPr>
              <w:spacing w:after="0"/>
              <w:jc w:val="left"/>
            </w:pPr>
          </w:p>
          <w:p w:rsidR="00D87ED7" w:rsidRPr="00756272" w:rsidRDefault="00D87ED7" w:rsidP="006F35B3">
            <w:pPr>
              <w:spacing w:after="0"/>
              <w:jc w:val="left"/>
            </w:pPr>
            <w:r w:rsidRPr="00756272">
              <w:t>Difference from baseline data (commissioner responsibility)</w:t>
            </w:r>
          </w:p>
        </w:tc>
      </w:tr>
      <w:tr w:rsidR="00D87ED7" w:rsidRPr="006F35B3">
        <w:trPr>
          <w:trHeight w:val="145"/>
        </w:trPr>
        <w:tc>
          <w:tcPr>
            <w:tcW w:w="1446" w:type="dxa"/>
            <w:shd w:val="clear" w:color="auto" w:fill="auto"/>
          </w:tcPr>
          <w:p w:rsidR="00D87ED7" w:rsidRPr="00756272" w:rsidRDefault="00D87ED7" w:rsidP="006F35B3">
            <w:pPr>
              <w:spacing w:after="0"/>
              <w:jc w:val="left"/>
            </w:pPr>
            <w:r w:rsidRPr="00756272">
              <w:t>Outcome</w:t>
            </w:r>
          </w:p>
          <w:p w:rsidR="00D87ED7" w:rsidRPr="00756272" w:rsidRDefault="00D87ED7" w:rsidP="006F35B3">
            <w:pPr>
              <w:spacing w:after="0"/>
              <w:jc w:val="left"/>
            </w:pPr>
          </w:p>
        </w:tc>
        <w:tc>
          <w:tcPr>
            <w:tcW w:w="3982" w:type="dxa"/>
            <w:shd w:val="clear" w:color="auto" w:fill="auto"/>
          </w:tcPr>
          <w:p w:rsidR="00D87ED7" w:rsidRPr="00756272" w:rsidRDefault="00D87ED7" w:rsidP="006F35B3">
            <w:pPr>
              <w:spacing w:after="0"/>
              <w:jc w:val="left"/>
            </w:pPr>
            <w:r w:rsidRPr="00756272">
              <w:t>Number of adults and children cured, treated or symptoms alleviated whilst within the service or post discharge</w:t>
            </w:r>
          </w:p>
        </w:tc>
        <w:tc>
          <w:tcPr>
            <w:tcW w:w="3982" w:type="dxa"/>
            <w:shd w:val="clear" w:color="auto" w:fill="auto"/>
          </w:tcPr>
          <w:p w:rsidR="00D87ED7" w:rsidRPr="00756272" w:rsidRDefault="00D87ED7" w:rsidP="006F35B3">
            <w:pPr>
              <w:spacing w:after="0"/>
              <w:jc w:val="left"/>
            </w:pPr>
            <w:r w:rsidRPr="00756272">
              <w:t>Repeat symptom questionnaire at 6  and 9 months (may be conducted by telephone)</w:t>
            </w:r>
          </w:p>
        </w:tc>
      </w:tr>
      <w:tr w:rsidR="00D87ED7" w:rsidRPr="006F35B3">
        <w:trPr>
          <w:trHeight w:val="145"/>
        </w:trPr>
        <w:tc>
          <w:tcPr>
            <w:tcW w:w="1446" w:type="dxa"/>
            <w:shd w:val="clear" w:color="auto" w:fill="auto"/>
          </w:tcPr>
          <w:p w:rsidR="00D87ED7" w:rsidRPr="00756272" w:rsidRDefault="00315BB0" w:rsidP="006F35B3">
            <w:pPr>
              <w:spacing w:after="0"/>
              <w:jc w:val="left"/>
            </w:pPr>
            <w:r>
              <w:t>Outputs</w:t>
            </w:r>
          </w:p>
          <w:p w:rsidR="00D87ED7" w:rsidRPr="00756272" w:rsidRDefault="00D87ED7" w:rsidP="006F35B3">
            <w:pPr>
              <w:spacing w:after="0"/>
              <w:jc w:val="left"/>
            </w:pPr>
          </w:p>
        </w:tc>
        <w:tc>
          <w:tcPr>
            <w:tcW w:w="3982" w:type="dxa"/>
            <w:shd w:val="clear" w:color="auto" w:fill="auto"/>
          </w:tcPr>
          <w:p w:rsidR="00D87ED7" w:rsidRPr="00756272" w:rsidRDefault="00D87ED7" w:rsidP="006F35B3">
            <w:pPr>
              <w:spacing w:after="0"/>
              <w:jc w:val="left"/>
            </w:pPr>
            <w:r w:rsidRPr="00756272">
              <w:t>Number of adults and children referred to, triaged</w:t>
            </w:r>
            <w:r w:rsidR="00315BB0">
              <w:t xml:space="preserve"> and treated within the service</w:t>
            </w:r>
          </w:p>
        </w:tc>
        <w:tc>
          <w:tcPr>
            <w:tcW w:w="3982" w:type="dxa"/>
            <w:shd w:val="clear" w:color="auto" w:fill="auto"/>
          </w:tcPr>
          <w:p w:rsidR="00D87ED7" w:rsidRPr="00756272" w:rsidRDefault="00D87ED7" w:rsidP="006F35B3">
            <w:pPr>
              <w:spacing w:after="0"/>
              <w:jc w:val="left"/>
            </w:pPr>
            <w:r w:rsidRPr="00756272">
              <w:t>Patient experience of the service and quality questionnaire</w:t>
            </w:r>
          </w:p>
          <w:p w:rsidR="00D87ED7" w:rsidRPr="00756272" w:rsidRDefault="00D87ED7" w:rsidP="006F35B3">
            <w:pPr>
              <w:spacing w:after="0"/>
              <w:jc w:val="left"/>
            </w:pPr>
          </w:p>
          <w:p w:rsidR="00D87ED7" w:rsidRPr="00756272" w:rsidRDefault="00D87ED7" w:rsidP="006F35B3">
            <w:pPr>
              <w:spacing w:after="0"/>
              <w:jc w:val="left"/>
            </w:pPr>
            <w:r w:rsidRPr="00756272">
              <w:t>Individualised management plan</w:t>
            </w:r>
          </w:p>
        </w:tc>
      </w:tr>
      <w:tr w:rsidR="00D87ED7" w:rsidRPr="006F35B3">
        <w:trPr>
          <w:trHeight w:val="145"/>
        </w:trPr>
        <w:tc>
          <w:tcPr>
            <w:tcW w:w="1446" w:type="dxa"/>
            <w:shd w:val="clear" w:color="auto" w:fill="auto"/>
          </w:tcPr>
          <w:p w:rsidR="00D87ED7" w:rsidRPr="00756272" w:rsidRDefault="00D87ED7" w:rsidP="006F35B3">
            <w:pPr>
              <w:spacing w:after="0"/>
              <w:jc w:val="left"/>
            </w:pPr>
            <w:r w:rsidRPr="00756272">
              <w:t xml:space="preserve">Intervention </w:t>
            </w:r>
          </w:p>
          <w:p w:rsidR="00D87ED7" w:rsidRPr="00756272" w:rsidRDefault="00D87ED7" w:rsidP="006F35B3">
            <w:pPr>
              <w:spacing w:after="0"/>
              <w:jc w:val="left"/>
            </w:pPr>
          </w:p>
        </w:tc>
        <w:tc>
          <w:tcPr>
            <w:tcW w:w="3982" w:type="dxa"/>
            <w:shd w:val="clear" w:color="auto" w:fill="auto"/>
          </w:tcPr>
          <w:p w:rsidR="00D87ED7" w:rsidRPr="00756272" w:rsidRDefault="00D87ED7" w:rsidP="006F35B3">
            <w:pPr>
              <w:spacing w:after="0"/>
              <w:jc w:val="left"/>
            </w:pPr>
            <w:r w:rsidRPr="00756272">
              <w:t>Adult or child care pathway as per activity data collected</w:t>
            </w:r>
          </w:p>
        </w:tc>
        <w:tc>
          <w:tcPr>
            <w:tcW w:w="3982" w:type="dxa"/>
            <w:shd w:val="clear" w:color="auto" w:fill="auto"/>
          </w:tcPr>
          <w:p w:rsidR="00D87ED7" w:rsidRPr="00756272" w:rsidRDefault="00D87ED7" w:rsidP="006F35B3">
            <w:pPr>
              <w:spacing w:after="0"/>
              <w:jc w:val="left"/>
            </w:pPr>
            <w:r w:rsidRPr="00756272">
              <w:t>Intervention data collected (see activity plan)</w:t>
            </w:r>
          </w:p>
          <w:p w:rsidR="00D87ED7" w:rsidRPr="00756272" w:rsidRDefault="00D87ED7" w:rsidP="006F35B3">
            <w:pPr>
              <w:spacing w:after="0"/>
              <w:jc w:val="left"/>
            </w:pPr>
          </w:p>
        </w:tc>
      </w:tr>
      <w:tr w:rsidR="00D87ED7" w:rsidRPr="006F35B3">
        <w:trPr>
          <w:trHeight w:val="145"/>
        </w:trPr>
        <w:tc>
          <w:tcPr>
            <w:tcW w:w="1446" w:type="dxa"/>
            <w:shd w:val="clear" w:color="auto" w:fill="auto"/>
          </w:tcPr>
          <w:p w:rsidR="00D87ED7" w:rsidRPr="00756272" w:rsidRDefault="00D87ED7" w:rsidP="006F35B3">
            <w:pPr>
              <w:spacing w:after="0"/>
              <w:jc w:val="left"/>
            </w:pPr>
            <w:r w:rsidRPr="00756272">
              <w:t xml:space="preserve">Inputs </w:t>
            </w:r>
          </w:p>
          <w:p w:rsidR="00D87ED7" w:rsidRPr="00756272" w:rsidRDefault="00D87ED7" w:rsidP="006F35B3">
            <w:pPr>
              <w:spacing w:after="0"/>
              <w:jc w:val="left"/>
            </w:pPr>
          </w:p>
        </w:tc>
        <w:tc>
          <w:tcPr>
            <w:tcW w:w="3982" w:type="dxa"/>
            <w:shd w:val="clear" w:color="auto" w:fill="auto"/>
          </w:tcPr>
          <w:p w:rsidR="00D87ED7" w:rsidRPr="00756272" w:rsidRDefault="00D87ED7" w:rsidP="006F35B3">
            <w:pPr>
              <w:spacing w:after="0"/>
              <w:jc w:val="left"/>
            </w:pPr>
            <w:r w:rsidRPr="00756272">
              <w:t xml:space="preserve">Person or child with bladder/bowel dysfunction </w:t>
            </w:r>
          </w:p>
        </w:tc>
        <w:tc>
          <w:tcPr>
            <w:tcW w:w="3982" w:type="dxa"/>
            <w:shd w:val="clear" w:color="auto" w:fill="auto"/>
          </w:tcPr>
          <w:p w:rsidR="00D87ED7" w:rsidRPr="00756272" w:rsidRDefault="00D87ED7" w:rsidP="006F35B3">
            <w:pPr>
              <w:spacing w:after="0"/>
              <w:jc w:val="left"/>
            </w:pPr>
            <w:r w:rsidRPr="00756272">
              <w:t>Base line symptom and quality of life questionnaire completed</w:t>
            </w:r>
          </w:p>
        </w:tc>
      </w:tr>
    </w:tbl>
    <w:p w:rsidR="00D87ED7" w:rsidRDefault="00315BB0" w:rsidP="00315BB0">
      <w:pPr>
        <w:spacing w:before="240"/>
      </w:pPr>
      <w:hyperlink r:id="rId43" w:history="1">
        <w:r w:rsidRPr="006A4A9C">
          <w:rPr>
            <w:rStyle w:val="Hyperlink"/>
            <w:szCs w:val="22"/>
            <w:shd w:val="clear" w:color="auto" w:fill="auto"/>
            <w:lang w:eastAsia="en-GB"/>
          </w:rPr>
          <w:t>http://www.evaluationtoolsforracialequity.org/evaluation/tool/doc/pub3669.pdf</w:t>
        </w:r>
      </w:hyperlink>
    </w:p>
    <w:p w:rsidR="00BC49EC" w:rsidRPr="007D6630" w:rsidRDefault="00BC49EC" w:rsidP="00BD7B43">
      <w:pPr>
        <w:spacing w:after="0"/>
        <w:rPr>
          <w:bCs/>
          <w:color w:val="FFFFFF"/>
          <w:sz w:val="10"/>
          <w:szCs w:val="10"/>
        </w:rPr>
      </w:pPr>
    </w:p>
    <w:p w:rsidR="00BC49EC" w:rsidRPr="004A0254" w:rsidRDefault="00BC49EC" w:rsidP="00DB4F61">
      <w:pPr>
        <w:pStyle w:val="Heading3"/>
      </w:pPr>
      <w:bookmarkStart w:id="15" w:name="_Toc317074620"/>
      <w:r w:rsidRPr="004A0254">
        <w:t>Scope</w:t>
      </w:r>
      <w:bookmarkEnd w:id="15"/>
    </w:p>
    <w:p w:rsidR="00BC49EC" w:rsidRPr="007D6630" w:rsidRDefault="00BC49EC" w:rsidP="00BD7B43">
      <w:pPr>
        <w:spacing w:after="0"/>
        <w:rPr>
          <w:bCs/>
          <w:color w:val="FFFFFF"/>
          <w:sz w:val="10"/>
          <w:szCs w:val="10"/>
          <w:u w:val="single"/>
        </w:rPr>
      </w:pPr>
    </w:p>
    <w:p w:rsidR="00BC49EC" w:rsidRPr="00DB4F61" w:rsidRDefault="00BC49EC" w:rsidP="00DB4F61">
      <w:pPr>
        <w:pStyle w:val="Heading4"/>
      </w:pPr>
      <w:bookmarkStart w:id="16" w:name="_Ref316384979"/>
      <w:r w:rsidRPr="00DB4F61">
        <w:t>Aims and objectives of service</w:t>
      </w:r>
      <w:bookmarkEnd w:id="16"/>
    </w:p>
    <w:p w:rsidR="00D95912" w:rsidRPr="00211358" w:rsidRDefault="00D95912" w:rsidP="006B7648">
      <w:pPr>
        <w:pStyle w:val="Heading5"/>
      </w:pPr>
      <w:bookmarkStart w:id="17" w:name="_Toc310862947"/>
      <w:r w:rsidRPr="00211358">
        <w:t>Service Objectives</w:t>
      </w:r>
      <w:bookmarkEnd w:id="17"/>
    </w:p>
    <w:p w:rsidR="00D95912" w:rsidRPr="00211358" w:rsidRDefault="00D95912" w:rsidP="002135C6">
      <w:pPr>
        <w:pStyle w:val="ListParagraph"/>
        <w:numPr>
          <w:ilvl w:val="0"/>
          <w:numId w:val="23"/>
        </w:numPr>
        <w:ind w:left="680"/>
      </w:pPr>
      <w:r w:rsidRPr="00211358">
        <w:t>Care closer to home</w:t>
      </w:r>
    </w:p>
    <w:p w:rsidR="00D95912" w:rsidRPr="00211358" w:rsidRDefault="00D95912" w:rsidP="002135C6">
      <w:pPr>
        <w:pStyle w:val="ListParagraph"/>
        <w:numPr>
          <w:ilvl w:val="0"/>
          <w:numId w:val="23"/>
        </w:numPr>
        <w:ind w:left="680"/>
      </w:pPr>
      <w:r w:rsidRPr="00211358">
        <w:t>Maximum wait time of 28 calendar days for continence appointments</w:t>
      </w:r>
    </w:p>
    <w:p w:rsidR="00D95912" w:rsidRPr="00211358" w:rsidRDefault="00D95912" w:rsidP="002135C6">
      <w:pPr>
        <w:pStyle w:val="ListParagraph"/>
        <w:numPr>
          <w:ilvl w:val="0"/>
          <w:numId w:val="23"/>
        </w:numPr>
        <w:ind w:left="680"/>
      </w:pPr>
      <w:r w:rsidRPr="00211358">
        <w:lastRenderedPageBreak/>
        <w:t>Flexibility within the service to provide appointments to support more urgent demand or unplanned care</w:t>
      </w:r>
    </w:p>
    <w:p w:rsidR="00D95912" w:rsidRPr="00211358" w:rsidRDefault="00D95912" w:rsidP="002135C6">
      <w:pPr>
        <w:pStyle w:val="ListParagraph"/>
        <w:numPr>
          <w:ilvl w:val="0"/>
          <w:numId w:val="23"/>
        </w:numPr>
        <w:ind w:left="680"/>
      </w:pPr>
      <w:r w:rsidRPr="00211358">
        <w:t>Individualised care bundles (treatment) with management plans for all patients</w:t>
      </w:r>
    </w:p>
    <w:p w:rsidR="00D95912" w:rsidRPr="00211358" w:rsidRDefault="00D95912" w:rsidP="002135C6">
      <w:pPr>
        <w:pStyle w:val="ListParagraph"/>
        <w:numPr>
          <w:ilvl w:val="0"/>
          <w:numId w:val="23"/>
        </w:numPr>
        <w:ind w:left="680"/>
      </w:pPr>
      <w:r w:rsidRPr="00211358">
        <w:t>Reducing unnecessary treatment and inappropriate reliance on products for the containment of urinary/faecal incontinence</w:t>
      </w:r>
    </w:p>
    <w:p w:rsidR="00D95912" w:rsidRPr="00211358" w:rsidRDefault="00D95912" w:rsidP="002135C6">
      <w:pPr>
        <w:pStyle w:val="ListParagraph"/>
        <w:numPr>
          <w:ilvl w:val="0"/>
          <w:numId w:val="23"/>
        </w:numPr>
        <w:ind w:left="680"/>
      </w:pPr>
      <w:r w:rsidRPr="00211358">
        <w:t>Providing the best possible outcomes for women, men and their carers through identification and intervention, resulting in alleviation of symptoms and/or cure</w:t>
      </w:r>
    </w:p>
    <w:p w:rsidR="00D95912" w:rsidRPr="00211358" w:rsidRDefault="00D95912" w:rsidP="002135C6">
      <w:pPr>
        <w:pStyle w:val="ListParagraph"/>
        <w:numPr>
          <w:ilvl w:val="0"/>
          <w:numId w:val="23"/>
        </w:numPr>
        <w:ind w:left="680"/>
      </w:pPr>
      <w:r w:rsidRPr="00211358">
        <w:t>Providing the best possible outcomes for children and their carers through treatment, management and intervention, resulting in alleviation of symptoms and/or cure</w:t>
      </w:r>
    </w:p>
    <w:p w:rsidR="00D95912" w:rsidRPr="00211358" w:rsidRDefault="00D95912" w:rsidP="002135C6">
      <w:pPr>
        <w:pStyle w:val="ListParagraph"/>
        <w:numPr>
          <w:ilvl w:val="0"/>
          <w:numId w:val="23"/>
        </w:numPr>
        <w:ind w:left="680"/>
      </w:pPr>
      <w:r w:rsidRPr="00211358">
        <w:t xml:space="preserve">Reducing the risk of catheter associated urinary tract infections, by providing access for routine catheter change to provide closer to home care for ambulant patients who do not meet the criteria for community nursing services. Note best practice for use of indwelling catheters. </w:t>
      </w:r>
    </w:p>
    <w:p w:rsidR="00D95912" w:rsidRPr="00211358" w:rsidRDefault="00D95912" w:rsidP="002135C6">
      <w:pPr>
        <w:pStyle w:val="ListParagraph"/>
        <w:numPr>
          <w:ilvl w:val="0"/>
          <w:numId w:val="23"/>
        </w:numPr>
        <w:ind w:left="680"/>
      </w:pPr>
      <w:r w:rsidRPr="00211358">
        <w:t>Discharge communication to GPs</w:t>
      </w:r>
    </w:p>
    <w:p w:rsidR="00D95912" w:rsidRPr="00211358" w:rsidRDefault="00D95912" w:rsidP="002135C6">
      <w:pPr>
        <w:pStyle w:val="ListParagraph"/>
        <w:numPr>
          <w:ilvl w:val="0"/>
          <w:numId w:val="23"/>
        </w:numPr>
        <w:ind w:left="680"/>
      </w:pPr>
      <w:r w:rsidRPr="00211358">
        <w:t>Reducing inequalities and improving access, enabling those with physical, sensory or learning disabilities and those who do not speak or read English to have equal access to information and bladder and bowel dysfunction services through appropriate information leaflets</w:t>
      </w:r>
    </w:p>
    <w:p w:rsidR="00D95912" w:rsidRPr="00211358" w:rsidRDefault="00D95912" w:rsidP="002135C6">
      <w:pPr>
        <w:pStyle w:val="ListParagraph"/>
        <w:numPr>
          <w:ilvl w:val="0"/>
          <w:numId w:val="23"/>
        </w:numPr>
        <w:ind w:left="680"/>
      </w:pPr>
      <w:r w:rsidRPr="00211358">
        <w:t xml:space="preserve">Staff to be trained to the appropriate level in terms of safeguarding children and young people.  </w:t>
      </w:r>
    </w:p>
    <w:p w:rsidR="00D95912" w:rsidRPr="00211358" w:rsidRDefault="00D95912" w:rsidP="002135C6">
      <w:pPr>
        <w:pStyle w:val="ListParagraph"/>
        <w:numPr>
          <w:ilvl w:val="0"/>
          <w:numId w:val="23"/>
        </w:numPr>
        <w:ind w:left="680"/>
      </w:pPr>
      <w:r w:rsidRPr="00211358">
        <w:t>An integrated service which can positively contribute to, the local health care community and colleagues from social care (including the Children and Young People’s Department)</w:t>
      </w:r>
    </w:p>
    <w:p w:rsidR="00D95912" w:rsidRDefault="00D95912" w:rsidP="002135C6">
      <w:pPr>
        <w:pStyle w:val="ListParagraph"/>
        <w:numPr>
          <w:ilvl w:val="0"/>
          <w:numId w:val="23"/>
        </w:numPr>
        <w:ind w:left="680"/>
      </w:pPr>
      <w:r w:rsidRPr="00211358">
        <w:t>Provide relevant training to social care services, care home staff, GPs, practice nurses, community and hospital nurses, health visitors</w:t>
      </w:r>
    </w:p>
    <w:p w:rsidR="00D95912" w:rsidRDefault="00D95912" w:rsidP="00D95912">
      <w:pPr>
        <w:pStyle w:val="Heading5"/>
      </w:pPr>
      <w:r>
        <w:t>Adults – 18 years and over</w:t>
      </w:r>
    </w:p>
    <w:p w:rsidR="00D95912" w:rsidRDefault="00D95912" w:rsidP="00D95912">
      <w:pPr>
        <w:keepNext/>
      </w:pPr>
      <w:r>
        <w:t>Aim to deliver a community bladder/bowel dysfunction service for patients with or without incontinence in order to provide effective and efficient clinical care/conservative management and treatment</w:t>
      </w:r>
    </w:p>
    <w:p w:rsidR="00D95912" w:rsidRDefault="00D95912" w:rsidP="002135C6">
      <w:pPr>
        <w:pStyle w:val="ListParagraph"/>
        <w:numPr>
          <w:ilvl w:val="0"/>
          <w:numId w:val="24"/>
        </w:numPr>
        <w:ind w:left="680"/>
      </w:pPr>
      <w:r>
        <w:t>To include relevant signposting</w:t>
      </w:r>
    </w:p>
    <w:p w:rsidR="00D95912" w:rsidRDefault="00D95912" w:rsidP="002135C6">
      <w:pPr>
        <w:pStyle w:val="ListParagraph"/>
        <w:numPr>
          <w:ilvl w:val="0"/>
          <w:numId w:val="24"/>
        </w:numPr>
        <w:ind w:left="680"/>
      </w:pPr>
      <w:r>
        <w:t>To include referral triage</w:t>
      </w:r>
    </w:p>
    <w:p w:rsidR="00D95912" w:rsidRPr="00211358" w:rsidRDefault="00D95912" w:rsidP="002135C6">
      <w:pPr>
        <w:pStyle w:val="ListParagraph"/>
        <w:numPr>
          <w:ilvl w:val="0"/>
          <w:numId w:val="24"/>
        </w:numPr>
        <w:ind w:left="680"/>
      </w:pPr>
      <w:r w:rsidRPr="00211358">
        <w:t>To include quality of life and symptom profile questionnaires</w:t>
      </w:r>
    </w:p>
    <w:p w:rsidR="00D95912" w:rsidRPr="00211358" w:rsidRDefault="00D95912" w:rsidP="002135C6">
      <w:pPr>
        <w:pStyle w:val="ListParagraph"/>
        <w:numPr>
          <w:ilvl w:val="0"/>
          <w:numId w:val="24"/>
        </w:numPr>
        <w:ind w:left="680"/>
      </w:pPr>
      <w:r w:rsidRPr="00211358">
        <w:t>To include face to face standard assessment with relevant investigations</w:t>
      </w:r>
    </w:p>
    <w:p w:rsidR="00D95912" w:rsidRPr="00211358" w:rsidRDefault="00D95912" w:rsidP="002135C6">
      <w:pPr>
        <w:pStyle w:val="ListParagraph"/>
        <w:numPr>
          <w:ilvl w:val="0"/>
          <w:numId w:val="24"/>
        </w:numPr>
        <w:ind w:left="680"/>
      </w:pPr>
      <w:r w:rsidRPr="00211358">
        <w:t>To provide a nurse led community based model, with assessment and investigation where appropriate, thereby reducing inappropriate/unnecessary referral to secondary care</w:t>
      </w:r>
    </w:p>
    <w:p w:rsidR="00D95912" w:rsidRPr="00211358" w:rsidRDefault="00D95912" w:rsidP="002135C6">
      <w:pPr>
        <w:pStyle w:val="ListParagraph"/>
        <w:numPr>
          <w:ilvl w:val="0"/>
          <w:numId w:val="24"/>
        </w:numPr>
        <w:ind w:left="680"/>
      </w:pPr>
      <w:r w:rsidRPr="00211358">
        <w:t>To include patient information leaflets and lifestyle support</w:t>
      </w:r>
    </w:p>
    <w:p w:rsidR="00D95912" w:rsidRPr="00211358" w:rsidRDefault="00D95912" w:rsidP="002135C6">
      <w:pPr>
        <w:pStyle w:val="ListParagraph"/>
        <w:numPr>
          <w:ilvl w:val="0"/>
          <w:numId w:val="24"/>
        </w:numPr>
        <w:ind w:left="680"/>
      </w:pPr>
      <w:r w:rsidRPr="00211358">
        <w:t>To develop and mutually agree an appropriate management and treatment plan utilising the Map of Medicine pathways</w:t>
      </w:r>
    </w:p>
    <w:p w:rsidR="00D95912" w:rsidRPr="00211358" w:rsidRDefault="00D95912" w:rsidP="002135C6">
      <w:pPr>
        <w:pStyle w:val="ListParagraph"/>
        <w:numPr>
          <w:ilvl w:val="0"/>
          <w:numId w:val="24"/>
        </w:numPr>
        <w:ind w:left="680"/>
      </w:pPr>
      <w:r w:rsidRPr="00211358">
        <w:lastRenderedPageBreak/>
        <w:t>To promote and support the development of self care</w:t>
      </w:r>
    </w:p>
    <w:p w:rsidR="00D95912" w:rsidRPr="00211358" w:rsidRDefault="00D95912" w:rsidP="002135C6">
      <w:pPr>
        <w:pStyle w:val="ListParagraph"/>
        <w:numPr>
          <w:ilvl w:val="0"/>
          <w:numId w:val="24"/>
        </w:numPr>
        <w:ind w:left="680"/>
      </w:pPr>
      <w:r w:rsidRPr="00211358">
        <w:t>To include assessment for appropriate containment products</w:t>
      </w:r>
    </w:p>
    <w:p w:rsidR="00D95912" w:rsidRPr="00211358" w:rsidRDefault="00D95912" w:rsidP="002135C6">
      <w:pPr>
        <w:pStyle w:val="ListParagraph"/>
        <w:numPr>
          <w:ilvl w:val="0"/>
          <w:numId w:val="24"/>
        </w:numPr>
        <w:ind w:left="680"/>
      </w:pPr>
      <w:r w:rsidRPr="00211358">
        <w:t>To include access to routine catheter change appointments as appropriate</w:t>
      </w:r>
    </w:p>
    <w:p w:rsidR="00D95912" w:rsidRPr="00211358" w:rsidRDefault="00D95912" w:rsidP="002135C6">
      <w:pPr>
        <w:pStyle w:val="ListParagraph"/>
        <w:numPr>
          <w:ilvl w:val="0"/>
          <w:numId w:val="24"/>
        </w:numPr>
        <w:ind w:left="680"/>
      </w:pPr>
      <w:r w:rsidRPr="00211358">
        <w:t>To include appropriate follow up</w:t>
      </w:r>
    </w:p>
    <w:p w:rsidR="00D95912" w:rsidRDefault="00D95912" w:rsidP="002135C6">
      <w:pPr>
        <w:pStyle w:val="ListParagraph"/>
        <w:numPr>
          <w:ilvl w:val="0"/>
          <w:numId w:val="24"/>
        </w:numPr>
        <w:ind w:left="680"/>
      </w:pPr>
      <w:r w:rsidRPr="00211358">
        <w:t>To include communication to referring clinician and patients own GP after first consultation and on discharge</w:t>
      </w:r>
    </w:p>
    <w:p w:rsidR="00D95912" w:rsidRDefault="00D95912" w:rsidP="00D95912">
      <w:pPr>
        <w:pStyle w:val="Heading5"/>
      </w:pPr>
      <w:r>
        <w:t>Children</w:t>
      </w:r>
    </w:p>
    <w:p w:rsidR="00D95912" w:rsidRPr="00D95912" w:rsidRDefault="00D95912" w:rsidP="00D95912">
      <w:pPr>
        <w:keepNext/>
        <w:rPr>
          <w:b/>
        </w:rPr>
      </w:pPr>
      <w:r w:rsidRPr="00D95912">
        <w:rPr>
          <w:b/>
        </w:rPr>
        <w:t>Aims:</w:t>
      </w:r>
    </w:p>
    <w:p w:rsidR="00D95912" w:rsidRDefault="00D95912" w:rsidP="00D95912">
      <w:pPr>
        <w:keepNext/>
      </w:pPr>
      <w:r>
        <w:t xml:space="preserve">To provide a service for children and young people aged 0 (0 -2years on agreement by paediatric continence nurse) to 19 with bladder and bowel dysfunction.  </w:t>
      </w:r>
    </w:p>
    <w:p w:rsidR="00D95912" w:rsidRDefault="00D95912" w:rsidP="002135C6">
      <w:pPr>
        <w:pStyle w:val="ListParagraph"/>
        <w:numPr>
          <w:ilvl w:val="0"/>
          <w:numId w:val="25"/>
        </w:numPr>
        <w:ind w:left="680"/>
      </w:pPr>
      <w:r>
        <w:t>To provide a nurse led community based model, with assessment and investigation where appropriate, thereby reducing inappropriate / unnecessary referral to secondary care</w:t>
      </w:r>
    </w:p>
    <w:p w:rsidR="00D95912" w:rsidRDefault="00D95912" w:rsidP="002135C6">
      <w:pPr>
        <w:pStyle w:val="ListParagraph"/>
        <w:numPr>
          <w:ilvl w:val="0"/>
          <w:numId w:val="25"/>
        </w:numPr>
        <w:ind w:left="680"/>
      </w:pPr>
      <w:r>
        <w:t>To develop and mutually agree an appropriate management and treatment plan utilising the Map of Medicine pathways with parent/guardian</w:t>
      </w:r>
    </w:p>
    <w:p w:rsidR="00D95912" w:rsidRDefault="00D95912" w:rsidP="002135C6">
      <w:pPr>
        <w:pStyle w:val="ListParagraph"/>
        <w:numPr>
          <w:ilvl w:val="0"/>
          <w:numId w:val="25"/>
        </w:numPr>
        <w:ind w:left="680"/>
      </w:pPr>
      <w:r>
        <w:t>To provide a holistic approach to care for children and young people, including containment products and management options.</w:t>
      </w:r>
    </w:p>
    <w:p w:rsidR="00D95912" w:rsidRDefault="00D95912" w:rsidP="002135C6">
      <w:pPr>
        <w:pStyle w:val="ListParagraph"/>
        <w:numPr>
          <w:ilvl w:val="0"/>
          <w:numId w:val="25"/>
        </w:numPr>
        <w:ind w:left="680"/>
      </w:pPr>
      <w:r>
        <w:t>To offer an advisory and clinical service to patients, parents/guardians, relevant health care professionals, education services and others as appropriate.</w:t>
      </w:r>
    </w:p>
    <w:p w:rsidR="00D95912" w:rsidRDefault="00D95912" w:rsidP="002135C6">
      <w:pPr>
        <w:pStyle w:val="ListParagraph"/>
        <w:numPr>
          <w:ilvl w:val="0"/>
          <w:numId w:val="25"/>
        </w:numPr>
        <w:ind w:left="680"/>
      </w:pPr>
      <w:r>
        <w:t>To include communication to referring clinician and patients own GP after first consultation and on discharge</w:t>
      </w:r>
    </w:p>
    <w:p w:rsidR="00D95912" w:rsidRDefault="00D95912" w:rsidP="00D95912">
      <w:pPr>
        <w:pStyle w:val="Heading5"/>
      </w:pPr>
      <w:r>
        <w:t>Transition</w:t>
      </w:r>
    </w:p>
    <w:p w:rsidR="00D95912" w:rsidRPr="00D95912" w:rsidRDefault="00D95912" w:rsidP="00D95912">
      <w:pPr>
        <w:keepNext/>
        <w:rPr>
          <w:b/>
        </w:rPr>
      </w:pPr>
      <w:r w:rsidRPr="00D95912">
        <w:rPr>
          <w:b/>
        </w:rPr>
        <w:t>Aims:</w:t>
      </w:r>
    </w:p>
    <w:p w:rsidR="00D95912" w:rsidRDefault="00D95912" w:rsidP="00D95912">
      <w:pPr>
        <w:keepNext/>
      </w:pPr>
      <w:r>
        <w:t>To integrate with the adult element of the service to facilitate smooth transition from children’s to adult’s services to include young people aged 16-18, newly referred into the service.</w:t>
      </w:r>
    </w:p>
    <w:p w:rsidR="00D95912" w:rsidRDefault="00D95912" w:rsidP="002135C6">
      <w:pPr>
        <w:pStyle w:val="ListParagraph"/>
        <w:numPr>
          <w:ilvl w:val="0"/>
          <w:numId w:val="26"/>
        </w:numPr>
        <w:ind w:left="680"/>
      </w:pPr>
      <w:r>
        <w:t>The National Service Framework (NSF) for children and young people states that, “Well planned transition improves clinical, educational and social outcomes for young people…Successful transition planning and programmes are crucially dependent on collaboration between children’s and adult services.”</w:t>
      </w:r>
    </w:p>
    <w:p w:rsidR="00D95912" w:rsidRDefault="00D95912" w:rsidP="002135C6">
      <w:pPr>
        <w:pStyle w:val="ListParagraph"/>
        <w:numPr>
          <w:ilvl w:val="0"/>
          <w:numId w:val="26"/>
        </w:numPr>
        <w:ind w:left="680"/>
      </w:pPr>
      <w:r>
        <w:t>The provider must work to the following guidelines for the transition of young people to adults services:</w:t>
      </w:r>
    </w:p>
    <w:p w:rsidR="00D95912" w:rsidRDefault="00D95912" w:rsidP="002135C6">
      <w:pPr>
        <w:pStyle w:val="ListParagraph"/>
        <w:numPr>
          <w:ilvl w:val="0"/>
          <w:numId w:val="26"/>
        </w:numPr>
        <w:ind w:left="680"/>
      </w:pPr>
      <w:r>
        <w:t xml:space="preserve">NSF for Children, Young People and Maternity Services – Transition: getting it right for young people, 2006. Department of Health/Child Health and Maternity Services Branch, 2006  </w:t>
      </w:r>
      <w:hyperlink r:id="rId44" w:history="1">
        <w:r w:rsidRPr="006A4A9C">
          <w:rPr>
            <w:rStyle w:val="Hyperlink"/>
            <w:rFonts w:cs="Arial"/>
            <w:szCs w:val="22"/>
            <w:shd w:val="clear" w:color="auto" w:fill="auto"/>
          </w:rPr>
          <w:t>http://www.dh.gov.uk/en/Pulicationsandstatistics/Publications/PublicationsPolicyAndGuidance/DH_4132145</w:t>
        </w:r>
      </w:hyperlink>
    </w:p>
    <w:p w:rsidR="00D95912" w:rsidRDefault="00D95912" w:rsidP="006B7648">
      <w:pPr>
        <w:pStyle w:val="Heading4"/>
      </w:pPr>
      <w:r>
        <w:lastRenderedPageBreak/>
        <w:t>Service description/ care pathway</w:t>
      </w:r>
    </w:p>
    <w:p w:rsidR="00D95912" w:rsidRDefault="00D95912" w:rsidP="00D95912">
      <w:pPr>
        <w:pStyle w:val="Heading5"/>
      </w:pPr>
      <w:r>
        <w:t>Adults</w:t>
      </w:r>
    </w:p>
    <w:p w:rsidR="00D95912" w:rsidRDefault="00D95912" w:rsidP="006B7648">
      <w:r>
        <w:t>Service staff through provision of education and training to other health care professionals will aim to encourage the active identification of people with bladder and bowel dysfunction and improve awareness of the community service.</w:t>
      </w:r>
    </w:p>
    <w:p w:rsidR="00D95912" w:rsidRDefault="00D95912" w:rsidP="006B7648">
      <w:r>
        <w:t xml:space="preserve">The service must provide triage daily Monday to Friday within 24 hours of receipt and provide an initial assessment for all new patients referred and accepted into the service. </w:t>
      </w:r>
    </w:p>
    <w:p w:rsidR="00D95912" w:rsidRDefault="00D95912" w:rsidP="006B7648">
      <w:r>
        <w:t>The provider must ensure there are 2 ways to refer into the service, GP/health care professional referral and patient self-referral (direct access). People experiencing problems who wish to self-refer should ring the service in order to speak to a clinical member of staff to complete the generic referral form, symptom profile questionnaire and quality of life questionnaire. The provider must request that the GPs provide a medication list and past medical history for patients who self-refer, where appropriate and the patient consents, within 3 working days of the request.</w:t>
      </w:r>
    </w:p>
    <w:p w:rsidR="00D95912" w:rsidRDefault="00D95912" w:rsidP="006B7648">
      <w:pPr>
        <w:pStyle w:val="Heading5"/>
      </w:pPr>
      <w:r>
        <w:t>Triage</w:t>
      </w:r>
    </w:p>
    <w:p w:rsidR="00D95912" w:rsidRDefault="00D95912" w:rsidP="006B7648">
      <w:pPr>
        <w:keepNext/>
      </w:pPr>
      <w:r>
        <w:t>Separate generic referral forms, male and female must be completed in full by the referring clinician in order to support triage to the most appropriate assessment and treatment pathway, these being:</w:t>
      </w:r>
    </w:p>
    <w:p w:rsidR="00D95912" w:rsidRDefault="00D95912" w:rsidP="002135C6">
      <w:pPr>
        <w:pStyle w:val="ListParagraph"/>
        <w:numPr>
          <w:ilvl w:val="0"/>
          <w:numId w:val="27"/>
        </w:numPr>
        <w:ind w:left="680"/>
      </w:pPr>
      <w:r>
        <w:t>If triage indicates cancer specific, red flags etc refer direct to urologist or colorectal surgeon or gynaecologist within secondary care within 24 hours as not appropriate for this service</w:t>
      </w:r>
    </w:p>
    <w:p w:rsidR="00D95912" w:rsidRDefault="00D95912" w:rsidP="006B7648">
      <w:pPr>
        <w:keepNext/>
      </w:pPr>
      <w:r>
        <w:t>If accepted into the service patient to receive either:</w:t>
      </w:r>
    </w:p>
    <w:p w:rsidR="00D95912" w:rsidRDefault="006B7648" w:rsidP="002135C6">
      <w:pPr>
        <w:pStyle w:val="ListParagraph"/>
        <w:numPr>
          <w:ilvl w:val="0"/>
          <w:numId w:val="28"/>
        </w:numPr>
        <w:ind w:left="680"/>
      </w:pPr>
      <w:r>
        <w:t>A</w:t>
      </w:r>
      <w:r w:rsidR="00D95912">
        <w:t xml:space="preserve"> Level 1 appointment with a nurse or physiotherapist (within 28 calendar days)</w:t>
      </w:r>
      <w:r w:rsidR="00257716">
        <w:t>,</w:t>
      </w:r>
      <w:r w:rsidR="00D95912">
        <w:t xml:space="preserve"> or </w:t>
      </w:r>
    </w:p>
    <w:p w:rsidR="00D95912" w:rsidRDefault="006B7648" w:rsidP="002135C6">
      <w:pPr>
        <w:pStyle w:val="ListParagraph"/>
        <w:numPr>
          <w:ilvl w:val="0"/>
          <w:numId w:val="28"/>
        </w:numPr>
        <w:ind w:left="680"/>
      </w:pPr>
      <w:r>
        <w:t>A</w:t>
      </w:r>
      <w:r w:rsidR="00D95912">
        <w:t xml:space="preserve"> Level 2 appointment with a specialist nurse (continence, </w:t>
      </w:r>
      <w:proofErr w:type="spellStart"/>
      <w:r w:rsidR="00D95912">
        <w:t>urogynae</w:t>
      </w:r>
      <w:proofErr w:type="spellEnd"/>
      <w:r w:rsidR="00D95912">
        <w:t>, urology) or specialist physiotherapist (within 28 calendar days)</w:t>
      </w:r>
    </w:p>
    <w:p w:rsidR="00D95912" w:rsidRDefault="00D95912" w:rsidP="006B7648">
      <w:r>
        <w:t xml:space="preserve">Please refer to page </w:t>
      </w:r>
      <w:r w:rsidR="00257716">
        <w:fldChar w:fldCharType="begin"/>
      </w:r>
      <w:r w:rsidR="00257716">
        <w:instrText xml:space="preserve"> PAGEREF _Ref316468527 \h </w:instrText>
      </w:r>
      <w:r w:rsidR="00257716">
        <w:fldChar w:fldCharType="separate"/>
      </w:r>
      <w:r w:rsidR="00160137">
        <w:rPr>
          <w:noProof/>
        </w:rPr>
        <w:t>23</w:t>
      </w:r>
      <w:r w:rsidR="00257716">
        <w:fldChar w:fldCharType="end"/>
      </w:r>
      <w:r>
        <w:t xml:space="preserve"> for definitions of level 1 and level 2 appointments</w:t>
      </w:r>
    </w:p>
    <w:p w:rsidR="00D95912" w:rsidRPr="006B7648" w:rsidRDefault="00D95912" w:rsidP="006B7648">
      <w:pPr>
        <w:keepNext/>
        <w:rPr>
          <w:b/>
        </w:rPr>
      </w:pPr>
      <w:r w:rsidRPr="006B7648">
        <w:rPr>
          <w:b/>
        </w:rPr>
        <w:t>References:</w:t>
      </w:r>
    </w:p>
    <w:p w:rsidR="00D95912" w:rsidRDefault="00D95912" w:rsidP="00257716">
      <w:pPr>
        <w:spacing w:after="0"/>
      </w:pPr>
      <w:r>
        <w:t>CG 40 Urinary Continence: Nice Guideline (</w:t>
      </w:r>
      <w:hyperlink r:id="rId45" w:history="1">
        <w:r w:rsidR="006B7648" w:rsidRPr="006A4A9C">
          <w:rPr>
            <w:rStyle w:val="Hyperlink"/>
            <w:szCs w:val="22"/>
            <w:shd w:val="clear" w:color="auto" w:fill="auto"/>
            <w:lang w:eastAsia="en-GB"/>
          </w:rPr>
          <w:t>http://www.nice.org.uk/CG40</w:t>
        </w:r>
      </w:hyperlink>
      <w:r>
        <w:t>)</w:t>
      </w:r>
    </w:p>
    <w:p w:rsidR="00D95912" w:rsidRDefault="00D95912" w:rsidP="006B7648">
      <w:r>
        <w:t>CG 49 Faecal Continence: Nice Guideline (</w:t>
      </w:r>
      <w:hyperlink r:id="rId46" w:history="1">
        <w:r w:rsidR="006B7648" w:rsidRPr="006A4A9C">
          <w:rPr>
            <w:rStyle w:val="Hyperlink"/>
            <w:szCs w:val="22"/>
            <w:shd w:val="clear" w:color="auto" w:fill="auto"/>
            <w:lang w:eastAsia="en-GB"/>
          </w:rPr>
          <w:t>http://www.nice.org.uk/CG49</w:t>
        </w:r>
      </w:hyperlink>
      <w:r>
        <w:t>)</w:t>
      </w:r>
    </w:p>
    <w:p w:rsidR="00D95912" w:rsidRDefault="00D95912" w:rsidP="006B7648">
      <w:r>
        <w:t>Incomplete referral forms must be returned to the referrer by the provider for the missing information.</w:t>
      </w:r>
    </w:p>
    <w:p w:rsidR="00D95912" w:rsidRPr="008C4342" w:rsidRDefault="00D95912" w:rsidP="00EC0AA4">
      <w:pPr>
        <w:keepNext/>
        <w:spacing w:after="0"/>
      </w:pPr>
      <w:r w:rsidRPr="008C4342">
        <w:lastRenderedPageBreak/>
        <w:t>Examples of referral forms can be found here:</w:t>
      </w:r>
    </w:p>
    <w:p w:rsidR="00D95912" w:rsidRDefault="003F6183" w:rsidP="006B7648">
      <w:pPr>
        <w:rPr>
          <w:rFonts w:cs="Arial"/>
          <w:sz w:val="22"/>
        </w:rPr>
      </w:pPr>
      <w:r>
        <w:rPr>
          <w:rFonts w:cs="Arial"/>
          <w:sz w:val="22"/>
        </w:rP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5pt;height:49.5pt" o:ole="">
            <v:imagedata r:id="rId47" o:title=""/>
          </v:shape>
          <o:OLEObject Type="Embed" ProgID="AcroExch.Document.7" ShapeID="_x0000_i1029" DrawAspect="Icon" ObjectID="_1393234020" r:id="rId48"/>
        </w:object>
      </w:r>
      <w:r>
        <w:rPr>
          <w:rFonts w:cs="Arial"/>
          <w:sz w:val="22"/>
        </w:rPr>
        <w:object w:dxaOrig="1531" w:dyaOrig="990">
          <v:shape id="_x0000_i1030" type="#_x0000_t75" style="width:76.5pt;height:49.5pt" o:ole="">
            <v:imagedata r:id="rId47" o:title=""/>
          </v:shape>
          <o:OLEObject Type="Embed" ProgID="AcroExch.Document.7" ShapeID="_x0000_i1030" DrawAspect="Icon" ObjectID="_1393234021" r:id="rId49"/>
        </w:object>
      </w:r>
    </w:p>
    <w:p w:rsidR="00D95912" w:rsidRPr="00E94DB4" w:rsidRDefault="00D95912" w:rsidP="006B7648">
      <w:r w:rsidRPr="00E94DB4">
        <w:t>Please see examples of Map of Medicine pathways embedded here, local variation may apply.</w:t>
      </w:r>
    </w:p>
    <w:p w:rsidR="00D95912" w:rsidRPr="00EC0AA4" w:rsidRDefault="00D95912" w:rsidP="00EC0AA4">
      <w:pPr>
        <w:keepNext/>
        <w:spacing w:after="0"/>
        <w:rPr>
          <w:b/>
        </w:rPr>
      </w:pPr>
      <w:r w:rsidRPr="00EC0AA4">
        <w:rPr>
          <w:b/>
        </w:rPr>
        <w:t>Female Urinary Incontinence</w:t>
      </w:r>
    </w:p>
    <w:p w:rsidR="00D95912" w:rsidRDefault="003F6183" w:rsidP="006B7648">
      <w:pPr>
        <w:rPr>
          <w:rFonts w:cs="Arial"/>
          <w:sz w:val="22"/>
        </w:rPr>
      </w:pPr>
      <w:r>
        <w:rPr>
          <w:rFonts w:cs="Arial"/>
          <w:sz w:val="22"/>
        </w:rPr>
        <w:object w:dxaOrig="1531" w:dyaOrig="990">
          <v:shape id="_x0000_i1031" type="#_x0000_t75" style="width:76.5pt;height:49.5pt" o:ole="">
            <v:imagedata r:id="rId47" o:title=""/>
          </v:shape>
          <o:OLEObject Type="Embed" ProgID="AcroExch.Document.7" ShapeID="_x0000_i1031" DrawAspect="Icon" ObjectID="_1393234022" r:id="rId50"/>
        </w:object>
      </w:r>
      <w:r>
        <w:rPr>
          <w:rFonts w:cs="Arial"/>
          <w:sz w:val="22"/>
        </w:rPr>
        <w:object w:dxaOrig="1531" w:dyaOrig="990">
          <v:shape id="_x0000_i1032" type="#_x0000_t75" style="width:76.5pt;height:49.5pt" o:ole="">
            <v:imagedata r:id="rId47" o:title=""/>
          </v:shape>
          <o:OLEObject Type="Embed" ProgID="AcroExch.Document.7" ShapeID="_x0000_i1032" DrawAspect="Icon" ObjectID="_1393234023" r:id="rId51"/>
        </w:object>
      </w:r>
      <w:r>
        <w:rPr>
          <w:rFonts w:cs="Arial"/>
          <w:sz w:val="22"/>
        </w:rPr>
        <w:object w:dxaOrig="1531" w:dyaOrig="990">
          <v:shape id="_x0000_i1033" type="#_x0000_t75" style="width:76.5pt;height:49.5pt" o:ole="">
            <v:imagedata r:id="rId47" o:title=""/>
          </v:shape>
          <o:OLEObject Type="Embed" ProgID="AcroExch.Document.7" ShapeID="_x0000_i1033" DrawAspect="Icon" ObjectID="_1393234024" r:id="rId52"/>
        </w:object>
      </w:r>
    </w:p>
    <w:p w:rsidR="00D95912" w:rsidRPr="00EC0AA4" w:rsidRDefault="00D95912" w:rsidP="00EC0AA4">
      <w:pPr>
        <w:keepNext/>
        <w:spacing w:after="0"/>
        <w:rPr>
          <w:b/>
        </w:rPr>
      </w:pPr>
      <w:r w:rsidRPr="00EC0AA4">
        <w:rPr>
          <w:b/>
        </w:rPr>
        <w:t>Male Incontinence</w:t>
      </w:r>
    </w:p>
    <w:p w:rsidR="00D95912" w:rsidRDefault="002714EF" w:rsidP="006B7648">
      <w:pPr>
        <w:rPr>
          <w:rFonts w:cs="Arial"/>
          <w:sz w:val="22"/>
        </w:rPr>
      </w:pPr>
      <w:r>
        <w:rPr>
          <w:rFonts w:cs="Arial"/>
          <w:sz w:val="22"/>
        </w:rPr>
        <w:object w:dxaOrig="1531" w:dyaOrig="990">
          <v:shape id="_x0000_i1034" type="#_x0000_t75" style="width:76.5pt;height:49.5pt" o:ole="">
            <v:imagedata r:id="rId47" o:title=""/>
          </v:shape>
          <o:OLEObject Type="Embed" ProgID="AcroExch.Document.7" ShapeID="_x0000_i1034" DrawAspect="Icon" ObjectID="_1393234025" r:id="rId53"/>
        </w:object>
      </w:r>
      <w:r>
        <w:rPr>
          <w:rFonts w:cs="Arial"/>
          <w:sz w:val="22"/>
        </w:rPr>
        <w:object w:dxaOrig="1531" w:dyaOrig="990">
          <v:shape id="_x0000_i1035" type="#_x0000_t75" style="width:76.5pt;height:49.5pt" o:ole="">
            <v:imagedata r:id="rId47" o:title=""/>
          </v:shape>
          <o:OLEObject Type="Embed" ProgID="AcroExch.Document.7" ShapeID="_x0000_i1035" DrawAspect="Icon" ObjectID="_1393234026" r:id="rId54"/>
        </w:object>
      </w:r>
      <w:r>
        <w:rPr>
          <w:rFonts w:cs="Arial"/>
          <w:sz w:val="22"/>
        </w:rPr>
        <w:object w:dxaOrig="1531" w:dyaOrig="990">
          <v:shape id="_x0000_i1036" type="#_x0000_t75" style="width:76.5pt;height:49.5pt" o:ole="">
            <v:imagedata r:id="rId47" o:title=""/>
          </v:shape>
          <o:OLEObject Type="Embed" ProgID="AcroExch.Document.7" ShapeID="_x0000_i1036" DrawAspect="Icon" ObjectID="_1393234027" r:id="rId55"/>
        </w:object>
      </w:r>
      <w:r>
        <w:rPr>
          <w:rFonts w:cs="Arial"/>
          <w:sz w:val="22"/>
        </w:rPr>
        <w:object w:dxaOrig="1531" w:dyaOrig="990">
          <v:shape id="_x0000_i1037" type="#_x0000_t75" style="width:76.5pt;height:49.5pt" o:ole="">
            <v:imagedata r:id="rId47" o:title=""/>
          </v:shape>
          <o:OLEObject Type="Embed" ProgID="AcroExch.Document.7" ShapeID="_x0000_i1037" DrawAspect="Icon" ObjectID="_1393234028" r:id="rId56"/>
        </w:object>
      </w:r>
    </w:p>
    <w:p w:rsidR="00D95912" w:rsidRPr="001E7B89" w:rsidRDefault="00D95912" w:rsidP="00EC0AA4">
      <w:pPr>
        <w:keepNext/>
      </w:pPr>
      <w:r w:rsidRPr="001E7B89">
        <w:t>The provider must ensure that conservative management/treatment for bladder dysfunction includes (but not exhaustive)</w:t>
      </w:r>
    </w:p>
    <w:p w:rsidR="00D95912" w:rsidRPr="001E7B89" w:rsidRDefault="00D95912" w:rsidP="002135C6">
      <w:pPr>
        <w:pStyle w:val="ListParagraph"/>
        <w:numPr>
          <w:ilvl w:val="0"/>
          <w:numId w:val="29"/>
        </w:numPr>
        <w:ind w:left="680"/>
      </w:pPr>
      <w:r w:rsidRPr="001E7B89">
        <w:t>Lifestyle interventions.</w:t>
      </w:r>
    </w:p>
    <w:p w:rsidR="00D95912" w:rsidRPr="001E7B89" w:rsidRDefault="00D95912" w:rsidP="002135C6">
      <w:pPr>
        <w:pStyle w:val="ListParagraph"/>
        <w:numPr>
          <w:ilvl w:val="0"/>
          <w:numId w:val="29"/>
        </w:numPr>
        <w:ind w:left="680"/>
      </w:pPr>
      <w:r w:rsidRPr="001E7B89">
        <w:t>Pelvic floor muscle training.</w:t>
      </w:r>
    </w:p>
    <w:p w:rsidR="00D95912" w:rsidRPr="001E7B89" w:rsidRDefault="00D95912" w:rsidP="002135C6">
      <w:pPr>
        <w:pStyle w:val="ListParagraph"/>
        <w:numPr>
          <w:ilvl w:val="0"/>
          <w:numId w:val="29"/>
        </w:numPr>
        <w:ind w:left="680"/>
      </w:pPr>
      <w:r w:rsidRPr="001E7B89">
        <w:t>Bladder training.</w:t>
      </w:r>
    </w:p>
    <w:p w:rsidR="00D95912" w:rsidRPr="001E7B89" w:rsidRDefault="00D95912" w:rsidP="002135C6">
      <w:pPr>
        <w:pStyle w:val="ListParagraph"/>
        <w:numPr>
          <w:ilvl w:val="0"/>
          <w:numId w:val="29"/>
        </w:numPr>
        <w:ind w:left="680"/>
      </w:pPr>
      <w:r w:rsidRPr="001E7B89">
        <w:t>Drug treatment if bladder training is ineffective.</w:t>
      </w:r>
    </w:p>
    <w:p w:rsidR="00D95912" w:rsidRPr="001E7B89" w:rsidRDefault="00D95912" w:rsidP="002135C6">
      <w:pPr>
        <w:pStyle w:val="ListParagraph"/>
        <w:numPr>
          <w:ilvl w:val="0"/>
          <w:numId w:val="29"/>
        </w:numPr>
        <w:ind w:left="680"/>
      </w:pPr>
      <w:r w:rsidRPr="001E7B89">
        <w:t xml:space="preserve">Bladder catheterisation (intermittent </w:t>
      </w:r>
      <w:r w:rsidR="00EC0AA4" w:rsidRPr="001E7B89">
        <w:t>self-catheterisation</w:t>
      </w:r>
      <w:r w:rsidRPr="001E7B89">
        <w:t>) for patients in whom persistent urinary retention or lower urinary tract symptoms exist.</w:t>
      </w:r>
    </w:p>
    <w:p w:rsidR="00D95912" w:rsidRPr="001E7B89" w:rsidRDefault="00D95912" w:rsidP="002135C6">
      <w:pPr>
        <w:pStyle w:val="ListParagraph"/>
        <w:numPr>
          <w:ilvl w:val="0"/>
          <w:numId w:val="29"/>
        </w:numPr>
        <w:ind w:left="680"/>
      </w:pPr>
      <w:r w:rsidRPr="001E7B89">
        <w:t>Advanced pelvic floor muscle rehabilitation including electrical stimulation (</w:t>
      </w:r>
      <w:proofErr w:type="spellStart"/>
      <w:r w:rsidRPr="001E7B89">
        <w:t>neuro</w:t>
      </w:r>
      <w:proofErr w:type="spellEnd"/>
      <w:r w:rsidRPr="001E7B89">
        <w:t xml:space="preserve">-stimulation, </w:t>
      </w:r>
      <w:proofErr w:type="spellStart"/>
      <w:r w:rsidRPr="001E7B89">
        <w:t>neuro</w:t>
      </w:r>
      <w:proofErr w:type="spellEnd"/>
      <w:r w:rsidRPr="001E7B89">
        <w:t xml:space="preserve">-modulation), manual therapy techniques (such as trigger point techniques, connective tissue massage and biofeedback therapy </w:t>
      </w:r>
    </w:p>
    <w:p w:rsidR="00D95912" w:rsidRPr="001E7B89" w:rsidRDefault="00D95912" w:rsidP="006B7648">
      <w:proofErr w:type="gramStart"/>
      <w:r w:rsidRPr="001E7B89">
        <w:t xml:space="preserve">As initial treatment options as per </w:t>
      </w:r>
      <w:smartTag w:uri="urn:schemas-microsoft-com:office:smarttags" w:element="stockticker">
        <w:r w:rsidRPr="001E7B89">
          <w:t>NICE</w:t>
        </w:r>
      </w:smartTag>
      <w:r w:rsidRPr="001E7B89">
        <w:t xml:space="preserve"> guidance.</w:t>
      </w:r>
      <w:proofErr w:type="gramEnd"/>
      <w:r w:rsidRPr="001E7B89">
        <w:t xml:space="preserve"> </w:t>
      </w:r>
    </w:p>
    <w:p w:rsidR="00EC0AA4" w:rsidRPr="00EC0AA4" w:rsidRDefault="00EC0AA4" w:rsidP="00EC0AA4">
      <w:pPr>
        <w:keepNext/>
        <w:spacing w:after="0"/>
        <w:rPr>
          <w:b/>
        </w:rPr>
      </w:pPr>
      <w:r w:rsidRPr="00EC0AA4">
        <w:rPr>
          <w:b/>
        </w:rPr>
        <w:t>Reference:</w:t>
      </w:r>
    </w:p>
    <w:p w:rsidR="00D95912" w:rsidRPr="001E7B89" w:rsidRDefault="00D95912" w:rsidP="00EC0AA4">
      <w:r w:rsidRPr="001E7B89">
        <w:t>CG 40 Urinary Continence: Nice Guideline</w:t>
      </w:r>
      <w:r w:rsidR="00EC0AA4">
        <w:t xml:space="preserve"> </w:t>
      </w:r>
      <w:r w:rsidRPr="001E7B89">
        <w:t>(</w:t>
      </w:r>
      <w:hyperlink r:id="rId57" w:history="1">
        <w:r w:rsidR="00EC0AA4" w:rsidRPr="002B3972">
          <w:rPr>
            <w:rStyle w:val="Hyperlink"/>
            <w:szCs w:val="22"/>
            <w:shd w:val="clear" w:color="auto" w:fill="auto"/>
            <w:lang w:eastAsia="en-GB"/>
          </w:rPr>
          <w:t>http://www.nice.org.uk/CG40</w:t>
        </w:r>
      </w:hyperlink>
      <w:r w:rsidRPr="001E7B89">
        <w:t>)</w:t>
      </w:r>
    </w:p>
    <w:p w:rsidR="00D95912" w:rsidRPr="001E7B89" w:rsidRDefault="00D95912" w:rsidP="00EC0AA4">
      <w:pPr>
        <w:keepNext/>
      </w:pPr>
      <w:r w:rsidRPr="001E7B89">
        <w:t>Conservative management/</w:t>
      </w:r>
      <w:proofErr w:type="gramStart"/>
      <w:r w:rsidRPr="001E7B89">
        <w:t>treatment  for</w:t>
      </w:r>
      <w:proofErr w:type="gramEnd"/>
      <w:r w:rsidRPr="001E7B89">
        <w:t xml:space="preserve"> bowel dysfunction includes (but not exhaustive)</w:t>
      </w:r>
    </w:p>
    <w:p w:rsidR="00D95912" w:rsidRPr="001E7B89" w:rsidRDefault="00D95912" w:rsidP="002135C6">
      <w:pPr>
        <w:pStyle w:val="ListParagraph"/>
        <w:numPr>
          <w:ilvl w:val="0"/>
          <w:numId w:val="30"/>
        </w:numPr>
        <w:ind w:left="680"/>
      </w:pPr>
      <w:r w:rsidRPr="001E7B89">
        <w:t xml:space="preserve">Addressing reversible factors using a conservative approach that includes advice about diet, bowel habit and/or medication. </w:t>
      </w:r>
    </w:p>
    <w:p w:rsidR="00D95912" w:rsidRPr="001E7B89" w:rsidRDefault="00D95912" w:rsidP="002135C6">
      <w:pPr>
        <w:pStyle w:val="ListParagraph"/>
        <w:numPr>
          <w:ilvl w:val="0"/>
          <w:numId w:val="30"/>
        </w:numPr>
        <w:ind w:left="680"/>
      </w:pPr>
      <w:r w:rsidRPr="001E7B89">
        <w:t xml:space="preserve">The specialised management of bowel dysfunction includes non-surgical interventions such as pelvic floor and anal sphincter muscle training, </w:t>
      </w:r>
      <w:proofErr w:type="spellStart"/>
      <w:r w:rsidRPr="001E7B89">
        <w:t>defaecatory</w:t>
      </w:r>
      <w:proofErr w:type="spellEnd"/>
      <w:r w:rsidRPr="001E7B89">
        <w:t xml:space="preserve"> retraining, specialist dietary advice, biofeedback, (including rectal balloon expulsion training) electrical stimulation and rectal irrigation. </w:t>
      </w:r>
    </w:p>
    <w:p w:rsidR="00D95912" w:rsidRPr="001E7B89" w:rsidRDefault="00D95912" w:rsidP="002135C6">
      <w:pPr>
        <w:pStyle w:val="ListParagraph"/>
        <w:numPr>
          <w:ilvl w:val="0"/>
          <w:numId w:val="30"/>
        </w:numPr>
        <w:ind w:left="680"/>
      </w:pPr>
      <w:r w:rsidRPr="001E7B89">
        <w:lastRenderedPageBreak/>
        <w:t>Only if this fails to restore continence does it progress to specialised options and investigations i.e. for constipation/soiling, rectal damage, and neurological bowel through pathways for referral to  colorectal</w:t>
      </w:r>
    </w:p>
    <w:p w:rsidR="00D95912" w:rsidRPr="001E7B89" w:rsidRDefault="00D95912" w:rsidP="006B7648">
      <w:proofErr w:type="gramStart"/>
      <w:r w:rsidRPr="001E7B89">
        <w:t xml:space="preserve">As initial treatment options as per </w:t>
      </w:r>
      <w:smartTag w:uri="urn:schemas-microsoft-com:office:smarttags" w:element="stockticker">
        <w:r w:rsidRPr="001E7B89">
          <w:t>NICE</w:t>
        </w:r>
      </w:smartTag>
      <w:r w:rsidRPr="001E7B89">
        <w:t xml:space="preserve"> guidance.</w:t>
      </w:r>
      <w:proofErr w:type="gramEnd"/>
      <w:r w:rsidRPr="001E7B89">
        <w:t xml:space="preserve"> </w:t>
      </w:r>
    </w:p>
    <w:p w:rsidR="00EC0AA4" w:rsidRPr="00EC0AA4" w:rsidRDefault="00EC0AA4" w:rsidP="00EC0AA4">
      <w:pPr>
        <w:keepNext/>
        <w:spacing w:after="0"/>
        <w:rPr>
          <w:b/>
        </w:rPr>
      </w:pPr>
      <w:r w:rsidRPr="00EC0AA4">
        <w:rPr>
          <w:b/>
        </w:rPr>
        <w:t>Reference:</w:t>
      </w:r>
    </w:p>
    <w:p w:rsidR="00D95912" w:rsidRPr="00EC0AA4" w:rsidRDefault="00D95912" w:rsidP="00EC0AA4">
      <w:r w:rsidRPr="00EC0AA4">
        <w:t>CG 49 Faecal Continence: Nice Guideline</w:t>
      </w:r>
      <w:r w:rsidR="00EC0AA4" w:rsidRPr="00EC0AA4">
        <w:t xml:space="preserve"> </w:t>
      </w:r>
      <w:r w:rsidRPr="00EC0AA4">
        <w:t>(</w:t>
      </w:r>
      <w:hyperlink r:id="rId58" w:history="1">
        <w:r w:rsidR="00EC0AA4" w:rsidRPr="002B3972">
          <w:rPr>
            <w:rStyle w:val="Hyperlink"/>
            <w:szCs w:val="22"/>
            <w:shd w:val="clear" w:color="auto" w:fill="auto"/>
            <w:lang w:eastAsia="en-GB"/>
          </w:rPr>
          <w:t>http://www.nice.org.uk/CG49</w:t>
        </w:r>
      </w:hyperlink>
      <w:r w:rsidRPr="00EC0AA4">
        <w:t>)</w:t>
      </w:r>
    </w:p>
    <w:p w:rsidR="00D95912" w:rsidRPr="001E7B89" w:rsidRDefault="00D95912" w:rsidP="006B7648"/>
    <w:p w:rsidR="00D95912" w:rsidRDefault="00D95912" w:rsidP="00EC0AA4">
      <w:r w:rsidRPr="001E7B89">
        <w:t>Competencies for specialist treatment and bowel management, in particular irrigation and electrical stimulation and/or biofeedback must be achieved by relevant clinical staff and monitored by the service lead with reference to the competency skills framework.</w:t>
      </w:r>
    </w:p>
    <w:p w:rsidR="00D95912" w:rsidRDefault="00EC0AA4" w:rsidP="00EC0AA4">
      <w:pPr>
        <w:pStyle w:val="Figure"/>
      </w:pPr>
      <w:bookmarkStart w:id="18" w:name="_Toc317074684"/>
      <w:r>
        <w:lastRenderedPageBreak/>
        <w:t xml:space="preserve">Figure </w:t>
      </w:r>
      <w:r>
        <w:fldChar w:fldCharType="begin"/>
      </w:r>
      <w:r>
        <w:instrText xml:space="preserve"> SEQ Figure \* ARABIC </w:instrText>
      </w:r>
      <w:r>
        <w:fldChar w:fldCharType="separate"/>
      </w:r>
      <w:r w:rsidR="00160137">
        <w:rPr>
          <w:noProof/>
        </w:rPr>
        <w:t>1</w:t>
      </w:r>
      <w:r>
        <w:fldChar w:fldCharType="end"/>
      </w:r>
      <w:r>
        <w:t xml:space="preserve">: </w:t>
      </w:r>
      <w:r w:rsidR="00D95912" w:rsidRPr="001E7B89">
        <w:t>Service Pathway</w:t>
      </w:r>
      <w:bookmarkEnd w:id="18"/>
    </w:p>
    <w:p w:rsidR="00EC0AA4" w:rsidRPr="00EC0AA4" w:rsidRDefault="0063258B" w:rsidP="00EC0AA4">
      <w:pPr>
        <w:rPr>
          <w:lang w:eastAsia="en-US"/>
        </w:rPr>
      </w:pPr>
      <w:r>
        <w:rPr>
          <w:noProof/>
        </w:rPr>
        <mc:AlternateContent>
          <mc:Choice Requires="wpg">
            <w:drawing>
              <wp:inline distT="0" distB="0" distL="0" distR="0">
                <wp:extent cx="5829300" cy="7105015"/>
                <wp:effectExtent l="9525" t="9525" r="9525" b="10160"/>
                <wp:docPr id="27"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7105015"/>
                          <a:chOff x="2160" y="3751"/>
                          <a:chExt cx="9180" cy="11189"/>
                        </a:xfrm>
                      </wpg:grpSpPr>
                      <wps:wsp>
                        <wps:cNvPr id="28" name="Oval 167"/>
                        <wps:cNvSpPr>
                          <a:spLocks noChangeArrowheads="1"/>
                        </wps:cNvSpPr>
                        <wps:spPr bwMode="auto">
                          <a:xfrm>
                            <a:off x="5580" y="3751"/>
                            <a:ext cx="2700" cy="897"/>
                          </a:xfrm>
                          <a:prstGeom prst="ellipse">
                            <a:avLst/>
                          </a:prstGeom>
                          <a:solidFill>
                            <a:srgbClr val="FFFFFF"/>
                          </a:solidFill>
                          <a:ln w="9525">
                            <a:solidFill>
                              <a:srgbClr val="000000"/>
                            </a:solidFill>
                            <a:round/>
                            <a:headEnd/>
                            <a:tailEnd/>
                          </a:ln>
                        </wps:spPr>
                        <wps:txbx>
                          <w:txbxContent>
                            <w:p w:rsidR="008C6762" w:rsidRDefault="008C6762" w:rsidP="00EC0AA4">
                              <w:pPr>
                                <w:spacing w:after="0" w:line="240" w:lineRule="auto"/>
                                <w:rPr>
                                  <w:rFonts w:cs="Arial"/>
                                  <w:sz w:val="22"/>
                                </w:rPr>
                              </w:pPr>
                            </w:p>
                            <w:p w:rsidR="008C6762" w:rsidRPr="00144981" w:rsidRDefault="008C6762" w:rsidP="00EC0AA4">
                              <w:pPr>
                                <w:spacing w:after="0" w:line="240" w:lineRule="auto"/>
                                <w:rPr>
                                  <w:rFonts w:cs="Arial"/>
                                  <w:sz w:val="20"/>
                                  <w:szCs w:val="20"/>
                                </w:rPr>
                              </w:pPr>
                              <w:r w:rsidRPr="00144981">
                                <w:rPr>
                                  <w:rFonts w:cs="Arial"/>
                                  <w:sz w:val="20"/>
                                  <w:szCs w:val="20"/>
                                </w:rPr>
                                <w:t>Referral to service</w:t>
                              </w:r>
                            </w:p>
                          </w:txbxContent>
                        </wps:txbx>
                        <wps:bodyPr rot="0" vert="horz" wrap="square" lIns="91440" tIns="45720" rIns="91440" bIns="45720" anchor="t" anchorCtr="0" upright="1">
                          <a:noAutofit/>
                        </wps:bodyPr>
                      </wps:wsp>
                      <wps:wsp>
                        <wps:cNvPr id="29" name="Oval 168"/>
                        <wps:cNvSpPr>
                          <a:spLocks noChangeArrowheads="1"/>
                        </wps:cNvSpPr>
                        <wps:spPr bwMode="auto">
                          <a:xfrm>
                            <a:off x="5940" y="5118"/>
                            <a:ext cx="2520" cy="930"/>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jc w:val="center"/>
                                <w:rPr>
                                  <w:rFonts w:cs="Arial"/>
                                  <w:sz w:val="20"/>
                                  <w:szCs w:val="20"/>
                                </w:rPr>
                              </w:pPr>
                              <w:r w:rsidRPr="00144981">
                                <w:rPr>
                                  <w:rFonts w:cs="Arial"/>
                                  <w:sz w:val="20"/>
                                  <w:szCs w:val="20"/>
                                </w:rPr>
                                <w:t>Paper Triage</w:t>
                              </w:r>
                              <w:r>
                                <w:rPr>
                                  <w:rFonts w:cs="Arial"/>
                                  <w:sz w:val="20"/>
                                  <w:szCs w:val="20"/>
                                </w:rPr>
                                <w:t xml:space="preserve"> by</w:t>
                              </w:r>
                            </w:p>
                            <w:p w:rsidR="008C6762" w:rsidRDefault="008C6762" w:rsidP="00EC0AA4">
                              <w:pPr>
                                <w:spacing w:after="0" w:line="240" w:lineRule="auto"/>
                                <w:jc w:val="center"/>
                                <w:rPr>
                                  <w:rFonts w:cs="Arial"/>
                                  <w:sz w:val="20"/>
                                  <w:szCs w:val="20"/>
                                </w:rPr>
                              </w:pPr>
                              <w:r>
                                <w:rPr>
                                  <w:rFonts w:cs="Arial"/>
                                  <w:sz w:val="20"/>
                                  <w:szCs w:val="20"/>
                                </w:rPr>
                                <w:t>Clinician</w:t>
                              </w:r>
                            </w:p>
                            <w:p w:rsidR="008C6762" w:rsidRPr="00144981" w:rsidRDefault="008C6762" w:rsidP="00EC0AA4">
                              <w:pPr>
                                <w:spacing w:after="0" w:line="240" w:lineRule="auto"/>
                                <w:jc w:val="center"/>
                                <w:rPr>
                                  <w:rFonts w:cs="Arial"/>
                                  <w:sz w:val="20"/>
                                  <w:szCs w:val="20"/>
                                </w:rPr>
                              </w:pPr>
                            </w:p>
                          </w:txbxContent>
                        </wps:txbx>
                        <wps:bodyPr rot="0" vert="horz" wrap="square" lIns="91440" tIns="45720" rIns="91440" bIns="45720" anchor="t" anchorCtr="0" upright="1">
                          <a:noAutofit/>
                        </wps:bodyPr>
                      </wps:wsp>
                      <wps:wsp>
                        <wps:cNvPr id="30" name="Oval 169"/>
                        <wps:cNvSpPr>
                          <a:spLocks noChangeArrowheads="1"/>
                        </wps:cNvSpPr>
                        <wps:spPr bwMode="auto">
                          <a:xfrm>
                            <a:off x="2160" y="6120"/>
                            <a:ext cx="2340" cy="1800"/>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Clinically appropriate Consultant Specialist</w:t>
                              </w:r>
                              <w:r>
                                <w:rPr>
                                  <w:rFonts w:cs="Arial"/>
                                  <w:sz w:val="20"/>
                                  <w:szCs w:val="20"/>
                                </w:rPr>
                                <w:t xml:space="preserve"> within secondary care</w:t>
                              </w:r>
                            </w:p>
                          </w:txbxContent>
                        </wps:txbx>
                        <wps:bodyPr rot="0" vert="horz" wrap="square" lIns="91440" tIns="45720" rIns="91440" bIns="45720" anchor="t" anchorCtr="0" upright="1">
                          <a:noAutofit/>
                        </wps:bodyPr>
                      </wps:wsp>
                      <wps:wsp>
                        <wps:cNvPr id="31" name="Oval 170"/>
                        <wps:cNvSpPr>
                          <a:spLocks noChangeArrowheads="1"/>
                        </wps:cNvSpPr>
                        <wps:spPr bwMode="auto">
                          <a:xfrm>
                            <a:off x="4509" y="7827"/>
                            <a:ext cx="2340" cy="1437"/>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Level 1</w:t>
                              </w:r>
                            </w:p>
                            <w:p w:rsidR="008C6762" w:rsidRPr="00144981" w:rsidRDefault="008C6762" w:rsidP="00EC0AA4">
                              <w:pPr>
                                <w:spacing w:after="0" w:line="240" w:lineRule="auto"/>
                                <w:rPr>
                                  <w:rFonts w:cs="Arial"/>
                                  <w:sz w:val="20"/>
                                  <w:szCs w:val="20"/>
                                </w:rPr>
                              </w:pPr>
                              <w:r w:rsidRPr="00144981">
                                <w:rPr>
                                  <w:rFonts w:cs="Arial"/>
                                  <w:sz w:val="20"/>
                                  <w:szCs w:val="20"/>
                                </w:rPr>
                                <w:t>Appointment</w:t>
                              </w:r>
                            </w:p>
                            <w:p w:rsidR="008C6762" w:rsidRPr="00144981" w:rsidRDefault="008C6762" w:rsidP="00EC0AA4">
                              <w:pPr>
                                <w:spacing w:after="0" w:line="240" w:lineRule="auto"/>
                                <w:rPr>
                                  <w:rFonts w:cs="Arial"/>
                                  <w:sz w:val="20"/>
                                  <w:szCs w:val="20"/>
                                </w:rPr>
                              </w:pPr>
                              <w:r w:rsidRPr="00144981">
                                <w:rPr>
                                  <w:rFonts w:cs="Arial"/>
                                  <w:sz w:val="20"/>
                                  <w:szCs w:val="20"/>
                                </w:rPr>
                                <w:t>With or without investigation</w:t>
                              </w:r>
                            </w:p>
                          </w:txbxContent>
                        </wps:txbx>
                        <wps:bodyPr rot="0" vert="horz" wrap="square" lIns="91440" tIns="45720" rIns="91440" bIns="45720" anchor="t" anchorCtr="0" upright="1">
                          <a:noAutofit/>
                        </wps:bodyPr>
                      </wps:wsp>
                      <wps:wsp>
                        <wps:cNvPr id="32" name="Oval 171"/>
                        <wps:cNvSpPr>
                          <a:spLocks noChangeArrowheads="1"/>
                        </wps:cNvSpPr>
                        <wps:spPr bwMode="auto">
                          <a:xfrm>
                            <a:off x="7389" y="7827"/>
                            <a:ext cx="2340" cy="1434"/>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Level 2</w:t>
                              </w:r>
                            </w:p>
                            <w:p w:rsidR="008C6762" w:rsidRPr="00144981" w:rsidRDefault="008C6762" w:rsidP="00EC0AA4">
                              <w:pPr>
                                <w:spacing w:after="0" w:line="240" w:lineRule="auto"/>
                                <w:rPr>
                                  <w:rFonts w:cs="Arial"/>
                                  <w:sz w:val="20"/>
                                  <w:szCs w:val="20"/>
                                </w:rPr>
                              </w:pPr>
                              <w:r w:rsidRPr="00144981">
                                <w:rPr>
                                  <w:rFonts w:cs="Arial"/>
                                  <w:sz w:val="20"/>
                                  <w:szCs w:val="20"/>
                                </w:rPr>
                                <w:t>Appointment</w:t>
                              </w:r>
                            </w:p>
                            <w:p w:rsidR="008C6762" w:rsidRPr="00144981" w:rsidRDefault="008C6762" w:rsidP="00EC0AA4">
                              <w:pPr>
                                <w:spacing w:after="0" w:line="240" w:lineRule="auto"/>
                                <w:rPr>
                                  <w:rFonts w:cs="Arial"/>
                                  <w:sz w:val="20"/>
                                  <w:szCs w:val="20"/>
                                </w:rPr>
                              </w:pPr>
                              <w:r w:rsidRPr="00144981">
                                <w:rPr>
                                  <w:rFonts w:cs="Arial"/>
                                  <w:sz w:val="20"/>
                                  <w:szCs w:val="20"/>
                                </w:rPr>
                                <w:t>With or without investigation</w:t>
                              </w:r>
                            </w:p>
                            <w:p w:rsidR="008C6762" w:rsidRDefault="008C6762" w:rsidP="00EC0AA4">
                              <w:pPr>
                                <w:spacing w:after="0" w:line="240" w:lineRule="auto"/>
                              </w:pPr>
                            </w:p>
                          </w:txbxContent>
                        </wps:txbx>
                        <wps:bodyPr rot="0" vert="horz" wrap="square" lIns="91440" tIns="45720" rIns="91440" bIns="45720" anchor="t" anchorCtr="0" upright="1">
                          <a:noAutofit/>
                        </wps:bodyPr>
                      </wps:wsp>
                      <wps:wsp>
                        <wps:cNvPr id="33" name="Oval 172"/>
                        <wps:cNvSpPr>
                          <a:spLocks noChangeArrowheads="1"/>
                        </wps:cNvSpPr>
                        <wps:spPr bwMode="auto">
                          <a:xfrm>
                            <a:off x="4690" y="6303"/>
                            <a:ext cx="5035" cy="1133"/>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 xml:space="preserve">Q of L and symptom profile </w:t>
                              </w:r>
                            </w:p>
                            <w:p w:rsidR="008C6762" w:rsidRPr="00144981" w:rsidRDefault="008C6762" w:rsidP="00EC0AA4">
                              <w:pPr>
                                <w:spacing w:after="0" w:line="240" w:lineRule="auto"/>
                                <w:rPr>
                                  <w:rFonts w:cs="Arial"/>
                                  <w:sz w:val="20"/>
                                  <w:szCs w:val="20"/>
                                </w:rPr>
                              </w:pPr>
                              <w:r w:rsidRPr="00144981">
                                <w:rPr>
                                  <w:rFonts w:cs="Arial"/>
                                  <w:sz w:val="20"/>
                                  <w:szCs w:val="20"/>
                                </w:rPr>
                                <w:t>Questionnaire sent out</w:t>
                              </w:r>
                              <w:r>
                                <w:rPr>
                                  <w:rFonts w:cs="Arial"/>
                                  <w:sz w:val="20"/>
                                  <w:szCs w:val="20"/>
                                </w:rPr>
                                <w:t xml:space="preserve"> (support to complete must be available)</w:t>
                              </w:r>
                            </w:p>
                          </w:txbxContent>
                        </wps:txbx>
                        <wps:bodyPr rot="0" vert="horz" wrap="square" lIns="91440" tIns="45720" rIns="91440" bIns="45720" anchor="t" anchorCtr="0" upright="1">
                          <a:noAutofit/>
                        </wps:bodyPr>
                      </wps:wsp>
                      <wps:wsp>
                        <wps:cNvPr id="34" name="Oval 173"/>
                        <wps:cNvSpPr>
                          <a:spLocks noChangeArrowheads="1"/>
                        </wps:cNvSpPr>
                        <wps:spPr bwMode="auto">
                          <a:xfrm>
                            <a:off x="5585" y="9543"/>
                            <a:ext cx="3240" cy="1257"/>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Management plan/personalised care planning</w:t>
                              </w:r>
                            </w:p>
                          </w:txbxContent>
                        </wps:txbx>
                        <wps:bodyPr rot="0" vert="horz" wrap="square" lIns="91440" tIns="45720" rIns="91440" bIns="45720" anchor="t" anchorCtr="0" upright="1">
                          <a:noAutofit/>
                        </wps:bodyPr>
                      </wps:wsp>
                      <wps:wsp>
                        <wps:cNvPr id="35" name="Oval 174"/>
                        <wps:cNvSpPr>
                          <a:spLocks noChangeArrowheads="1"/>
                        </wps:cNvSpPr>
                        <wps:spPr bwMode="auto">
                          <a:xfrm>
                            <a:off x="2880" y="11523"/>
                            <a:ext cx="2160" cy="717"/>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Discharge</w:t>
                              </w:r>
                            </w:p>
                          </w:txbxContent>
                        </wps:txbx>
                        <wps:bodyPr rot="0" vert="horz" wrap="square" lIns="91440" tIns="45720" rIns="91440" bIns="45720" anchor="t" anchorCtr="0" upright="1">
                          <a:noAutofit/>
                        </wps:bodyPr>
                      </wps:wsp>
                      <wps:wsp>
                        <wps:cNvPr id="36" name="Oval 175"/>
                        <wps:cNvSpPr>
                          <a:spLocks noChangeArrowheads="1"/>
                        </wps:cNvSpPr>
                        <wps:spPr bwMode="auto">
                          <a:xfrm>
                            <a:off x="6125" y="11163"/>
                            <a:ext cx="2160" cy="1169"/>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Follow up plan</w:t>
                              </w:r>
                              <w:r>
                                <w:rPr>
                                  <w:rFonts w:cs="Arial"/>
                                  <w:sz w:val="20"/>
                                  <w:szCs w:val="20"/>
                                </w:rPr>
                                <w:t xml:space="preserve"> to meet individual need</w:t>
                              </w:r>
                            </w:p>
                          </w:txbxContent>
                        </wps:txbx>
                        <wps:bodyPr rot="0" vert="horz" wrap="square" lIns="91440" tIns="45720" rIns="91440" bIns="45720" anchor="t" anchorCtr="0" upright="1">
                          <a:noAutofit/>
                        </wps:bodyPr>
                      </wps:wsp>
                      <wps:wsp>
                        <wps:cNvPr id="37" name="Oval 176"/>
                        <wps:cNvSpPr>
                          <a:spLocks noChangeArrowheads="1"/>
                        </wps:cNvSpPr>
                        <wps:spPr bwMode="auto">
                          <a:xfrm>
                            <a:off x="6300" y="12780"/>
                            <a:ext cx="1980" cy="1260"/>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jc w:val="center"/>
                                <w:rPr>
                                  <w:rFonts w:cs="Arial"/>
                                  <w:sz w:val="20"/>
                                  <w:szCs w:val="20"/>
                                </w:rPr>
                              </w:pPr>
                              <w:r w:rsidRPr="00144981">
                                <w:rPr>
                                  <w:rFonts w:cs="Arial"/>
                                  <w:sz w:val="20"/>
                                  <w:szCs w:val="20"/>
                                </w:rPr>
                                <w:t>Specialist Nurse or</w:t>
                              </w:r>
                            </w:p>
                            <w:p w:rsidR="008C6762" w:rsidRPr="00144981" w:rsidRDefault="008C6762" w:rsidP="00EC0AA4">
                              <w:pPr>
                                <w:spacing w:after="0" w:line="240" w:lineRule="auto"/>
                                <w:jc w:val="center"/>
                                <w:rPr>
                                  <w:rFonts w:cs="Arial"/>
                                  <w:sz w:val="20"/>
                                  <w:szCs w:val="20"/>
                                </w:rPr>
                              </w:pPr>
                              <w:proofErr w:type="spellStart"/>
                              <w:r w:rsidRPr="00144981">
                                <w:rPr>
                                  <w:rFonts w:cs="Arial"/>
                                  <w:sz w:val="20"/>
                                  <w:szCs w:val="20"/>
                                </w:rPr>
                                <w:t>Physio</w:t>
                              </w:r>
                              <w:proofErr w:type="spellEnd"/>
                            </w:p>
                            <w:p w:rsidR="008C6762" w:rsidRDefault="008C6762" w:rsidP="00EC0AA4">
                              <w:pPr>
                                <w:spacing w:after="0" w:line="240" w:lineRule="auto"/>
                              </w:pPr>
                            </w:p>
                          </w:txbxContent>
                        </wps:txbx>
                        <wps:bodyPr rot="0" vert="horz" wrap="square" lIns="91440" tIns="45720" rIns="91440" bIns="45720" anchor="t" anchorCtr="0" upright="1">
                          <a:noAutofit/>
                        </wps:bodyPr>
                      </wps:wsp>
                      <wps:wsp>
                        <wps:cNvPr id="38" name="Oval 177"/>
                        <wps:cNvSpPr>
                          <a:spLocks noChangeArrowheads="1"/>
                        </wps:cNvSpPr>
                        <wps:spPr bwMode="auto">
                          <a:xfrm>
                            <a:off x="6305" y="14339"/>
                            <a:ext cx="1795" cy="601"/>
                          </a:xfrm>
                          <a:prstGeom prst="ellipse">
                            <a:avLst/>
                          </a:prstGeom>
                          <a:solidFill>
                            <a:srgbClr val="FFFFFF"/>
                          </a:solidFill>
                          <a:ln w="9525">
                            <a:solidFill>
                              <a:srgbClr val="000000"/>
                            </a:solidFill>
                            <a:round/>
                            <a:headEnd/>
                            <a:tailEnd/>
                          </a:ln>
                        </wps:spPr>
                        <wps:txbx>
                          <w:txbxContent>
                            <w:p w:rsidR="008C6762" w:rsidRPr="00144981" w:rsidRDefault="008C6762" w:rsidP="00EC0AA4">
                              <w:pPr>
                                <w:spacing w:after="0" w:line="240" w:lineRule="auto"/>
                                <w:rPr>
                                  <w:rFonts w:cs="Arial"/>
                                  <w:sz w:val="20"/>
                                  <w:szCs w:val="20"/>
                                </w:rPr>
                              </w:pPr>
                              <w:r w:rsidRPr="00144981">
                                <w:rPr>
                                  <w:rFonts w:cs="Arial"/>
                                  <w:sz w:val="20"/>
                                  <w:szCs w:val="20"/>
                                </w:rPr>
                                <w:t>Discharge</w:t>
                              </w:r>
                            </w:p>
                          </w:txbxContent>
                        </wps:txbx>
                        <wps:bodyPr rot="0" vert="horz" wrap="square" lIns="91440" tIns="45720" rIns="91440" bIns="45720" anchor="t" anchorCtr="0" upright="1">
                          <a:noAutofit/>
                        </wps:bodyPr>
                      </wps:wsp>
                      <wps:wsp>
                        <wps:cNvPr id="39" name="Line 178"/>
                        <wps:cNvCnPr/>
                        <wps:spPr bwMode="auto">
                          <a:xfrm>
                            <a:off x="6309" y="9130"/>
                            <a:ext cx="365" cy="3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79"/>
                        <wps:cNvCnPr/>
                        <wps:spPr bwMode="auto">
                          <a:xfrm flipH="1">
                            <a:off x="7389" y="9130"/>
                            <a:ext cx="355" cy="3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80"/>
                        <wps:cNvCnPr/>
                        <wps:spPr bwMode="auto">
                          <a:xfrm flipH="1">
                            <a:off x="3965" y="10529"/>
                            <a:ext cx="895" cy="9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81"/>
                        <wps:cNvCnPr/>
                        <wps:spPr bwMode="auto">
                          <a:xfrm>
                            <a:off x="7200" y="1062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182"/>
                        <wps:cNvCnPr/>
                        <wps:spPr bwMode="auto">
                          <a:xfrm>
                            <a:off x="7205" y="12243"/>
                            <a:ext cx="5" cy="5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183"/>
                        <wps:cNvCnPr/>
                        <wps:spPr bwMode="auto">
                          <a:xfrm flipH="1">
                            <a:off x="7229" y="14046"/>
                            <a:ext cx="5"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184"/>
                        <wps:cNvCnPr/>
                        <wps:spPr bwMode="auto">
                          <a:xfrm flipH="1">
                            <a:off x="7029" y="4715"/>
                            <a:ext cx="5"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185"/>
                        <wps:cNvCnPr/>
                        <wps:spPr bwMode="auto">
                          <a:xfrm flipH="1">
                            <a:off x="4322" y="5616"/>
                            <a:ext cx="1620" cy="10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186"/>
                        <wps:cNvCnPr/>
                        <wps:spPr bwMode="auto">
                          <a:xfrm>
                            <a:off x="7020" y="594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87"/>
                        <wps:cNvCnPr/>
                        <wps:spPr bwMode="auto">
                          <a:xfrm flipH="1">
                            <a:off x="5589" y="7333"/>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188"/>
                        <wps:cNvCnPr/>
                        <wps:spPr bwMode="auto">
                          <a:xfrm>
                            <a:off x="8469" y="7333"/>
                            <a:ext cx="365" cy="5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Oval 189"/>
                        <wps:cNvSpPr>
                          <a:spLocks noChangeArrowheads="1"/>
                        </wps:cNvSpPr>
                        <wps:spPr bwMode="auto">
                          <a:xfrm>
                            <a:off x="9005" y="10035"/>
                            <a:ext cx="2335" cy="2138"/>
                          </a:xfrm>
                          <a:prstGeom prst="ellipse">
                            <a:avLst/>
                          </a:prstGeom>
                          <a:solidFill>
                            <a:srgbClr val="FFFFFF"/>
                          </a:solidFill>
                          <a:ln w="9525">
                            <a:solidFill>
                              <a:srgbClr val="000000"/>
                            </a:solidFill>
                            <a:round/>
                            <a:headEnd/>
                            <a:tailEnd/>
                          </a:ln>
                        </wps:spPr>
                        <wps:txbx>
                          <w:txbxContent>
                            <w:p w:rsidR="008C6762" w:rsidRDefault="008C6762" w:rsidP="00EC0AA4">
                              <w:pPr>
                                <w:spacing w:after="0" w:line="240" w:lineRule="auto"/>
                              </w:pPr>
                              <w:r w:rsidRPr="00144981">
                                <w:rPr>
                                  <w:rFonts w:cs="Arial"/>
                                  <w:sz w:val="20"/>
                                  <w:szCs w:val="20"/>
                                </w:rPr>
                                <w:t>Clinically appropriate Consultant Specialist</w:t>
                              </w:r>
                              <w:r>
                                <w:rPr>
                                  <w:rFonts w:cs="Arial"/>
                                  <w:sz w:val="20"/>
                                  <w:szCs w:val="20"/>
                                </w:rPr>
                                <w:t xml:space="preserve"> within secondary care via GP</w:t>
                              </w:r>
                            </w:p>
                          </w:txbxContent>
                        </wps:txbx>
                        <wps:bodyPr rot="0" vert="horz" wrap="square" lIns="91440" tIns="45720" rIns="91440" bIns="45720" anchor="t" anchorCtr="0" upright="1">
                          <a:noAutofit/>
                        </wps:bodyPr>
                      </wps:wsp>
                      <wps:wsp>
                        <wps:cNvPr id="51" name="Line 190"/>
                        <wps:cNvCnPr/>
                        <wps:spPr bwMode="auto">
                          <a:xfrm>
                            <a:off x="9365" y="9227"/>
                            <a:ext cx="355" cy="8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191"/>
                        <wps:cNvCnPr/>
                        <wps:spPr bwMode="auto">
                          <a:xfrm flipH="1">
                            <a:off x="8110" y="12060"/>
                            <a:ext cx="1440" cy="2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66" o:spid="_x0000_s1026" style="width:459pt;height:559.45pt;mso-position-horizontal-relative:char;mso-position-vertical-relative:line" coordorigin="2160,3751" coordsize="9180,1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">
                <v:oval id="Oval 167" o:spid="_x0000_s1027" style="position:absolute;left:5580;top:3751;width:2700;height: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v:textbox>
                    <w:txbxContent>
                      <w:p w:rsidR="008C6762" w:rsidRDefault="008C6762" w:rsidP="00EC0AA4">
                        <w:pPr>
                          <w:spacing w:after="0" w:line="240" w:lineRule="auto"/>
                          <w:rPr>
                            <w:rFonts w:cs="Arial"/>
                            <w:sz w:val="22"/>
                          </w:rPr>
                        </w:pPr>
                      </w:p>
                      <w:p w:rsidR="008C6762" w:rsidRPr="00144981" w:rsidRDefault="008C6762" w:rsidP="00EC0AA4">
                        <w:pPr>
                          <w:spacing w:after="0" w:line="240" w:lineRule="auto"/>
                          <w:rPr>
                            <w:rFonts w:cs="Arial"/>
                            <w:sz w:val="20"/>
                            <w:szCs w:val="20"/>
                          </w:rPr>
                        </w:pPr>
                        <w:r w:rsidRPr="00144981">
                          <w:rPr>
                            <w:rFonts w:cs="Arial"/>
                            <w:sz w:val="20"/>
                            <w:szCs w:val="20"/>
                          </w:rPr>
                          <w:t>Referral to service</w:t>
                        </w:r>
                      </w:p>
                    </w:txbxContent>
                  </v:textbox>
                </v:oval>
                <v:oval id="Oval 168" o:spid="_x0000_s1028" style="position:absolute;left:5940;top:5118;width:252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dMMA&#10;AADbAAAADwAAAGRycy9kb3ducmV2LnhtbESPQWvCQBSE70L/w/IKvelGg6LRVaRS0EMPxvb+yD6T&#10;YPZtyL7G9N93hYLHYWa+YTa7wTWqpy7Ung1MJwko4sLbmksDX5eP8RJUEGSLjWcy8EsBdtuX0QYz&#10;6+98pj6XUkUIhwwNVCJtpnUoKnIYJr4ljt7Vdw4lyq7UtsN7hLtGz5JkoR3WHBcqbOm9ouKW/zgD&#10;h3KfL3qdyjy9Ho4yv31/ntKpMW+vw34NSmiQZ/i/fbQGZit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PdMMAAADbAAAADwAAAAAAAAAAAAAAAACYAgAAZHJzL2Rv&#10;d25yZXYueG1sUEsFBgAAAAAEAAQA9QAAAIgDAAAAAA==&#10;">
                  <v:textbox>
                    <w:txbxContent>
                      <w:p w:rsidR="008C6762" w:rsidRPr="00144981" w:rsidRDefault="008C6762" w:rsidP="00EC0AA4">
                        <w:pPr>
                          <w:spacing w:after="0" w:line="240" w:lineRule="auto"/>
                          <w:jc w:val="center"/>
                          <w:rPr>
                            <w:rFonts w:cs="Arial"/>
                            <w:sz w:val="20"/>
                            <w:szCs w:val="20"/>
                          </w:rPr>
                        </w:pPr>
                        <w:r w:rsidRPr="00144981">
                          <w:rPr>
                            <w:rFonts w:cs="Arial"/>
                            <w:sz w:val="20"/>
                            <w:szCs w:val="20"/>
                          </w:rPr>
                          <w:t>Paper Triage</w:t>
                        </w:r>
                        <w:r>
                          <w:rPr>
                            <w:rFonts w:cs="Arial"/>
                            <w:sz w:val="20"/>
                            <w:szCs w:val="20"/>
                          </w:rPr>
                          <w:t xml:space="preserve"> by</w:t>
                        </w:r>
                      </w:p>
                      <w:p w:rsidR="008C6762" w:rsidRDefault="008C6762" w:rsidP="00EC0AA4">
                        <w:pPr>
                          <w:spacing w:after="0" w:line="240" w:lineRule="auto"/>
                          <w:jc w:val="center"/>
                          <w:rPr>
                            <w:rFonts w:cs="Arial"/>
                            <w:sz w:val="20"/>
                            <w:szCs w:val="20"/>
                          </w:rPr>
                        </w:pPr>
                        <w:r>
                          <w:rPr>
                            <w:rFonts w:cs="Arial"/>
                            <w:sz w:val="20"/>
                            <w:szCs w:val="20"/>
                          </w:rPr>
                          <w:t>Clinician</w:t>
                        </w:r>
                      </w:p>
                      <w:p w:rsidR="008C6762" w:rsidRPr="00144981" w:rsidRDefault="008C6762" w:rsidP="00EC0AA4">
                        <w:pPr>
                          <w:spacing w:after="0" w:line="240" w:lineRule="auto"/>
                          <w:jc w:val="center"/>
                          <w:rPr>
                            <w:rFonts w:cs="Arial"/>
                            <w:sz w:val="20"/>
                            <w:szCs w:val="20"/>
                          </w:rPr>
                        </w:pPr>
                      </w:p>
                    </w:txbxContent>
                  </v:textbox>
                </v:oval>
                <v:oval id="Oval 169" o:spid="_x0000_s1029" style="position:absolute;left:2160;top:6120;width:23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wNL8A&#10;AADbAAAADwAAAGRycy9kb3ducmV2LnhtbERPTYvCMBC9C/sfwix401SLIl2jiCLoYQ9b3fvQjG2x&#10;mZRmrPXfm8PCHh/ve70dXKN66kLt2cBsmoAiLrytuTRwvRwnK1BBkC02nsnAiwJsNx+jNWbWP/mH&#10;+lxKFUM4ZGigEmkzrUNRkcMw9S1x5G6+cygRdqW2HT5juGv0PEmW2mHNsaHClvYVFff84Qwcyl2+&#10;7HUqi/R2OMni/vt9TmfGjD+H3RcooUH+xX/ukzWQxvX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CvA0vwAAANsAAAAPAAAAAAAAAAAAAAAAAJgCAABkcnMvZG93bnJl&#10;di54bWxQSwUGAAAAAAQABAD1AAAAhAMAAAAA&#10;">
                  <v:textbox>
                    <w:txbxContent>
                      <w:p w:rsidR="008C6762" w:rsidRPr="00144981" w:rsidRDefault="008C6762" w:rsidP="00EC0AA4">
                        <w:pPr>
                          <w:spacing w:after="0" w:line="240" w:lineRule="auto"/>
                          <w:rPr>
                            <w:rFonts w:cs="Arial"/>
                            <w:sz w:val="20"/>
                            <w:szCs w:val="20"/>
                          </w:rPr>
                        </w:pPr>
                        <w:r w:rsidRPr="00144981">
                          <w:rPr>
                            <w:rFonts w:cs="Arial"/>
                            <w:sz w:val="20"/>
                            <w:szCs w:val="20"/>
                          </w:rPr>
                          <w:t>Clinically appropriate Consultant Specialist</w:t>
                        </w:r>
                        <w:r>
                          <w:rPr>
                            <w:rFonts w:cs="Arial"/>
                            <w:sz w:val="20"/>
                            <w:szCs w:val="20"/>
                          </w:rPr>
                          <w:t xml:space="preserve"> within secondary care</w:t>
                        </w:r>
                      </w:p>
                    </w:txbxContent>
                  </v:textbox>
                </v:oval>
                <v:oval id="Oval 170" o:spid="_x0000_s1030" style="position:absolute;left:4509;top:7827;width:2340;height: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Vr8MA&#10;AADbAAAADwAAAGRycy9kb3ducmV2LnhtbESPQWvCQBSE74L/YXmF3nQTg1JSVxGlYA8emrb3R/aZ&#10;BLNvQ/YZ4793C0KPw8x8w6y3o2vVQH1oPBtI5wko4tLbhisDP98fszdQQZAttp7JwJ0CbDfTyRpz&#10;62/8RUMhlYoQDjkaqEW6XOtQ1uQwzH1HHL2z7x1KlH2lbY+3CHetXiTJSjtsOC7U2NG+pvJSXJ2B&#10;Q7UrVoPOZJmdD0dZXn5Pn1lqzOvLuHsHJTTKf/jZPloDWQp/X+IP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Vr8MAAADbAAAADwAAAAAAAAAAAAAAAACYAgAAZHJzL2Rv&#10;d25yZXYueG1sUEsFBgAAAAAEAAQA9QAAAIgDAAAAAA==&#10;">
                  <v:textbox>
                    <w:txbxContent>
                      <w:p w:rsidR="008C6762" w:rsidRPr="00144981" w:rsidRDefault="008C6762" w:rsidP="00EC0AA4">
                        <w:pPr>
                          <w:spacing w:after="0" w:line="240" w:lineRule="auto"/>
                          <w:rPr>
                            <w:rFonts w:cs="Arial"/>
                            <w:sz w:val="20"/>
                            <w:szCs w:val="20"/>
                          </w:rPr>
                        </w:pPr>
                        <w:r w:rsidRPr="00144981">
                          <w:rPr>
                            <w:rFonts w:cs="Arial"/>
                            <w:sz w:val="20"/>
                            <w:szCs w:val="20"/>
                          </w:rPr>
                          <w:t>Level 1</w:t>
                        </w:r>
                      </w:p>
                      <w:p w:rsidR="008C6762" w:rsidRPr="00144981" w:rsidRDefault="008C6762" w:rsidP="00EC0AA4">
                        <w:pPr>
                          <w:spacing w:after="0" w:line="240" w:lineRule="auto"/>
                          <w:rPr>
                            <w:rFonts w:cs="Arial"/>
                            <w:sz w:val="20"/>
                            <w:szCs w:val="20"/>
                          </w:rPr>
                        </w:pPr>
                        <w:r w:rsidRPr="00144981">
                          <w:rPr>
                            <w:rFonts w:cs="Arial"/>
                            <w:sz w:val="20"/>
                            <w:szCs w:val="20"/>
                          </w:rPr>
                          <w:t>Appointment</w:t>
                        </w:r>
                      </w:p>
                      <w:p w:rsidR="008C6762" w:rsidRPr="00144981" w:rsidRDefault="008C6762" w:rsidP="00EC0AA4">
                        <w:pPr>
                          <w:spacing w:after="0" w:line="240" w:lineRule="auto"/>
                          <w:rPr>
                            <w:rFonts w:cs="Arial"/>
                            <w:sz w:val="20"/>
                            <w:szCs w:val="20"/>
                          </w:rPr>
                        </w:pPr>
                        <w:r w:rsidRPr="00144981">
                          <w:rPr>
                            <w:rFonts w:cs="Arial"/>
                            <w:sz w:val="20"/>
                            <w:szCs w:val="20"/>
                          </w:rPr>
                          <w:t>With or without investigation</w:t>
                        </w:r>
                      </w:p>
                    </w:txbxContent>
                  </v:textbox>
                </v:oval>
                <v:oval id="Oval 171" o:spid="_x0000_s1031" style="position:absolute;left:7389;top:7827;width:2340;height: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textbox>
                    <w:txbxContent>
                      <w:p w:rsidR="008C6762" w:rsidRPr="00144981" w:rsidRDefault="008C6762" w:rsidP="00EC0AA4">
                        <w:pPr>
                          <w:spacing w:after="0" w:line="240" w:lineRule="auto"/>
                          <w:rPr>
                            <w:rFonts w:cs="Arial"/>
                            <w:sz w:val="20"/>
                            <w:szCs w:val="20"/>
                          </w:rPr>
                        </w:pPr>
                        <w:r w:rsidRPr="00144981">
                          <w:rPr>
                            <w:rFonts w:cs="Arial"/>
                            <w:sz w:val="20"/>
                            <w:szCs w:val="20"/>
                          </w:rPr>
                          <w:t>Level 2</w:t>
                        </w:r>
                      </w:p>
                      <w:p w:rsidR="008C6762" w:rsidRPr="00144981" w:rsidRDefault="008C6762" w:rsidP="00EC0AA4">
                        <w:pPr>
                          <w:spacing w:after="0" w:line="240" w:lineRule="auto"/>
                          <w:rPr>
                            <w:rFonts w:cs="Arial"/>
                            <w:sz w:val="20"/>
                            <w:szCs w:val="20"/>
                          </w:rPr>
                        </w:pPr>
                        <w:r w:rsidRPr="00144981">
                          <w:rPr>
                            <w:rFonts w:cs="Arial"/>
                            <w:sz w:val="20"/>
                            <w:szCs w:val="20"/>
                          </w:rPr>
                          <w:t>Appointment</w:t>
                        </w:r>
                      </w:p>
                      <w:p w:rsidR="008C6762" w:rsidRPr="00144981" w:rsidRDefault="008C6762" w:rsidP="00EC0AA4">
                        <w:pPr>
                          <w:spacing w:after="0" w:line="240" w:lineRule="auto"/>
                          <w:rPr>
                            <w:rFonts w:cs="Arial"/>
                            <w:sz w:val="20"/>
                            <w:szCs w:val="20"/>
                          </w:rPr>
                        </w:pPr>
                        <w:r w:rsidRPr="00144981">
                          <w:rPr>
                            <w:rFonts w:cs="Arial"/>
                            <w:sz w:val="20"/>
                            <w:szCs w:val="20"/>
                          </w:rPr>
                          <w:t>With or without investigation</w:t>
                        </w:r>
                      </w:p>
                      <w:p w:rsidR="008C6762" w:rsidRDefault="008C6762" w:rsidP="00EC0AA4">
                        <w:pPr>
                          <w:spacing w:after="0" w:line="240" w:lineRule="auto"/>
                        </w:pPr>
                      </w:p>
                    </w:txbxContent>
                  </v:textbox>
                </v:oval>
                <v:oval id="Oval 172" o:spid="_x0000_s1032" style="position:absolute;left:4690;top:6303;width:5035;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textbox>
                    <w:txbxContent>
                      <w:p w:rsidR="008C6762" w:rsidRPr="00144981" w:rsidRDefault="008C6762" w:rsidP="00EC0AA4">
                        <w:pPr>
                          <w:spacing w:after="0" w:line="240" w:lineRule="auto"/>
                          <w:rPr>
                            <w:rFonts w:cs="Arial"/>
                            <w:sz w:val="20"/>
                            <w:szCs w:val="20"/>
                          </w:rPr>
                        </w:pPr>
                        <w:r w:rsidRPr="00144981">
                          <w:rPr>
                            <w:rFonts w:cs="Arial"/>
                            <w:sz w:val="20"/>
                            <w:szCs w:val="20"/>
                          </w:rPr>
                          <w:t xml:space="preserve">Q of L and symptom profile </w:t>
                        </w:r>
                      </w:p>
                      <w:p w:rsidR="008C6762" w:rsidRPr="00144981" w:rsidRDefault="008C6762" w:rsidP="00EC0AA4">
                        <w:pPr>
                          <w:spacing w:after="0" w:line="240" w:lineRule="auto"/>
                          <w:rPr>
                            <w:rFonts w:cs="Arial"/>
                            <w:sz w:val="20"/>
                            <w:szCs w:val="20"/>
                          </w:rPr>
                        </w:pPr>
                        <w:r w:rsidRPr="00144981">
                          <w:rPr>
                            <w:rFonts w:cs="Arial"/>
                            <w:sz w:val="20"/>
                            <w:szCs w:val="20"/>
                          </w:rPr>
                          <w:t>Questionnaire sent out</w:t>
                        </w:r>
                        <w:r>
                          <w:rPr>
                            <w:rFonts w:cs="Arial"/>
                            <w:sz w:val="20"/>
                            <w:szCs w:val="20"/>
                          </w:rPr>
                          <w:t xml:space="preserve"> (support to complete must be available)</w:t>
                        </w:r>
                      </w:p>
                    </w:txbxContent>
                  </v:textbox>
                </v:oval>
                <v:oval id="Oval 173" o:spid="_x0000_s1033" style="position:absolute;left:5585;top:9543;width:3240;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2N8MA&#10;AADbAAAADwAAAGRycy9kb3ducmV2LnhtbESPQWvCQBSE74X+h+UVvNWNjUpJXUUqgh48NLb3R/aZ&#10;BLNvQ/YZ4793BaHHYWa+YRarwTWqpy7Ung1Mxgko4sLbmksDv8ft+yeoIMgWG89k4EYBVsvXlwVm&#10;1l/5h/pcShUhHDI0UIm0mdahqMhhGPuWOHon3zmUKLtS2w6vEe4a/ZEkc+2w5rhQYUvfFRXn/OIM&#10;bMp1Pu91KrP0tNnJ7Px32KcTY0Zvw/oLlNAg/+Fne2cNp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2N8MAAADbAAAADwAAAAAAAAAAAAAAAACYAgAAZHJzL2Rv&#10;d25yZXYueG1sUEsFBgAAAAAEAAQA9QAAAIgDAAAAAA==&#10;">
                  <v:textbox>
                    <w:txbxContent>
                      <w:p w:rsidR="008C6762" w:rsidRPr="00144981" w:rsidRDefault="008C6762" w:rsidP="00EC0AA4">
                        <w:pPr>
                          <w:spacing w:after="0" w:line="240" w:lineRule="auto"/>
                          <w:rPr>
                            <w:rFonts w:cs="Arial"/>
                            <w:sz w:val="20"/>
                            <w:szCs w:val="20"/>
                          </w:rPr>
                        </w:pPr>
                        <w:r w:rsidRPr="00144981">
                          <w:rPr>
                            <w:rFonts w:cs="Arial"/>
                            <w:sz w:val="20"/>
                            <w:szCs w:val="20"/>
                          </w:rPr>
                          <w:t>Management plan/personalised care planning</w:t>
                        </w:r>
                      </w:p>
                    </w:txbxContent>
                  </v:textbox>
                </v:oval>
                <v:oval id="Oval 174" o:spid="_x0000_s1034" style="position:absolute;left:2880;top:11523;width:2160;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textbox>
                    <w:txbxContent>
                      <w:p w:rsidR="008C6762" w:rsidRPr="00144981" w:rsidRDefault="008C6762" w:rsidP="00EC0AA4">
                        <w:pPr>
                          <w:spacing w:after="0" w:line="240" w:lineRule="auto"/>
                          <w:rPr>
                            <w:rFonts w:cs="Arial"/>
                            <w:sz w:val="20"/>
                            <w:szCs w:val="20"/>
                          </w:rPr>
                        </w:pPr>
                        <w:r w:rsidRPr="00144981">
                          <w:rPr>
                            <w:rFonts w:cs="Arial"/>
                            <w:sz w:val="20"/>
                            <w:szCs w:val="20"/>
                          </w:rPr>
                          <w:t>Discharge</w:t>
                        </w:r>
                      </w:p>
                    </w:txbxContent>
                  </v:textbox>
                </v:oval>
                <v:oval id="Oval 175" o:spid="_x0000_s1035" style="position:absolute;left:6125;top:11163;width:2160;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textbox>
                    <w:txbxContent>
                      <w:p w:rsidR="008C6762" w:rsidRPr="00144981" w:rsidRDefault="008C6762" w:rsidP="00EC0AA4">
                        <w:pPr>
                          <w:spacing w:after="0" w:line="240" w:lineRule="auto"/>
                          <w:rPr>
                            <w:rFonts w:cs="Arial"/>
                            <w:sz w:val="20"/>
                            <w:szCs w:val="20"/>
                          </w:rPr>
                        </w:pPr>
                        <w:r w:rsidRPr="00144981">
                          <w:rPr>
                            <w:rFonts w:cs="Arial"/>
                            <w:sz w:val="20"/>
                            <w:szCs w:val="20"/>
                          </w:rPr>
                          <w:t>Follow up plan</w:t>
                        </w:r>
                        <w:r>
                          <w:rPr>
                            <w:rFonts w:cs="Arial"/>
                            <w:sz w:val="20"/>
                            <w:szCs w:val="20"/>
                          </w:rPr>
                          <w:t xml:space="preserve"> to meet individual need</w:t>
                        </w:r>
                      </w:p>
                    </w:txbxContent>
                  </v:textbox>
                </v:oval>
                <v:oval id="Oval 176" o:spid="_x0000_s1036" style="position:absolute;left:6300;top:12780;width:19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textbox>
                    <w:txbxContent>
                      <w:p w:rsidR="008C6762" w:rsidRPr="00144981" w:rsidRDefault="008C6762" w:rsidP="00EC0AA4">
                        <w:pPr>
                          <w:spacing w:after="0" w:line="240" w:lineRule="auto"/>
                          <w:jc w:val="center"/>
                          <w:rPr>
                            <w:rFonts w:cs="Arial"/>
                            <w:sz w:val="20"/>
                            <w:szCs w:val="20"/>
                          </w:rPr>
                        </w:pPr>
                        <w:r w:rsidRPr="00144981">
                          <w:rPr>
                            <w:rFonts w:cs="Arial"/>
                            <w:sz w:val="20"/>
                            <w:szCs w:val="20"/>
                          </w:rPr>
                          <w:t>Specialist Nurse or</w:t>
                        </w:r>
                      </w:p>
                      <w:p w:rsidR="008C6762" w:rsidRPr="00144981" w:rsidRDefault="008C6762" w:rsidP="00EC0AA4">
                        <w:pPr>
                          <w:spacing w:after="0" w:line="240" w:lineRule="auto"/>
                          <w:jc w:val="center"/>
                          <w:rPr>
                            <w:rFonts w:cs="Arial"/>
                            <w:sz w:val="20"/>
                            <w:szCs w:val="20"/>
                          </w:rPr>
                        </w:pPr>
                        <w:proofErr w:type="spellStart"/>
                        <w:r w:rsidRPr="00144981">
                          <w:rPr>
                            <w:rFonts w:cs="Arial"/>
                            <w:sz w:val="20"/>
                            <w:szCs w:val="20"/>
                          </w:rPr>
                          <w:t>Physio</w:t>
                        </w:r>
                        <w:proofErr w:type="spellEnd"/>
                      </w:p>
                      <w:p w:rsidR="008C6762" w:rsidRDefault="008C6762" w:rsidP="00EC0AA4">
                        <w:pPr>
                          <w:spacing w:after="0" w:line="240" w:lineRule="auto"/>
                        </w:pPr>
                      </w:p>
                    </w:txbxContent>
                  </v:textbox>
                </v:oval>
                <v:oval id="Oval 177" o:spid="_x0000_s1037" style="position:absolute;left:6305;top:14339;width:1795;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textbox>
                    <w:txbxContent>
                      <w:p w:rsidR="008C6762" w:rsidRPr="00144981" w:rsidRDefault="008C6762" w:rsidP="00EC0AA4">
                        <w:pPr>
                          <w:spacing w:after="0" w:line="240" w:lineRule="auto"/>
                          <w:rPr>
                            <w:rFonts w:cs="Arial"/>
                            <w:sz w:val="20"/>
                            <w:szCs w:val="20"/>
                          </w:rPr>
                        </w:pPr>
                        <w:r w:rsidRPr="00144981">
                          <w:rPr>
                            <w:rFonts w:cs="Arial"/>
                            <w:sz w:val="20"/>
                            <w:szCs w:val="20"/>
                          </w:rPr>
                          <w:t>Discharge</w:t>
                        </w:r>
                      </w:p>
                    </w:txbxContent>
                  </v:textbox>
                </v:oval>
                <v:line id="Line 178" o:spid="_x0000_s1038" style="position:absolute;visibility:visible;mso-wrap-style:square" from="6309,9130" to="6674,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179" o:spid="_x0000_s1039" style="position:absolute;flip:x;visibility:visible;mso-wrap-style:square" from="7389,9130" to="7744,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180" o:spid="_x0000_s1040" style="position:absolute;flip:x;visibility:visible;mso-wrap-style:square" from="3965,10529" to="4860,1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181" o:spid="_x0000_s1041" style="position:absolute;visibility:visible;mso-wrap-style:square" from="7200,10623" to="7200,1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182" o:spid="_x0000_s1042" style="position:absolute;visibility:visible;mso-wrap-style:square" from="7205,12243" to="7210,12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183" o:spid="_x0000_s1043" style="position:absolute;flip:x;visibility:visible;mso-wrap-style:square" from="7229,14046" to="7234,14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hbMQAAADbAAAADwAAAGRycy9kb3ducmV2LnhtbESPT2vCQBDF74V+h2UKvQTdtEr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6FsxAAAANsAAAAPAAAAAAAAAAAA&#10;AAAAAKECAABkcnMvZG93bnJldi54bWxQSwUGAAAAAAQABAD5AAAAkgMAAAAA&#10;">
                  <v:stroke endarrow="block"/>
                </v:line>
                <v:line id="Line 184" o:spid="_x0000_s1044" style="position:absolute;flip:x;visibility:visible;mso-wrap-style:square" from="7029,4715" to="7034,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sE98UAAADbAAAADwAAAGRycy9kb3ducmV2LnhtbESPT2vCQBDF74LfYRnBS6gbqy01uor9&#10;Iwilh9oeehyyYxLMzobsqOm3dwXB4+PN+715i1XnanWiNlSeDYxHKSji3NuKCwO/P5uHF1BBkC3W&#10;nsnAPwVYLfu9BWbWn/mbTjspVIRwyNBAKdJkWoe8JIdh5Bvi6O1961CibAttWzxHuKv1Y5o+a4cV&#10;x4YSG3orKT/sji6+sfni98kkeXU6SWb08SefqRZjhoNuPQcl1Mn9+JbeWgPTJ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sE98UAAADbAAAADwAAAAAAAAAA&#10;AAAAAAChAgAAZHJzL2Rvd25yZXYueG1sUEsFBgAAAAAEAAQA+QAAAJMDAAAAAA==&#10;">
                  <v:stroke endarrow="block"/>
                </v:line>
                <v:line id="Line 185" o:spid="_x0000_s1045" style="position:absolute;flip:x;visibility:visible;mso-wrap-style:square" from="4322,5616" to="5942,6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186" o:spid="_x0000_s1046" style="position:absolute;visibility:visible;mso-wrap-style:square" from="7020,5945" to="7020,6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187" o:spid="_x0000_s1047" style="position:absolute;flip:x;visibility:visible;mso-wrap-style:square" from="5589,7333" to="5949,7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line id="Line 188" o:spid="_x0000_s1048" style="position:absolute;visibility:visible;mso-wrap-style:square" from="8469,7333" to="8834,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oval id="Oval 189" o:spid="_x0000_s1049" style="position:absolute;left:9005;top:10035;width:2335;height:2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textbox>
                    <w:txbxContent>
                      <w:p w:rsidR="008C6762" w:rsidRDefault="008C6762" w:rsidP="00EC0AA4">
                        <w:pPr>
                          <w:spacing w:after="0" w:line="240" w:lineRule="auto"/>
                        </w:pPr>
                        <w:r w:rsidRPr="00144981">
                          <w:rPr>
                            <w:rFonts w:cs="Arial"/>
                            <w:sz w:val="20"/>
                            <w:szCs w:val="20"/>
                          </w:rPr>
                          <w:t>Clinically appropriate Consultant Specialist</w:t>
                        </w:r>
                        <w:r>
                          <w:rPr>
                            <w:rFonts w:cs="Arial"/>
                            <w:sz w:val="20"/>
                            <w:szCs w:val="20"/>
                          </w:rPr>
                          <w:t xml:space="preserve"> within secondary care via GP</w:t>
                        </w:r>
                      </w:p>
                    </w:txbxContent>
                  </v:textbox>
                </v:oval>
                <v:line id="Line 190" o:spid="_x0000_s1050" style="position:absolute;visibility:visible;mso-wrap-style:square" from="9365,9227" to="9720,10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191" o:spid="_x0000_s1051" style="position:absolute;flip:x;visibility:visible;mso-wrap-style:square" from="8110,12060" to="9550,14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w10:anchorlock/>
              </v:group>
            </w:pict>
          </mc:Fallback>
        </mc:AlternateContent>
      </w:r>
    </w:p>
    <w:p w:rsidR="00D95912" w:rsidRDefault="00D95912" w:rsidP="00BE0656">
      <w:r>
        <w:t xml:space="preserve">Accepted patients, following triage and having met the inclusion criteria will be offered a level 1 or 2 appointment within 28 days and on receipt of referral all patients will be sent a quality of life questionnaire, a symptom profile questionnaire and either a frequency and volume chart or 3 day bladder diary. Provider must provide appropriate healthcare assistance to patients asking for help in completing the questionnaire within 10 days from request either face to face or telephone based on need. Where identified through </w:t>
      </w:r>
      <w:r>
        <w:lastRenderedPageBreak/>
        <w:t>the triage process the patient may require assistance in completing forms e.g. visually impaired, the provider must offer assistance.</w:t>
      </w:r>
    </w:p>
    <w:p w:rsidR="00D95912" w:rsidRDefault="00D95912" w:rsidP="00EC0AA4">
      <w:pPr>
        <w:keepNext/>
      </w:pPr>
      <w:r>
        <w:t>Examples of quality of life questionnaire, symptom profile and a frequency and volume chart/ 3 day bladder diary can be seen here:</w:t>
      </w:r>
    </w:p>
    <w:p w:rsidR="00D95912" w:rsidRDefault="002714EF" w:rsidP="00D95912">
      <w:pPr>
        <w:rPr>
          <w:rFonts w:cs="Arial"/>
          <w:sz w:val="22"/>
        </w:rPr>
      </w:pPr>
      <w:r>
        <w:rPr>
          <w:rFonts w:cs="Arial"/>
          <w:sz w:val="22"/>
        </w:rPr>
        <w:object w:dxaOrig="1531" w:dyaOrig="990">
          <v:shape id="_x0000_i1038" type="#_x0000_t75" style="width:76.5pt;height:49.5pt" o:ole="">
            <v:imagedata r:id="rId47" o:title=""/>
          </v:shape>
          <o:OLEObject Type="Embed" ProgID="AcroExch.Document.7" ShapeID="_x0000_i1038" DrawAspect="Icon" ObjectID="_1393234029" r:id="rId59"/>
        </w:object>
      </w:r>
      <w:r>
        <w:rPr>
          <w:rFonts w:cs="Arial"/>
          <w:sz w:val="22"/>
        </w:rPr>
        <w:object w:dxaOrig="1531" w:dyaOrig="990">
          <v:shape id="_x0000_i1039" type="#_x0000_t75" style="width:76.5pt;height:49.5pt" o:ole="">
            <v:imagedata r:id="rId47" o:title=""/>
          </v:shape>
          <o:OLEObject Type="Embed" ProgID="AcroExch.Document.7" ShapeID="_x0000_i1039" DrawAspect="Icon" ObjectID="_1393234030" r:id="rId60"/>
        </w:object>
      </w:r>
      <w:r>
        <w:rPr>
          <w:rFonts w:cs="Arial"/>
          <w:sz w:val="22"/>
        </w:rPr>
        <w:object w:dxaOrig="1531" w:dyaOrig="990">
          <v:shape id="_x0000_i1040" type="#_x0000_t75" style="width:76.5pt;height:49.5pt" o:ole="">
            <v:imagedata r:id="rId47" o:title=""/>
          </v:shape>
          <o:OLEObject Type="Embed" ProgID="AcroExch.Document.7" ShapeID="_x0000_i1040" DrawAspect="Icon" ObjectID="_1393234031" r:id="rId61"/>
        </w:object>
      </w:r>
      <w:r>
        <w:rPr>
          <w:rFonts w:cs="Arial"/>
          <w:sz w:val="22"/>
        </w:rPr>
        <w:object w:dxaOrig="1531" w:dyaOrig="990">
          <v:shape id="_x0000_i1041" type="#_x0000_t75" style="width:76.5pt;height:49.5pt" o:ole="">
            <v:imagedata r:id="rId47" o:title=""/>
          </v:shape>
          <o:OLEObject Type="Embed" ProgID="AcroExch.Document.7" ShapeID="_x0000_i1041" DrawAspect="Icon" ObjectID="_1393234032" r:id="rId62"/>
        </w:object>
      </w:r>
    </w:p>
    <w:p w:rsidR="00D95912" w:rsidRDefault="00D95912" w:rsidP="00BE0656">
      <w:r>
        <w:t>Appointment decision for either level 1 or 2 will be based on the triage assessment (undertaken by a senior/specialist clinician in continence care) of clinical indicators and complexity of presenting symptoms</w:t>
      </w:r>
    </w:p>
    <w:p w:rsidR="00D95912" w:rsidRDefault="00D95912" w:rsidP="00D95912">
      <w:r>
        <w:t>All patients will be asked to bring the completed questionnaires to their initial assessment. This supports diagnostic capability and will support shared decision making at the first appointment. The provider must ensure that initial appointments will generally be in the clinic setting but may be at home if identified on the referral form i.e. housebound* patients.</w:t>
      </w:r>
    </w:p>
    <w:p w:rsidR="00D95912" w:rsidRDefault="00D95912" w:rsidP="00BE0656">
      <w:pPr>
        <w:pStyle w:val="Heading5"/>
      </w:pPr>
      <w:bookmarkStart w:id="19" w:name="_Toc310862948"/>
      <w:r w:rsidRPr="006B7648">
        <w:t>Housebound patients criteria</w:t>
      </w:r>
      <w:bookmarkEnd w:id="19"/>
    </w:p>
    <w:p w:rsidR="00D95912" w:rsidRDefault="00D95912" w:rsidP="002135C6">
      <w:pPr>
        <w:pStyle w:val="ListParagraph"/>
        <w:numPr>
          <w:ilvl w:val="0"/>
          <w:numId w:val="31"/>
        </w:numPr>
        <w:ind w:left="680"/>
        <w:rPr>
          <w:rFonts w:ascii="Batang" w:eastAsia="Batang" w:hAnsi="Batang" w:cs="Batang" w:hint="eastAsia"/>
        </w:rPr>
      </w:pPr>
      <w:r>
        <w:t>Those who are so elderly and frail or infirm that it prevents them leaving the house</w:t>
      </w:r>
    </w:p>
    <w:p w:rsidR="00D95912" w:rsidRDefault="00D95912" w:rsidP="002135C6">
      <w:pPr>
        <w:pStyle w:val="ListParagraph"/>
        <w:numPr>
          <w:ilvl w:val="0"/>
          <w:numId w:val="31"/>
        </w:numPr>
        <w:ind w:left="680"/>
      </w:pPr>
      <w:r>
        <w:t>Those with severe physical disability that it prevents them leaving the house</w:t>
      </w:r>
    </w:p>
    <w:p w:rsidR="00D95912" w:rsidRDefault="00D95912" w:rsidP="002135C6">
      <w:pPr>
        <w:pStyle w:val="ListParagraph"/>
        <w:numPr>
          <w:ilvl w:val="0"/>
          <w:numId w:val="31"/>
        </w:numPr>
        <w:ind w:left="680"/>
        <w:rPr>
          <w:rFonts w:ascii="Batang" w:eastAsia="Batang" w:hAnsi="Batang" w:cs="Batang" w:hint="eastAsia"/>
        </w:rPr>
      </w:pPr>
      <w:r>
        <w:t xml:space="preserve">Those with certain mental health problems which make it difficult to leave the home </w:t>
      </w:r>
    </w:p>
    <w:p w:rsidR="00D95912" w:rsidRDefault="00D95912" w:rsidP="002135C6">
      <w:pPr>
        <w:pStyle w:val="ListParagraph"/>
        <w:numPr>
          <w:ilvl w:val="0"/>
          <w:numId w:val="31"/>
        </w:numPr>
        <w:ind w:left="680"/>
        <w:rPr>
          <w:rFonts w:ascii="Batang" w:eastAsia="Batang" w:hAnsi="Batang" w:cs="Batang" w:hint="eastAsia"/>
        </w:rPr>
      </w:pPr>
      <w:r>
        <w:t xml:space="preserve">Those with sensory disabilities especially severe visual impairment </w:t>
      </w:r>
    </w:p>
    <w:p w:rsidR="00D95912" w:rsidRPr="000420AA" w:rsidRDefault="00D95912" w:rsidP="002135C6">
      <w:pPr>
        <w:pStyle w:val="ListParagraph"/>
        <w:numPr>
          <w:ilvl w:val="0"/>
          <w:numId w:val="31"/>
        </w:numPr>
        <w:ind w:left="680"/>
      </w:pPr>
      <w:r>
        <w:t>Those with profound or severe learning difficulties</w:t>
      </w:r>
    </w:p>
    <w:p w:rsidR="00D95912" w:rsidRDefault="00D95912" w:rsidP="006B7648">
      <w:pPr>
        <w:pStyle w:val="Heading5"/>
      </w:pPr>
      <w:bookmarkStart w:id="20" w:name="_Ref316468527"/>
      <w:r>
        <w:t>Level 1 appointment provided within the service</w:t>
      </w:r>
      <w:bookmarkEnd w:id="20"/>
    </w:p>
    <w:p w:rsidR="00D95912" w:rsidRDefault="00D95912" w:rsidP="00BE0656">
      <w:r>
        <w:t>Basic holistic assessment undertaken by knowledgeable and competent practitioner who has relevant training e.g. accredited module for urology. This appointment will include development of a personalised management/treatment plan and education regarding application and correct use of appliances to patients, carers and other relevant health care professionals. This may include catheter changes where required/appropriate.</w:t>
      </w:r>
    </w:p>
    <w:p w:rsidR="00D95912" w:rsidRDefault="00D95912" w:rsidP="006B7648">
      <w:pPr>
        <w:pStyle w:val="Heading5"/>
      </w:pPr>
      <w:r>
        <w:t>Level 2 appointment provided within the service</w:t>
      </w:r>
    </w:p>
    <w:p w:rsidR="00D95912" w:rsidRDefault="00D95912" w:rsidP="00BE0656">
      <w:proofErr w:type="gramStart"/>
      <w:r w:rsidRPr="000420AA">
        <w:t xml:space="preserve">Assessment for complex presenting symptoms undertaken by a specialist nurse (continence, </w:t>
      </w:r>
      <w:proofErr w:type="spellStart"/>
      <w:r w:rsidRPr="000420AA">
        <w:t>urogynae</w:t>
      </w:r>
      <w:proofErr w:type="spellEnd"/>
      <w:r w:rsidRPr="000420AA">
        <w:t xml:space="preserve">, urology) or specialist physiotherapist (women’s health or continence </w:t>
      </w:r>
      <w:r w:rsidR="00BE0656" w:rsidRPr="000420AA">
        <w:t>rehabilitation)</w:t>
      </w:r>
      <w:r w:rsidRPr="000420AA">
        <w:t xml:space="preserve"> with relevant specialist qualification e.g. BSc or equivalent and a minimum of two </w:t>
      </w:r>
      <w:r w:rsidR="00BE0656" w:rsidRPr="000420AA">
        <w:t>years’ experience</w:t>
      </w:r>
      <w:r w:rsidRPr="000420AA">
        <w:t xml:space="preserve"> in the field of continence and independent </w:t>
      </w:r>
      <w:r w:rsidRPr="000420AA">
        <w:lastRenderedPageBreak/>
        <w:t>prescribing qualification desirable.</w:t>
      </w:r>
      <w:proofErr w:type="gramEnd"/>
      <w:r w:rsidRPr="000420AA">
        <w:t xml:space="preserve"> This will include development of a personalised management/treatment plan and education utilising enhanced skills in relation to muscle function and to conduct prostate and prolapse examinations and prescribe where required</w:t>
      </w:r>
      <w:r>
        <w:t xml:space="preserve"> and appropriate.</w:t>
      </w:r>
    </w:p>
    <w:p w:rsidR="00D95912" w:rsidRDefault="00D95912" w:rsidP="00BE0656">
      <w:pPr>
        <w:pStyle w:val="Heading5"/>
      </w:pPr>
      <w:r>
        <w:t xml:space="preserve">Initial Level 1 and 2 appointments will take approximately 1 hour and may include </w:t>
      </w:r>
    </w:p>
    <w:p w:rsidR="00D95912" w:rsidRPr="000420AA" w:rsidRDefault="00D95912" w:rsidP="002135C6">
      <w:pPr>
        <w:pStyle w:val="ListParagraph"/>
        <w:numPr>
          <w:ilvl w:val="0"/>
          <w:numId w:val="32"/>
        </w:numPr>
        <w:ind w:left="680"/>
      </w:pPr>
      <w:r w:rsidRPr="000420AA">
        <w:t>Assessment and examination to include vaginal/rectal examination</w:t>
      </w:r>
    </w:p>
    <w:p w:rsidR="00D95912" w:rsidRPr="000420AA" w:rsidRDefault="00D95912" w:rsidP="002135C6">
      <w:pPr>
        <w:pStyle w:val="ListParagraph"/>
        <w:numPr>
          <w:ilvl w:val="0"/>
          <w:numId w:val="32"/>
        </w:numPr>
        <w:ind w:left="680"/>
      </w:pPr>
      <w:r w:rsidRPr="000420AA">
        <w:t>For level 2 assessments, prostate and prolapse examinations</w:t>
      </w:r>
    </w:p>
    <w:p w:rsidR="00D95912" w:rsidRPr="000420AA" w:rsidRDefault="00D95912" w:rsidP="002135C6">
      <w:pPr>
        <w:pStyle w:val="ListParagraph"/>
        <w:numPr>
          <w:ilvl w:val="0"/>
          <w:numId w:val="32"/>
        </w:numPr>
        <w:ind w:left="680"/>
      </w:pPr>
      <w:r w:rsidRPr="000420AA">
        <w:t xml:space="preserve">Portable bladder scan </w:t>
      </w:r>
    </w:p>
    <w:p w:rsidR="00D95912" w:rsidRPr="000420AA" w:rsidRDefault="00D95912" w:rsidP="002135C6">
      <w:pPr>
        <w:pStyle w:val="ListParagraph"/>
        <w:numPr>
          <w:ilvl w:val="0"/>
          <w:numId w:val="32"/>
        </w:numPr>
        <w:ind w:left="680"/>
      </w:pPr>
      <w:r w:rsidRPr="000420AA">
        <w:t xml:space="preserve">Portable </w:t>
      </w:r>
      <w:proofErr w:type="spellStart"/>
      <w:r w:rsidRPr="000420AA">
        <w:t>uroflometry</w:t>
      </w:r>
      <w:proofErr w:type="spellEnd"/>
      <w:r w:rsidRPr="000420AA">
        <w:t xml:space="preserve"> as appropriate </w:t>
      </w:r>
    </w:p>
    <w:p w:rsidR="00D95912" w:rsidRPr="000420AA" w:rsidRDefault="00D95912" w:rsidP="002135C6">
      <w:pPr>
        <w:pStyle w:val="ListParagraph"/>
        <w:numPr>
          <w:ilvl w:val="0"/>
          <w:numId w:val="32"/>
        </w:numPr>
        <w:ind w:left="680"/>
      </w:pPr>
      <w:r w:rsidRPr="000420AA">
        <w:t>Health promotion and lifestyle advice, information leaflets, self care booklets</w:t>
      </w:r>
    </w:p>
    <w:p w:rsidR="00D95912" w:rsidRPr="000420AA" w:rsidRDefault="00D95912" w:rsidP="002135C6">
      <w:pPr>
        <w:pStyle w:val="ListParagraph"/>
        <w:numPr>
          <w:ilvl w:val="0"/>
          <w:numId w:val="32"/>
        </w:numPr>
        <w:ind w:left="680"/>
      </w:pPr>
      <w:r w:rsidRPr="000420AA">
        <w:t xml:space="preserve">Development of management and treatment plan, patient ownership </w:t>
      </w:r>
    </w:p>
    <w:p w:rsidR="00D95912" w:rsidRPr="000420AA" w:rsidRDefault="00D95912" w:rsidP="002135C6">
      <w:pPr>
        <w:pStyle w:val="ListParagraph"/>
        <w:numPr>
          <w:ilvl w:val="0"/>
          <w:numId w:val="32"/>
        </w:numPr>
        <w:ind w:left="680"/>
      </w:pPr>
      <w:r w:rsidRPr="000420AA">
        <w:t>Initiation of appropriate treatment</w:t>
      </w:r>
    </w:p>
    <w:p w:rsidR="00D95912" w:rsidRPr="000420AA" w:rsidRDefault="00D95912" w:rsidP="002135C6">
      <w:pPr>
        <w:pStyle w:val="ListParagraph"/>
        <w:numPr>
          <w:ilvl w:val="0"/>
          <w:numId w:val="32"/>
        </w:numPr>
        <w:ind w:left="680"/>
      </w:pPr>
      <w:r w:rsidRPr="000420AA">
        <w:t xml:space="preserve">Referral to other services as appropriate </w:t>
      </w:r>
    </w:p>
    <w:p w:rsidR="00D95912" w:rsidRPr="000420AA" w:rsidRDefault="00D95912" w:rsidP="002135C6">
      <w:pPr>
        <w:pStyle w:val="ListParagraph"/>
        <w:numPr>
          <w:ilvl w:val="0"/>
          <w:numId w:val="32"/>
        </w:numPr>
        <w:ind w:left="680"/>
      </w:pPr>
      <w:r w:rsidRPr="000420AA">
        <w:t xml:space="preserve">Prescription for containment products/medication </w:t>
      </w:r>
    </w:p>
    <w:p w:rsidR="00D95912" w:rsidRPr="000420AA" w:rsidRDefault="00D95912" w:rsidP="002135C6">
      <w:pPr>
        <w:pStyle w:val="ListParagraph"/>
        <w:numPr>
          <w:ilvl w:val="0"/>
          <w:numId w:val="32"/>
        </w:numPr>
        <w:ind w:left="680"/>
      </w:pPr>
      <w:r w:rsidRPr="000420AA">
        <w:t>Patients will be assessed and provided with mechanism (locally defined) for daily pads (disposable/reusable containment products)</w:t>
      </w:r>
    </w:p>
    <w:p w:rsidR="00D95912" w:rsidRPr="000420AA" w:rsidRDefault="00D95912" w:rsidP="002135C6">
      <w:pPr>
        <w:pStyle w:val="ListParagraph"/>
        <w:numPr>
          <w:ilvl w:val="0"/>
          <w:numId w:val="32"/>
        </w:numPr>
        <w:ind w:left="680"/>
      </w:pPr>
      <w:r w:rsidRPr="000420AA">
        <w:t>Decision regarding follow up (subsequent 1/2 hour review(s))</w:t>
      </w:r>
    </w:p>
    <w:p w:rsidR="00D95912" w:rsidRPr="000420AA" w:rsidRDefault="00D95912" w:rsidP="002135C6">
      <w:pPr>
        <w:pStyle w:val="ListParagraph"/>
        <w:numPr>
          <w:ilvl w:val="0"/>
          <w:numId w:val="32"/>
        </w:numPr>
        <w:ind w:left="680"/>
      </w:pPr>
      <w:r w:rsidRPr="000420AA">
        <w:t>Communication to GP after first consultation within 3 working days</w:t>
      </w:r>
    </w:p>
    <w:p w:rsidR="00D95912" w:rsidRDefault="00D95912" w:rsidP="00BE0656">
      <w:pPr>
        <w:keepNext/>
      </w:pPr>
      <w:r>
        <w:t xml:space="preserve">Patient follow up if required (15 -30 </w:t>
      </w:r>
      <w:proofErr w:type="spellStart"/>
      <w:r>
        <w:t>mins</w:t>
      </w:r>
      <w:proofErr w:type="spellEnd"/>
      <w:r>
        <w:t xml:space="preserve"> depending on complexity) will be Map of Medicine pathway specific (max number of 6 visits within the patient pathway and determined by clinical need) and will include:</w:t>
      </w:r>
    </w:p>
    <w:p w:rsidR="00D95912" w:rsidRDefault="00D95912" w:rsidP="002135C6">
      <w:pPr>
        <w:pStyle w:val="ListParagraph"/>
        <w:numPr>
          <w:ilvl w:val="0"/>
          <w:numId w:val="33"/>
        </w:numPr>
        <w:ind w:left="680"/>
      </w:pPr>
      <w:r>
        <w:t xml:space="preserve">Intermittent self-catheterisation </w:t>
      </w:r>
    </w:p>
    <w:p w:rsidR="00D95912" w:rsidRDefault="00D95912" w:rsidP="002135C6">
      <w:pPr>
        <w:pStyle w:val="ListParagraph"/>
        <w:numPr>
          <w:ilvl w:val="0"/>
          <w:numId w:val="33"/>
        </w:numPr>
        <w:ind w:left="680"/>
      </w:pPr>
      <w:r>
        <w:t>Bladder drill</w:t>
      </w:r>
    </w:p>
    <w:p w:rsidR="00D95912" w:rsidRDefault="00D95912" w:rsidP="002135C6">
      <w:pPr>
        <w:pStyle w:val="ListParagraph"/>
        <w:numPr>
          <w:ilvl w:val="0"/>
          <w:numId w:val="33"/>
        </w:numPr>
        <w:ind w:left="680"/>
      </w:pPr>
      <w:r>
        <w:t>Ambulant catheter patients</w:t>
      </w:r>
    </w:p>
    <w:p w:rsidR="00D95912" w:rsidRDefault="00D95912" w:rsidP="002135C6">
      <w:pPr>
        <w:pStyle w:val="ListParagraph"/>
        <w:numPr>
          <w:ilvl w:val="0"/>
          <w:numId w:val="33"/>
        </w:numPr>
        <w:ind w:left="680"/>
      </w:pPr>
      <w:r>
        <w:t>Rectal irrigation (complex bowel management for spinal injury, multiple sclerosis)</w:t>
      </w:r>
    </w:p>
    <w:p w:rsidR="00D95912" w:rsidRDefault="00D95912" w:rsidP="002135C6">
      <w:pPr>
        <w:pStyle w:val="ListParagraph"/>
        <w:numPr>
          <w:ilvl w:val="0"/>
          <w:numId w:val="33"/>
        </w:numPr>
        <w:ind w:left="680"/>
      </w:pPr>
      <w:r>
        <w:t>Advanced rehabilitation techniques</w:t>
      </w:r>
    </w:p>
    <w:p w:rsidR="00D95912" w:rsidRDefault="00D95912" w:rsidP="002135C6">
      <w:pPr>
        <w:pStyle w:val="ListParagraph"/>
        <w:numPr>
          <w:ilvl w:val="0"/>
          <w:numId w:val="33"/>
        </w:numPr>
        <w:ind w:left="680"/>
      </w:pPr>
      <w:r>
        <w:t>Medication review</w:t>
      </w:r>
    </w:p>
    <w:p w:rsidR="00D95912" w:rsidRDefault="00D95912" w:rsidP="00BE0656">
      <w:r>
        <w:t>Complex adults would benefit from joint consultation which should be arranged with multidisciplinary input across secondary, tertiary, community care, where appropriate</w:t>
      </w:r>
    </w:p>
    <w:p w:rsidR="00D95912" w:rsidRDefault="00D95912" w:rsidP="00BE0656">
      <w:r>
        <w:t>Patient’s dignity should be maintained at all times, this may be by choice of male/female staff</w:t>
      </w:r>
    </w:p>
    <w:p w:rsidR="00D95912" w:rsidRDefault="00D95912" w:rsidP="00BE0656">
      <w:r>
        <w:t>Patients who Do Not Attend (</w:t>
      </w:r>
      <w:smartTag w:uri="urn:schemas-microsoft-com:office:smarttags" w:element="stockticker">
        <w:r>
          <w:t>DNA</w:t>
        </w:r>
      </w:smartTag>
      <w:r>
        <w:t>) on more than two occasions must be discharged from the service and their GP informed.</w:t>
      </w:r>
    </w:p>
    <w:p w:rsidR="00D95912" w:rsidRDefault="00D95912" w:rsidP="00BE0656">
      <w:r>
        <w:t>The provider must negotiate with the referring GP in cases where a patient requires more than 6 follow up appointments.</w:t>
      </w:r>
    </w:p>
    <w:p w:rsidR="00BE0656" w:rsidRDefault="00D95912" w:rsidP="00BE0656">
      <w:r>
        <w:lastRenderedPageBreak/>
        <w:t>Within three working days of discharge, the provider must communicate all relevant information to the GP, including any prescribing activity.</w:t>
      </w:r>
    </w:p>
    <w:p w:rsidR="00D95912" w:rsidRDefault="00D95912" w:rsidP="00BE0656">
      <w:pPr>
        <w:pStyle w:val="Heading5"/>
      </w:pPr>
      <w:r>
        <w:t>Children</w:t>
      </w:r>
    </w:p>
    <w:p w:rsidR="00D95912" w:rsidRDefault="00D95912" w:rsidP="00BE0656">
      <w:r>
        <w:t>On receipt of referral the provider must appropriately identify any children with bladder and bowel dysfunction who should firstly be assessed and treated by a health visitor or school nurse for Level 1 baseline and toilet skills assessments and care pathways (see Map of Medicine). This is subject to local variations. If a level 1 baseline and toilet skills assessments should have taken place outside of this service and has not the provider must provide assessment education to the child’s health visitor or school nurse.</w:t>
      </w:r>
    </w:p>
    <w:p w:rsidR="00D95912" w:rsidRDefault="00D95912" w:rsidP="00BE0656">
      <w:pPr>
        <w:keepNext/>
      </w:pPr>
      <w:r>
        <w:t>For an example of a Paediatric Referral Form see here:</w:t>
      </w:r>
    </w:p>
    <w:p w:rsidR="00D95912" w:rsidRPr="00BE0656" w:rsidRDefault="002714EF" w:rsidP="00BE0656">
      <w:pPr>
        <w:rPr>
          <w:rStyle w:val="Style11ptRed"/>
          <w:color w:val="auto"/>
        </w:rPr>
      </w:pPr>
      <w:r>
        <w:rPr>
          <w:rFonts w:cs="Arial"/>
          <w:bCs/>
          <w:sz w:val="22"/>
        </w:rPr>
        <w:object w:dxaOrig="1531" w:dyaOrig="990">
          <v:shape id="_x0000_i1042" type="#_x0000_t75" style="width:76.5pt;height:49.5pt" o:ole="">
            <v:imagedata r:id="rId47" o:title=""/>
          </v:shape>
          <o:OLEObject Type="Embed" ProgID="AcroExch.Document.7" ShapeID="_x0000_i1042" DrawAspect="Icon" ObjectID="_1393234033" r:id="rId63"/>
        </w:object>
      </w:r>
    </w:p>
    <w:p w:rsidR="00D95912" w:rsidRDefault="00D95912" w:rsidP="00BE0656">
      <w:r>
        <w:t>If the child has not responded to initial management  and/or treatment at level 1 with the health visitor or school nurse and where further intervention is required, the patient should be referred into the paediatric bladder and bowel dysfunction service for specialist advice, assessment, treatment and review. The level 1 assessment and management plan should be included with the referral.</w:t>
      </w:r>
    </w:p>
    <w:p w:rsidR="00D95912" w:rsidRDefault="00D95912" w:rsidP="00BE0656">
      <w:r>
        <w:t xml:space="preserve">The service must operate within an integrated model, working in partnership with primary and secondary care and children’s service such as education.  </w:t>
      </w:r>
    </w:p>
    <w:p w:rsidR="00D95912" w:rsidRDefault="00D95912" w:rsidP="00D95912">
      <w:r>
        <w:t>Complex children would benefit from joint consultation which should be arranged with multidisciplinary input across secondary, tertiary, community care, where appropriate, this must be organised by the provider.</w:t>
      </w:r>
    </w:p>
    <w:p w:rsidR="00D95912" w:rsidRDefault="00D95912" w:rsidP="00BE0656">
      <w:r>
        <w:t xml:space="preserve">The service will improve the quality of life for children and young people aged 0 to 19 with bladder and bowel dysfunction.  </w:t>
      </w:r>
    </w:p>
    <w:p w:rsidR="00D95912" w:rsidRDefault="00D95912" w:rsidP="00BE0656">
      <w:proofErr w:type="gramStart"/>
      <w:r>
        <w:t>An examples</w:t>
      </w:r>
      <w:proofErr w:type="gramEnd"/>
      <w:r>
        <w:t xml:space="preserve"> of a frequency and volume chart/ 3 day bladder diary and references for </w:t>
      </w:r>
      <w:proofErr w:type="spellStart"/>
      <w:r>
        <w:t>QoL</w:t>
      </w:r>
      <w:proofErr w:type="spellEnd"/>
      <w:r>
        <w:t xml:space="preserve"> tools can be seen here:</w:t>
      </w:r>
    </w:p>
    <w:p w:rsidR="00D95912" w:rsidRDefault="002714EF" w:rsidP="00D95912">
      <w:pPr>
        <w:rPr>
          <w:rFonts w:cs="Arial"/>
          <w:sz w:val="22"/>
        </w:rPr>
      </w:pPr>
      <w:r>
        <w:rPr>
          <w:rFonts w:cs="Arial"/>
          <w:sz w:val="22"/>
        </w:rPr>
        <w:object w:dxaOrig="1531" w:dyaOrig="990">
          <v:shape id="_x0000_i1043" type="#_x0000_t75" style="width:76.5pt;height:49.5pt" o:ole="">
            <v:imagedata r:id="rId47" o:title=""/>
          </v:shape>
          <o:OLEObject Type="Embed" ProgID="AcroExch.Document.7" ShapeID="_x0000_i1043" DrawAspect="Icon" ObjectID="_1393234034" r:id="rId64"/>
        </w:object>
      </w:r>
    </w:p>
    <w:p w:rsidR="00D95912" w:rsidRDefault="00D95912" w:rsidP="00BE0656">
      <w:proofErr w:type="spellStart"/>
      <w:r>
        <w:t>QoL</w:t>
      </w:r>
      <w:proofErr w:type="spellEnd"/>
      <w:r>
        <w:t xml:space="preserve"> tools for children: </w:t>
      </w:r>
      <w:proofErr w:type="spellStart"/>
      <w:r>
        <w:t>PinQ</w:t>
      </w:r>
      <w:proofErr w:type="spellEnd"/>
      <w:r>
        <w:t xml:space="preserve">: a valid, reliable and reproducible quality-of-life measure in children with bladder dysfunction. Bower WF, Sit FK, </w:t>
      </w:r>
      <w:proofErr w:type="spellStart"/>
      <w:r>
        <w:t>Bluyssen</w:t>
      </w:r>
      <w:proofErr w:type="spellEnd"/>
      <w:r>
        <w:t xml:space="preserve"> N, Wong EM, </w:t>
      </w:r>
      <w:proofErr w:type="spellStart"/>
      <w:r>
        <w:t>Yeung</w:t>
      </w:r>
      <w:proofErr w:type="spellEnd"/>
      <w:r>
        <w:t xml:space="preserve"> CK. J </w:t>
      </w:r>
      <w:proofErr w:type="spellStart"/>
      <w:r>
        <w:t>Pediatr</w:t>
      </w:r>
      <w:proofErr w:type="spellEnd"/>
      <w:r>
        <w:t xml:space="preserve"> Urol. 2006 Jun;2(3):185-9 and Development of a validated quality of life tool specific to children with bladder dysfunction. Bower WF, Wong EM, </w:t>
      </w:r>
      <w:proofErr w:type="spellStart"/>
      <w:r>
        <w:t>Yeung</w:t>
      </w:r>
      <w:proofErr w:type="spellEnd"/>
      <w:r>
        <w:t xml:space="preserve"> CK. </w:t>
      </w:r>
      <w:proofErr w:type="spellStart"/>
      <w:r>
        <w:t>Neurourol</w:t>
      </w:r>
      <w:proofErr w:type="spellEnd"/>
      <w:r>
        <w:t xml:space="preserve"> </w:t>
      </w:r>
      <w:proofErr w:type="spellStart"/>
      <w:r>
        <w:t>Urodyn</w:t>
      </w:r>
      <w:proofErr w:type="spellEnd"/>
      <w:r>
        <w:t>. 2006</w:t>
      </w:r>
      <w:proofErr w:type="gramStart"/>
      <w:r>
        <w:t>;25</w:t>
      </w:r>
      <w:proofErr w:type="gramEnd"/>
      <w:r>
        <w:t>(3):221-7.</w:t>
      </w:r>
    </w:p>
    <w:p w:rsidR="00D95912" w:rsidRDefault="00D95912" w:rsidP="00BE0656">
      <w:pPr>
        <w:keepNext/>
      </w:pPr>
      <w:r>
        <w:lastRenderedPageBreak/>
        <w:t>The provider must implement a community based nurse led model ensuring that the service:</w:t>
      </w:r>
    </w:p>
    <w:p w:rsidR="00D95912" w:rsidRDefault="00D95912" w:rsidP="002135C6">
      <w:pPr>
        <w:pStyle w:val="ListParagraph"/>
        <w:numPr>
          <w:ilvl w:val="0"/>
          <w:numId w:val="34"/>
        </w:numPr>
        <w:ind w:left="680"/>
      </w:pPr>
      <w:r>
        <w:t xml:space="preserve">Offers health promotional advice in relation to bladder and bowel dysfunction.  </w:t>
      </w:r>
    </w:p>
    <w:p w:rsidR="00D95912" w:rsidRDefault="00D95912" w:rsidP="002135C6">
      <w:pPr>
        <w:pStyle w:val="ListParagraph"/>
        <w:numPr>
          <w:ilvl w:val="0"/>
          <w:numId w:val="34"/>
        </w:numPr>
        <w:ind w:left="680"/>
      </w:pPr>
      <w:r>
        <w:t xml:space="preserve">Offers clinical assessments that are evidence based and facilitate review as per care pathway.  </w:t>
      </w:r>
    </w:p>
    <w:p w:rsidR="00D95912" w:rsidRDefault="00D95912" w:rsidP="002135C6">
      <w:pPr>
        <w:pStyle w:val="ListParagraph"/>
        <w:numPr>
          <w:ilvl w:val="0"/>
          <w:numId w:val="34"/>
        </w:numPr>
        <w:ind w:left="680"/>
      </w:pPr>
      <w:r>
        <w:t xml:space="preserve">Provides a consultation service, offering clinical and product advice to patients, parents/guardians, relevant health care professionals, education services and others as appropriate to support the management of children with bladder and bowel dysfunction.  </w:t>
      </w:r>
    </w:p>
    <w:p w:rsidR="00D95912" w:rsidRDefault="00D95912" w:rsidP="002135C6">
      <w:pPr>
        <w:pStyle w:val="ListParagraph"/>
        <w:numPr>
          <w:ilvl w:val="0"/>
          <w:numId w:val="34"/>
        </w:numPr>
        <w:ind w:left="680"/>
      </w:pPr>
      <w:r>
        <w:t xml:space="preserve">Uses evidence based pathways of care, which are child/young person centred and family focused </w:t>
      </w:r>
    </w:p>
    <w:p w:rsidR="00BE0656" w:rsidRDefault="00D95912" w:rsidP="002135C6">
      <w:pPr>
        <w:pStyle w:val="ListParagraph"/>
        <w:numPr>
          <w:ilvl w:val="0"/>
          <w:numId w:val="35"/>
        </w:numPr>
        <w:spacing w:after="0"/>
        <w:ind w:left="680"/>
      </w:pPr>
      <w:r>
        <w:t>Provides Level 1 community based continence clinics for nocturnal enuresis and level 2 community based continence clinics that are accessible in all localities, with appropriately trained health care professionals (</w:t>
      </w:r>
      <w:smartTag w:uri="urn:schemas-microsoft-com:office:smarttags" w:element="stockticker">
        <w:r>
          <w:t>NICE</w:t>
        </w:r>
      </w:smartTag>
      <w:r>
        <w:t xml:space="preserve"> Guidelines:  Nocturnal Enuresis (bedwetting) in children (Published October 2010) and Constipation in Children (Published May 2010).</w:t>
      </w:r>
    </w:p>
    <w:p w:rsidR="00D95912" w:rsidRDefault="00BE0656" w:rsidP="00BE0656">
      <w:pPr>
        <w:ind w:left="680"/>
      </w:pPr>
      <w:hyperlink r:id="rId65" w:history="1">
        <w:r w:rsidRPr="002B3972">
          <w:rPr>
            <w:rStyle w:val="Hyperlink"/>
            <w:rFonts w:cs="Arial"/>
            <w:szCs w:val="22"/>
            <w:shd w:val="clear" w:color="auto" w:fill="auto"/>
          </w:rPr>
          <w:t>www.nice.org.uk/nicemedia/live/13246/51367/51367.pdf</w:t>
        </w:r>
      </w:hyperlink>
      <w:r w:rsidR="00D95912">
        <w:t>)</w:t>
      </w:r>
    </w:p>
    <w:p w:rsidR="00D95912" w:rsidRDefault="00D95912" w:rsidP="00BE0656">
      <w:pPr>
        <w:keepNext/>
      </w:pPr>
      <w:r>
        <w:t xml:space="preserve">Initial Level 1 and 2 appointments will take approximately 1 hour and may include: </w:t>
      </w:r>
    </w:p>
    <w:p w:rsidR="00D95912" w:rsidRDefault="00D95912" w:rsidP="002135C6">
      <w:pPr>
        <w:pStyle w:val="ListParagraph"/>
        <w:numPr>
          <w:ilvl w:val="0"/>
          <w:numId w:val="36"/>
        </w:numPr>
        <w:ind w:left="680"/>
      </w:pPr>
      <w:r>
        <w:t xml:space="preserve">Portable bladder scan </w:t>
      </w:r>
    </w:p>
    <w:p w:rsidR="00D95912" w:rsidRDefault="00D95912" w:rsidP="002135C6">
      <w:pPr>
        <w:pStyle w:val="ListParagraph"/>
        <w:numPr>
          <w:ilvl w:val="0"/>
          <w:numId w:val="36"/>
        </w:numPr>
        <w:ind w:left="680"/>
      </w:pPr>
      <w:r>
        <w:t xml:space="preserve">Portable </w:t>
      </w:r>
      <w:proofErr w:type="spellStart"/>
      <w:r>
        <w:t>uroflometry</w:t>
      </w:r>
      <w:proofErr w:type="spellEnd"/>
      <w:r>
        <w:t xml:space="preserve"> as appropriate </w:t>
      </w:r>
    </w:p>
    <w:p w:rsidR="00D95912" w:rsidRDefault="00D95912" w:rsidP="002135C6">
      <w:pPr>
        <w:pStyle w:val="ListParagraph"/>
        <w:numPr>
          <w:ilvl w:val="0"/>
          <w:numId w:val="36"/>
        </w:numPr>
        <w:ind w:left="680"/>
      </w:pPr>
      <w:r>
        <w:t>Health promotion and lifestyle advice, information leaflets, self care booklets</w:t>
      </w:r>
    </w:p>
    <w:p w:rsidR="00D95912" w:rsidRDefault="00D95912" w:rsidP="002135C6">
      <w:pPr>
        <w:pStyle w:val="ListParagraph"/>
        <w:numPr>
          <w:ilvl w:val="0"/>
          <w:numId w:val="36"/>
        </w:numPr>
        <w:ind w:left="680"/>
      </w:pPr>
      <w:r>
        <w:t xml:space="preserve">Development of management and treatment plan, child/parent ownership </w:t>
      </w:r>
    </w:p>
    <w:p w:rsidR="00D95912" w:rsidRDefault="00D95912" w:rsidP="002135C6">
      <w:pPr>
        <w:pStyle w:val="ListParagraph"/>
        <w:numPr>
          <w:ilvl w:val="0"/>
          <w:numId w:val="36"/>
        </w:numPr>
        <w:ind w:left="680"/>
      </w:pPr>
      <w:r>
        <w:t>Initiation of appropriate treatment</w:t>
      </w:r>
    </w:p>
    <w:p w:rsidR="00D95912" w:rsidRDefault="00D95912" w:rsidP="002135C6">
      <w:pPr>
        <w:pStyle w:val="ListParagraph"/>
        <w:numPr>
          <w:ilvl w:val="0"/>
          <w:numId w:val="36"/>
        </w:numPr>
        <w:ind w:left="680"/>
      </w:pPr>
      <w:r>
        <w:t xml:space="preserve">Referral to other services as appropriate </w:t>
      </w:r>
    </w:p>
    <w:p w:rsidR="00D95912" w:rsidRDefault="00D95912" w:rsidP="002135C6">
      <w:pPr>
        <w:pStyle w:val="ListParagraph"/>
        <w:numPr>
          <w:ilvl w:val="0"/>
          <w:numId w:val="36"/>
        </w:numPr>
        <w:ind w:left="680"/>
      </w:pPr>
      <w:r>
        <w:t xml:space="preserve">Prescription for containment products/medication </w:t>
      </w:r>
    </w:p>
    <w:p w:rsidR="00D95912" w:rsidRDefault="00D95912" w:rsidP="002135C6">
      <w:pPr>
        <w:pStyle w:val="ListParagraph"/>
        <w:numPr>
          <w:ilvl w:val="0"/>
          <w:numId w:val="36"/>
        </w:numPr>
        <w:ind w:left="680"/>
      </w:pPr>
      <w:r>
        <w:t>Patients will be assessed and provided with mechanism (locally defined) for daily pads (disposable/reusable including washable containment products)</w:t>
      </w:r>
    </w:p>
    <w:p w:rsidR="00D95912" w:rsidRDefault="00D95912" w:rsidP="002135C6">
      <w:pPr>
        <w:pStyle w:val="ListParagraph"/>
        <w:numPr>
          <w:ilvl w:val="0"/>
          <w:numId w:val="36"/>
        </w:numPr>
        <w:ind w:left="680"/>
      </w:pPr>
      <w:r>
        <w:t>Decision regarding follow up (subsequent 1/2 hour review(s))</w:t>
      </w:r>
    </w:p>
    <w:p w:rsidR="00D95912" w:rsidRDefault="00D95912" w:rsidP="002135C6">
      <w:pPr>
        <w:pStyle w:val="ListParagraph"/>
        <w:numPr>
          <w:ilvl w:val="0"/>
          <w:numId w:val="36"/>
        </w:numPr>
        <w:ind w:left="680"/>
      </w:pPr>
      <w:r>
        <w:t>Communication to GP after first consultation within 3 working days</w:t>
      </w:r>
    </w:p>
    <w:p w:rsidR="00D95912" w:rsidRDefault="00D95912" w:rsidP="002135C6">
      <w:pPr>
        <w:pStyle w:val="ListParagraph"/>
        <w:numPr>
          <w:ilvl w:val="0"/>
          <w:numId w:val="36"/>
        </w:numPr>
        <w:ind w:left="680"/>
      </w:pPr>
      <w:r>
        <w:t xml:space="preserve">Offers clinical assessment and review clinics in special schools and promotes continence through local and national guidelines. </w:t>
      </w:r>
    </w:p>
    <w:p w:rsidR="00D95912" w:rsidRDefault="00D95912" w:rsidP="002135C6">
      <w:pPr>
        <w:pStyle w:val="ListParagraph"/>
        <w:numPr>
          <w:ilvl w:val="0"/>
          <w:numId w:val="36"/>
        </w:numPr>
        <w:ind w:left="680"/>
      </w:pPr>
      <w:r>
        <w:t xml:space="preserve">Works closely with adult services for the transfer of care for young people age 17 - 19 (where appropriate as some young people may require a longer transition) </w:t>
      </w:r>
    </w:p>
    <w:p w:rsidR="00D95912" w:rsidRDefault="00D95912" w:rsidP="002135C6">
      <w:pPr>
        <w:pStyle w:val="ListParagraph"/>
        <w:numPr>
          <w:ilvl w:val="0"/>
          <w:numId w:val="36"/>
        </w:numPr>
        <w:ind w:left="680"/>
      </w:pPr>
      <w:r>
        <w:t>Is flexible and responsive, adapting to patient and carer needs and their requirements e.g. safeguarding children and young people issues, cul</w:t>
      </w:r>
      <w:r w:rsidR="00BE0656">
        <w:t>ture, language and disability.</w:t>
      </w:r>
    </w:p>
    <w:p w:rsidR="00D95912" w:rsidRDefault="00D95912" w:rsidP="00BE0656">
      <w:pPr>
        <w:spacing w:after="0"/>
      </w:pPr>
      <w:r>
        <w:t xml:space="preserve">The service must meet the key national requirements for </w:t>
      </w:r>
      <w:smartTag w:uri="urn:schemas-microsoft-com:office:smarttags" w:element="stockticker">
        <w:r>
          <w:t>NICE</w:t>
        </w:r>
      </w:smartTag>
      <w:r>
        <w:t xml:space="preserve"> Clinical Guidelines.  </w:t>
      </w:r>
      <w:proofErr w:type="gramStart"/>
      <w:r>
        <w:t>Nocturnal Enuresis (bedwetting) in children (Published October 2010) and Constipation in</w:t>
      </w:r>
      <w:r w:rsidR="00BE0656">
        <w:t xml:space="preserve"> Children (Published May 2010).</w:t>
      </w:r>
      <w:proofErr w:type="gramEnd"/>
    </w:p>
    <w:p w:rsidR="00D95912" w:rsidRPr="00FF304F" w:rsidRDefault="00BE0656" w:rsidP="00BE0656">
      <w:hyperlink r:id="rId66" w:history="1">
        <w:r w:rsidRPr="002B3972">
          <w:rPr>
            <w:rStyle w:val="Hyperlink"/>
            <w:szCs w:val="22"/>
            <w:shd w:val="clear" w:color="auto" w:fill="auto"/>
            <w:lang w:eastAsia="en-GB"/>
          </w:rPr>
          <w:t>www.nice.org.uk/nicemedia/live/13246/51367/51367.pdf</w:t>
        </w:r>
      </w:hyperlink>
    </w:p>
    <w:p w:rsidR="00D95912" w:rsidRDefault="00D95912" w:rsidP="00BE0656">
      <w:r>
        <w:lastRenderedPageBreak/>
        <w:t>The service must provide training (to support level 1 assessment at the point of referral), updates and education for primary care and others involved in the delivery of paediatric care for bladder and bowel dysfunction and support competency assessment.  In particular training must be provided to health visitors and school nurses who are responsible for carrying out Level 1 assessments.  This will ensure staff proficiency in the assessment and treatment of patients with bladder and bowel dysfunction.  To include treatments for all idiopathic continence problems including nocturnal enuresis, constipation, delayed toilet training.</w:t>
      </w:r>
    </w:p>
    <w:p w:rsidR="00D95912" w:rsidRDefault="00D95912" w:rsidP="00BE0656">
      <w:r>
        <w:t xml:space="preserve">The provider must also ensure that training is provided to all agencies (both independent voluntary or statutory sector) that provide intimate personal care to a child or young person.  Such persons/professionals and required competencies must be identified, recorded and reviewed at least annually. Training should be provided in the settings in which the child is cared for including nurseries, schools, leisure settings and others as appropriate.  </w:t>
      </w:r>
    </w:p>
    <w:p w:rsidR="00D95912" w:rsidRPr="00BE0656" w:rsidRDefault="00D95912" w:rsidP="00BE0656">
      <w:pPr>
        <w:keepNext/>
        <w:rPr>
          <w:b/>
        </w:rPr>
      </w:pPr>
      <w:r w:rsidRPr="00BE0656">
        <w:rPr>
          <w:b/>
        </w:rPr>
        <w:t>The service must:</w:t>
      </w:r>
    </w:p>
    <w:p w:rsidR="00D95912" w:rsidRDefault="00D95912" w:rsidP="002135C6">
      <w:pPr>
        <w:pStyle w:val="ListParagraph"/>
        <w:numPr>
          <w:ilvl w:val="0"/>
          <w:numId w:val="37"/>
        </w:numPr>
        <w:ind w:left="680"/>
      </w:pPr>
      <w:r>
        <w:t xml:space="preserve">Triage referrals on a daily basis and support only appropriate referrals for Level 2 assessments. Triage to be carried out by a specialist paediatric continence nurse(s). </w:t>
      </w:r>
    </w:p>
    <w:p w:rsidR="00D95912" w:rsidRDefault="00D95912" w:rsidP="002135C6">
      <w:pPr>
        <w:pStyle w:val="ListParagraph"/>
        <w:numPr>
          <w:ilvl w:val="0"/>
          <w:numId w:val="37"/>
        </w:numPr>
        <w:ind w:left="680"/>
      </w:pPr>
      <w:r>
        <w:t xml:space="preserve">Following triage urgent referrals to be directly referred within 24 hours and GP informed within 3 working days  </w:t>
      </w:r>
    </w:p>
    <w:p w:rsidR="00D95912" w:rsidRDefault="00D95912" w:rsidP="002135C6">
      <w:pPr>
        <w:pStyle w:val="ListParagraph"/>
        <w:numPr>
          <w:ilvl w:val="0"/>
          <w:numId w:val="37"/>
        </w:numPr>
        <w:ind w:left="680"/>
      </w:pPr>
      <w:r>
        <w:t xml:space="preserve">Liaise with the referrer to discuss referrals as appropriate and if required </w:t>
      </w:r>
    </w:p>
    <w:p w:rsidR="00D95912" w:rsidRDefault="00D95912" w:rsidP="002135C6">
      <w:pPr>
        <w:pStyle w:val="ListParagraph"/>
        <w:numPr>
          <w:ilvl w:val="0"/>
          <w:numId w:val="37"/>
        </w:numPr>
        <w:ind w:left="680"/>
      </w:pPr>
      <w:r>
        <w:t xml:space="preserve">Provide an appropriate assessment within 28 calendar days of receiving referral.  </w:t>
      </w:r>
    </w:p>
    <w:p w:rsidR="00D95912" w:rsidRDefault="00D95912" w:rsidP="002135C6">
      <w:pPr>
        <w:pStyle w:val="ListParagraph"/>
        <w:numPr>
          <w:ilvl w:val="0"/>
          <w:numId w:val="37"/>
        </w:numPr>
        <w:ind w:left="680"/>
      </w:pPr>
      <w:r>
        <w:t>Develop outcome based personalised care management plans as appropriate following assessment utilising the Map of Medicine pathways with parent/guardian</w:t>
      </w:r>
    </w:p>
    <w:p w:rsidR="00D95912" w:rsidRDefault="00D95912" w:rsidP="00BE0656">
      <w:pPr>
        <w:keepNext/>
      </w:pPr>
      <w:r>
        <w:t>Please see examples of Map of Medicine pathways embedded here, local variation may apply.</w:t>
      </w:r>
    </w:p>
    <w:p w:rsidR="00D95912" w:rsidRPr="00756272" w:rsidRDefault="002714EF" w:rsidP="00D95912">
      <w:pPr>
        <w:rPr>
          <w:rFonts w:cs="Arial"/>
          <w:bCs/>
          <w:sz w:val="22"/>
        </w:rPr>
      </w:pPr>
      <w:r>
        <w:rPr>
          <w:rFonts w:cs="Arial"/>
          <w:bCs/>
          <w:sz w:val="22"/>
        </w:rPr>
        <w:object w:dxaOrig="1531" w:dyaOrig="990">
          <v:shape id="_x0000_i1044" type="#_x0000_t75" style="width:76.5pt;height:49.5pt" o:ole="">
            <v:imagedata r:id="rId47" o:title=""/>
          </v:shape>
          <o:OLEObject Type="Embed" ProgID="AcroExch.Document.7" ShapeID="_x0000_i1044" DrawAspect="Icon" ObjectID="_1393234035" r:id="rId67"/>
        </w:object>
      </w:r>
      <w:r>
        <w:rPr>
          <w:rFonts w:cs="Arial"/>
          <w:bCs/>
          <w:sz w:val="22"/>
        </w:rPr>
        <w:object w:dxaOrig="1531" w:dyaOrig="990">
          <v:shape id="_x0000_i1045" type="#_x0000_t75" style="width:76.5pt;height:49.5pt" o:ole="">
            <v:imagedata r:id="rId47" o:title=""/>
          </v:shape>
          <o:OLEObject Type="Embed" ProgID="AcroExch.Document.7" ShapeID="_x0000_i1045" DrawAspect="Icon" ObjectID="_1393234036" r:id="rId68"/>
        </w:object>
      </w:r>
    </w:p>
    <w:p w:rsidR="00D95912" w:rsidRDefault="00D95912" w:rsidP="00BE0656">
      <w:r>
        <w:t xml:space="preserve">Undertake periodic reviews to monitor the effectiveness of care management/treatment plans and to ensure adequate clinical improvement has been made.  </w:t>
      </w:r>
    </w:p>
    <w:p w:rsidR="00D95912" w:rsidRDefault="00D95912" w:rsidP="00BE0656">
      <w:pPr>
        <w:keepNext/>
      </w:pPr>
      <w:proofErr w:type="gramStart"/>
      <w:r>
        <w:t>Patient follow</w:t>
      </w:r>
      <w:proofErr w:type="gramEnd"/>
      <w:r>
        <w:t xml:space="preserve"> up, if required, (15-30mins on complexity) will be Map of Medicine pathway specific (max number of 6 visits) and will include:</w:t>
      </w:r>
    </w:p>
    <w:p w:rsidR="00D95912" w:rsidRPr="00FF304F" w:rsidRDefault="00D95912" w:rsidP="002135C6">
      <w:pPr>
        <w:pStyle w:val="ListParagraph"/>
        <w:numPr>
          <w:ilvl w:val="0"/>
          <w:numId w:val="38"/>
        </w:numPr>
        <w:ind w:left="680"/>
      </w:pPr>
      <w:r w:rsidRPr="00FF304F">
        <w:t>Bladder problems</w:t>
      </w:r>
    </w:p>
    <w:p w:rsidR="00D95912" w:rsidRPr="00FF304F" w:rsidRDefault="00D95912" w:rsidP="002135C6">
      <w:pPr>
        <w:pStyle w:val="ListParagraph"/>
        <w:numPr>
          <w:ilvl w:val="0"/>
          <w:numId w:val="38"/>
        </w:numPr>
        <w:ind w:left="680"/>
      </w:pPr>
      <w:r w:rsidRPr="00FF304F">
        <w:t>Day time wetting</w:t>
      </w:r>
    </w:p>
    <w:p w:rsidR="00D95912" w:rsidRPr="00FF304F" w:rsidRDefault="00D95912" w:rsidP="002135C6">
      <w:pPr>
        <w:pStyle w:val="ListParagraph"/>
        <w:numPr>
          <w:ilvl w:val="0"/>
          <w:numId w:val="38"/>
        </w:numPr>
        <w:ind w:left="680"/>
      </w:pPr>
      <w:r w:rsidRPr="00FF304F">
        <w:t>Nocturnal enuresis</w:t>
      </w:r>
    </w:p>
    <w:p w:rsidR="00D95912" w:rsidRPr="00FF304F" w:rsidRDefault="00D95912" w:rsidP="002135C6">
      <w:pPr>
        <w:pStyle w:val="ListParagraph"/>
        <w:numPr>
          <w:ilvl w:val="0"/>
          <w:numId w:val="38"/>
        </w:numPr>
        <w:ind w:left="680"/>
      </w:pPr>
      <w:r w:rsidRPr="00FF304F">
        <w:lastRenderedPageBreak/>
        <w:t>Delayed toilet training</w:t>
      </w:r>
    </w:p>
    <w:p w:rsidR="00D95912" w:rsidRPr="00FF304F" w:rsidRDefault="00D95912" w:rsidP="002135C6">
      <w:pPr>
        <w:pStyle w:val="ListParagraph"/>
        <w:numPr>
          <w:ilvl w:val="0"/>
          <w:numId w:val="38"/>
        </w:numPr>
        <w:ind w:left="680"/>
      </w:pPr>
      <w:r w:rsidRPr="00FF304F">
        <w:t>Bowel problems</w:t>
      </w:r>
    </w:p>
    <w:p w:rsidR="00D95912" w:rsidRPr="00FF304F" w:rsidRDefault="00D95912" w:rsidP="002135C6">
      <w:pPr>
        <w:pStyle w:val="ListParagraph"/>
        <w:numPr>
          <w:ilvl w:val="0"/>
          <w:numId w:val="38"/>
        </w:numPr>
        <w:ind w:left="680"/>
      </w:pPr>
      <w:r w:rsidRPr="00FF304F">
        <w:t>Idiopathic constipation/soiling</w:t>
      </w:r>
    </w:p>
    <w:p w:rsidR="00D95912" w:rsidRPr="00FF304F" w:rsidRDefault="00D95912" w:rsidP="002135C6">
      <w:pPr>
        <w:pStyle w:val="ListParagraph"/>
        <w:numPr>
          <w:ilvl w:val="0"/>
          <w:numId w:val="38"/>
        </w:numPr>
        <w:ind w:left="680"/>
      </w:pPr>
      <w:r w:rsidRPr="00FF304F">
        <w:t>Rectal irrigation</w:t>
      </w:r>
    </w:p>
    <w:p w:rsidR="00D95912" w:rsidRDefault="00D95912" w:rsidP="002135C6">
      <w:pPr>
        <w:pStyle w:val="ListParagraph"/>
        <w:numPr>
          <w:ilvl w:val="0"/>
          <w:numId w:val="38"/>
        </w:numPr>
        <w:ind w:left="680"/>
      </w:pPr>
      <w:r w:rsidRPr="00FF304F">
        <w:t>Clean intermittent catheterisation</w:t>
      </w:r>
    </w:p>
    <w:p w:rsidR="00D95912" w:rsidRPr="00FF304F" w:rsidRDefault="00D95912" w:rsidP="00BE0656">
      <w:r w:rsidRPr="00FF304F">
        <w:t xml:space="preserve">Provide telephone advice to patients, parents/guardians as required (Mon – Friday, 9am </w:t>
      </w:r>
      <w:r w:rsidR="00BE0656">
        <w:t>– 5pm excluding Bank Holidays)</w:t>
      </w:r>
    </w:p>
    <w:p w:rsidR="00D95912" w:rsidRPr="00FF304F" w:rsidRDefault="00D95912" w:rsidP="00BE0656">
      <w:r w:rsidRPr="00FF304F">
        <w:t xml:space="preserve">Refer patients for onward referral to consultant paediatricians within </w:t>
      </w:r>
      <w:r w:rsidR="00BE0656">
        <w:t>secondary care as appropriate.</w:t>
      </w:r>
    </w:p>
    <w:p w:rsidR="00D95912" w:rsidRPr="00FF304F" w:rsidRDefault="00D95912" w:rsidP="00BE0656">
      <w:r w:rsidRPr="00FF304F">
        <w:t>The service should hold joint clinics with consultant paediatricians or others as appropriate to facilitate multidisciplinary working and integration with those involved in the assessment and management of children and young people bladder and bowel dysfunction and particularly those with complex problems (and under 1 year) including dysfunctional voiding, neuropathic disorder.</w:t>
      </w:r>
    </w:p>
    <w:p w:rsidR="00D95912" w:rsidRDefault="00D95912" w:rsidP="00BE0656">
      <w:r w:rsidRPr="00FF304F">
        <w:t>Patients who Do Not Attend (</w:t>
      </w:r>
      <w:smartTag w:uri="urn:schemas-microsoft-com:office:smarttags" w:element="stockticker">
        <w:r w:rsidRPr="00FF304F">
          <w:t>DNA</w:t>
        </w:r>
      </w:smartTag>
      <w:r w:rsidRPr="00FF304F">
        <w:t>) on more than two occasions must be discharged from the service and their GP informed.</w:t>
      </w:r>
    </w:p>
    <w:p w:rsidR="00D95912" w:rsidRDefault="00D95912" w:rsidP="00BE0656">
      <w:pPr>
        <w:pStyle w:val="Heading5"/>
      </w:pPr>
      <w:r>
        <w:t>Response time and prioritisation</w:t>
      </w:r>
    </w:p>
    <w:p w:rsidR="00D95912" w:rsidRDefault="00D95912" w:rsidP="00BE0656">
      <w:pPr>
        <w:keepNext/>
      </w:pPr>
      <w:r>
        <w:t xml:space="preserve">Following the initial assessment, management and referral to the paediatric bladder and bowel dysfunction service, the service must adhere to the response times set out below: </w:t>
      </w:r>
    </w:p>
    <w:p w:rsidR="00D95912" w:rsidRDefault="00D95912" w:rsidP="002135C6">
      <w:pPr>
        <w:pStyle w:val="ListParagraph"/>
        <w:numPr>
          <w:ilvl w:val="0"/>
          <w:numId w:val="39"/>
        </w:numPr>
        <w:ind w:left="680"/>
      </w:pPr>
      <w:r>
        <w:t xml:space="preserve">Referrals to be triaged daily Monday to Friday by </w:t>
      </w:r>
      <w:proofErr w:type="gramStart"/>
      <w:r>
        <w:t>a paediatric</w:t>
      </w:r>
      <w:proofErr w:type="gramEnd"/>
      <w:r>
        <w:t xml:space="preserve"> continence nurse specialist(s) within 24 hours.  </w:t>
      </w:r>
    </w:p>
    <w:p w:rsidR="00D95912" w:rsidRDefault="00D95912" w:rsidP="002135C6">
      <w:pPr>
        <w:pStyle w:val="ListParagraph"/>
        <w:numPr>
          <w:ilvl w:val="0"/>
          <w:numId w:val="39"/>
        </w:numPr>
        <w:ind w:left="680"/>
      </w:pPr>
      <w:r>
        <w:t xml:space="preserve">Appointment for assessment to be scheduled within 28 calendar days from referral.  </w:t>
      </w:r>
    </w:p>
    <w:p w:rsidR="00D95912" w:rsidRDefault="00D95912" w:rsidP="002135C6">
      <w:pPr>
        <w:pStyle w:val="ListParagraph"/>
        <w:numPr>
          <w:ilvl w:val="0"/>
          <w:numId w:val="39"/>
        </w:numPr>
        <w:ind w:left="680"/>
      </w:pPr>
      <w:r>
        <w:t>Home visits to be offered on an individual clinical needs basis (see criteria)</w:t>
      </w:r>
    </w:p>
    <w:p w:rsidR="00D95912" w:rsidRDefault="00D95912" w:rsidP="00BE0656">
      <w:r>
        <w:t xml:space="preserve">Follow up to be determined on an individual basis and agreed with the patient and/or parent/guardian (max number of 6 visits within the patient pathway and determined by clinical need). </w:t>
      </w:r>
    </w:p>
    <w:p w:rsidR="00D95912" w:rsidRDefault="00D95912" w:rsidP="00BE0656">
      <w:r>
        <w:t>Follow ups may be via telephone</w:t>
      </w:r>
    </w:p>
    <w:p w:rsidR="00D95912" w:rsidRDefault="00D95912" w:rsidP="00BE0656">
      <w:r>
        <w:t>Clinical exception (more than 6 follow ups for children with long term conditions/congenital abnormalities) agreed with the referring GP and the provider.</w:t>
      </w:r>
    </w:p>
    <w:p w:rsidR="00D95912" w:rsidRDefault="008C4342" w:rsidP="008C4342">
      <w:pPr>
        <w:pStyle w:val="Figure"/>
      </w:pPr>
      <w:bookmarkStart w:id="21" w:name="_Toc317074685"/>
      <w:r>
        <w:lastRenderedPageBreak/>
        <w:t xml:space="preserve">Figure </w:t>
      </w:r>
      <w:r>
        <w:fldChar w:fldCharType="begin"/>
      </w:r>
      <w:r>
        <w:instrText xml:space="preserve"> SEQ Figure \* ARABIC </w:instrText>
      </w:r>
      <w:r>
        <w:fldChar w:fldCharType="separate"/>
      </w:r>
      <w:r w:rsidR="00160137">
        <w:rPr>
          <w:noProof/>
        </w:rPr>
        <w:t>2</w:t>
      </w:r>
      <w:r>
        <w:fldChar w:fldCharType="end"/>
      </w:r>
      <w:r>
        <w:t xml:space="preserve">: </w:t>
      </w:r>
      <w:r w:rsidR="00D95912" w:rsidRPr="003D6ED9">
        <w:t>Service Pathway</w:t>
      </w:r>
      <w:bookmarkEnd w:id="21"/>
    </w:p>
    <w:p w:rsidR="008C4342" w:rsidRPr="008C4342" w:rsidRDefault="0063258B" w:rsidP="008C4342">
      <w:r>
        <w:rPr>
          <w:noProof/>
        </w:rPr>
        <mc:AlternateContent>
          <mc:Choice Requires="wpg">
            <w:drawing>
              <wp:inline distT="0" distB="0" distL="0" distR="0">
                <wp:extent cx="5271770" cy="6777990"/>
                <wp:effectExtent l="9525" t="9525" r="5080" b="13335"/>
                <wp:docPr id="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1770" cy="6777990"/>
                          <a:chOff x="2163" y="1749"/>
                          <a:chExt cx="8302" cy="10674"/>
                        </a:xfrm>
                      </wpg:grpSpPr>
                      <wps:wsp>
                        <wps:cNvPr id="3" name="Oval 193"/>
                        <wps:cNvSpPr>
                          <a:spLocks noChangeArrowheads="1"/>
                        </wps:cNvSpPr>
                        <wps:spPr bwMode="auto">
                          <a:xfrm>
                            <a:off x="4869" y="1749"/>
                            <a:ext cx="2700" cy="900"/>
                          </a:xfrm>
                          <a:prstGeom prst="ellipse">
                            <a:avLst/>
                          </a:prstGeom>
                          <a:solidFill>
                            <a:srgbClr val="FFFFFF"/>
                          </a:solidFill>
                          <a:ln w="9525">
                            <a:solidFill>
                              <a:srgbClr val="000000"/>
                            </a:solidFill>
                            <a:round/>
                            <a:headEnd/>
                            <a:tailEnd/>
                          </a:ln>
                        </wps:spPr>
                        <wps:txbx>
                          <w:txbxContent>
                            <w:p w:rsidR="008C6762" w:rsidRDefault="008C6762" w:rsidP="008C4342">
                              <w:pPr>
                                <w:spacing w:after="0" w:line="240" w:lineRule="auto"/>
                                <w:rPr>
                                  <w:rFonts w:cs="Arial"/>
                                  <w:sz w:val="22"/>
                                </w:rPr>
                              </w:pPr>
                            </w:p>
                            <w:p w:rsidR="008C6762" w:rsidRPr="00DF2322" w:rsidRDefault="008C6762" w:rsidP="008C4342">
                              <w:pPr>
                                <w:spacing w:after="0" w:line="240" w:lineRule="auto"/>
                                <w:rPr>
                                  <w:rFonts w:cs="Arial"/>
                                  <w:sz w:val="20"/>
                                  <w:szCs w:val="20"/>
                                </w:rPr>
                              </w:pPr>
                              <w:r w:rsidRPr="00DF2322">
                                <w:rPr>
                                  <w:rFonts w:cs="Arial"/>
                                  <w:sz w:val="20"/>
                                  <w:szCs w:val="20"/>
                                </w:rPr>
                                <w:t>Referral to service</w:t>
                              </w:r>
                            </w:p>
                          </w:txbxContent>
                        </wps:txbx>
                        <wps:bodyPr rot="0" vert="horz" wrap="square" lIns="91440" tIns="45720" rIns="91440" bIns="45720" anchor="t" anchorCtr="0" upright="1">
                          <a:noAutofit/>
                        </wps:bodyPr>
                      </wps:wsp>
                      <wps:wsp>
                        <wps:cNvPr id="5" name="Oval 194"/>
                        <wps:cNvSpPr>
                          <a:spLocks noChangeArrowheads="1"/>
                        </wps:cNvSpPr>
                        <wps:spPr bwMode="auto">
                          <a:xfrm>
                            <a:off x="4680" y="3060"/>
                            <a:ext cx="3240" cy="1260"/>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jc w:val="center"/>
                                <w:rPr>
                                  <w:rFonts w:cs="Arial"/>
                                  <w:sz w:val="20"/>
                                  <w:szCs w:val="20"/>
                                </w:rPr>
                              </w:pPr>
                              <w:r w:rsidRPr="00DF2322">
                                <w:rPr>
                                  <w:rFonts w:cs="Arial"/>
                                  <w:sz w:val="20"/>
                                  <w:szCs w:val="20"/>
                                </w:rPr>
                                <w:t>Paper Triage</w:t>
                              </w:r>
                            </w:p>
                            <w:p w:rsidR="008C6762" w:rsidRPr="00DF2322" w:rsidRDefault="008C6762" w:rsidP="008C4342">
                              <w:pPr>
                                <w:spacing w:after="0" w:line="240" w:lineRule="auto"/>
                                <w:jc w:val="center"/>
                                <w:rPr>
                                  <w:rFonts w:cs="Arial"/>
                                  <w:sz w:val="20"/>
                                  <w:szCs w:val="20"/>
                                </w:rPr>
                              </w:pPr>
                              <w:r w:rsidRPr="00DF2322">
                                <w:rPr>
                                  <w:rFonts w:cs="Arial"/>
                                  <w:sz w:val="20"/>
                                  <w:szCs w:val="20"/>
                                </w:rPr>
                                <w:t xml:space="preserve">Specialist </w:t>
                              </w:r>
                              <w:r>
                                <w:rPr>
                                  <w:rFonts w:cs="Arial"/>
                                  <w:sz w:val="20"/>
                                  <w:szCs w:val="20"/>
                                </w:rPr>
                                <w:t>children’s continence</w:t>
                              </w:r>
                              <w:r w:rsidRPr="00DF2322">
                                <w:rPr>
                                  <w:rFonts w:cs="Arial"/>
                                  <w:sz w:val="20"/>
                                  <w:szCs w:val="20"/>
                                </w:rPr>
                                <w:t xml:space="preserve"> Nurse</w:t>
                              </w:r>
                            </w:p>
                          </w:txbxContent>
                        </wps:txbx>
                        <wps:bodyPr rot="0" vert="horz" wrap="square" lIns="91440" tIns="45720" rIns="91440" bIns="45720" anchor="t" anchorCtr="0" upright="1">
                          <a:noAutofit/>
                        </wps:bodyPr>
                      </wps:wsp>
                      <wps:wsp>
                        <wps:cNvPr id="6" name="Oval 195"/>
                        <wps:cNvSpPr>
                          <a:spLocks noChangeArrowheads="1"/>
                        </wps:cNvSpPr>
                        <wps:spPr bwMode="auto">
                          <a:xfrm>
                            <a:off x="2163" y="4143"/>
                            <a:ext cx="1977" cy="1797"/>
                          </a:xfrm>
                          <a:prstGeom prst="ellipse">
                            <a:avLst/>
                          </a:prstGeom>
                          <a:solidFill>
                            <a:srgbClr val="FFFFFF"/>
                          </a:solidFill>
                          <a:ln w="9525">
                            <a:solidFill>
                              <a:srgbClr val="000000"/>
                            </a:solidFill>
                            <a:round/>
                            <a:headEnd/>
                            <a:tailEnd/>
                          </a:ln>
                        </wps:spPr>
                        <wps:txbx>
                          <w:txbxContent>
                            <w:p w:rsidR="008C6762" w:rsidRPr="00762D17" w:rsidRDefault="008C6762" w:rsidP="008C4342">
                              <w:pPr>
                                <w:spacing w:after="0" w:line="240" w:lineRule="auto"/>
                                <w:rPr>
                                  <w:rFonts w:cs="Arial"/>
                                  <w:sz w:val="22"/>
                                </w:rPr>
                              </w:pPr>
                              <w:r w:rsidRPr="00DF2322">
                                <w:rPr>
                                  <w:rFonts w:cs="Arial"/>
                                  <w:sz w:val="20"/>
                                  <w:szCs w:val="20"/>
                                </w:rPr>
                                <w:t xml:space="preserve">Clinically appropriate </w:t>
                              </w:r>
                              <w:r>
                                <w:rPr>
                                  <w:rFonts w:cs="Arial"/>
                                  <w:sz w:val="20"/>
                                  <w:szCs w:val="20"/>
                                </w:rPr>
                                <w:t xml:space="preserve">Paediatric </w:t>
                              </w:r>
                              <w:r w:rsidRPr="00DF2322">
                                <w:rPr>
                                  <w:rFonts w:cs="Arial"/>
                                  <w:sz w:val="20"/>
                                  <w:szCs w:val="20"/>
                                </w:rPr>
                                <w:t>Consultant</w:t>
                              </w:r>
                              <w:r>
                                <w:rPr>
                                  <w:rFonts w:cs="Arial"/>
                                  <w:sz w:val="22"/>
                                </w:rPr>
                                <w:t xml:space="preserve"> </w:t>
                              </w:r>
                              <w:r w:rsidRPr="00DF2322">
                                <w:rPr>
                                  <w:rFonts w:cs="Arial"/>
                                  <w:sz w:val="20"/>
                                  <w:szCs w:val="20"/>
                                </w:rPr>
                                <w:t>Specialist</w:t>
                              </w:r>
                            </w:p>
                            <w:p w:rsidR="008C6762" w:rsidRPr="001A3E66" w:rsidRDefault="008C6762" w:rsidP="008C4342">
                              <w:pPr>
                                <w:spacing w:after="0" w:line="240" w:lineRule="auto"/>
                              </w:pPr>
                            </w:p>
                          </w:txbxContent>
                        </wps:txbx>
                        <wps:bodyPr rot="0" vert="horz" wrap="square" lIns="91440" tIns="45720" rIns="91440" bIns="45720" anchor="t" anchorCtr="0" upright="1">
                          <a:noAutofit/>
                        </wps:bodyPr>
                      </wps:wsp>
                      <wps:wsp>
                        <wps:cNvPr id="7" name="Oval 196"/>
                        <wps:cNvSpPr>
                          <a:spLocks noChangeArrowheads="1"/>
                        </wps:cNvSpPr>
                        <wps:spPr bwMode="auto">
                          <a:xfrm>
                            <a:off x="3965" y="5040"/>
                            <a:ext cx="2340" cy="1260"/>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rPr>
                                  <w:rFonts w:cs="Arial"/>
                                  <w:sz w:val="20"/>
                                  <w:szCs w:val="20"/>
                                </w:rPr>
                              </w:pPr>
                              <w:r w:rsidRPr="00DF2322">
                                <w:rPr>
                                  <w:rFonts w:cs="Arial"/>
                                  <w:sz w:val="20"/>
                                  <w:szCs w:val="20"/>
                                </w:rPr>
                                <w:t>Level 1</w:t>
                              </w:r>
                            </w:p>
                            <w:p w:rsidR="008C6762" w:rsidRPr="00DF2322" w:rsidRDefault="008C6762" w:rsidP="008C4342">
                              <w:pPr>
                                <w:spacing w:after="0" w:line="240" w:lineRule="auto"/>
                                <w:rPr>
                                  <w:rFonts w:cs="Arial"/>
                                  <w:sz w:val="20"/>
                                  <w:szCs w:val="20"/>
                                </w:rPr>
                              </w:pPr>
                              <w:r w:rsidRPr="00DF2322">
                                <w:rPr>
                                  <w:rFonts w:cs="Arial"/>
                                  <w:sz w:val="20"/>
                                  <w:szCs w:val="20"/>
                                </w:rPr>
                                <w:t>Appointment</w:t>
                              </w:r>
                            </w:p>
                            <w:p w:rsidR="008C6762" w:rsidRPr="00762D17" w:rsidRDefault="008C6762" w:rsidP="008C4342">
                              <w:pPr>
                                <w:spacing w:after="0" w:line="240" w:lineRule="auto"/>
                                <w:rPr>
                                  <w:rFonts w:cs="Arial"/>
                                  <w:sz w:val="22"/>
                                </w:rPr>
                              </w:pPr>
                            </w:p>
                          </w:txbxContent>
                        </wps:txbx>
                        <wps:bodyPr rot="0" vert="horz" wrap="square" lIns="91440" tIns="45720" rIns="91440" bIns="45720" anchor="t" anchorCtr="0" upright="1">
                          <a:noAutofit/>
                        </wps:bodyPr>
                      </wps:wsp>
                      <wps:wsp>
                        <wps:cNvPr id="8" name="Oval 197"/>
                        <wps:cNvSpPr>
                          <a:spLocks noChangeArrowheads="1"/>
                        </wps:cNvSpPr>
                        <wps:spPr bwMode="auto">
                          <a:xfrm>
                            <a:off x="6513" y="5040"/>
                            <a:ext cx="2340" cy="1260"/>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rPr>
                                  <w:rFonts w:cs="Arial"/>
                                  <w:sz w:val="20"/>
                                  <w:szCs w:val="20"/>
                                </w:rPr>
                              </w:pPr>
                              <w:r w:rsidRPr="00DF2322">
                                <w:rPr>
                                  <w:rFonts w:cs="Arial"/>
                                  <w:sz w:val="20"/>
                                  <w:szCs w:val="20"/>
                                </w:rPr>
                                <w:t>Level 2</w:t>
                              </w:r>
                            </w:p>
                            <w:p w:rsidR="008C6762" w:rsidRPr="00DF2322" w:rsidRDefault="008C6762" w:rsidP="008C4342">
                              <w:pPr>
                                <w:spacing w:after="0" w:line="240" w:lineRule="auto"/>
                                <w:rPr>
                                  <w:rFonts w:cs="Arial"/>
                                  <w:sz w:val="20"/>
                                  <w:szCs w:val="20"/>
                                </w:rPr>
                              </w:pPr>
                              <w:r w:rsidRPr="00DF2322">
                                <w:rPr>
                                  <w:rFonts w:cs="Arial"/>
                                  <w:sz w:val="20"/>
                                  <w:szCs w:val="20"/>
                                </w:rPr>
                                <w:t>Appointment</w:t>
                              </w:r>
                            </w:p>
                            <w:p w:rsidR="008C6762" w:rsidRDefault="008C6762" w:rsidP="008C4342">
                              <w:pPr>
                                <w:spacing w:after="0" w:line="240" w:lineRule="auto"/>
                              </w:pPr>
                            </w:p>
                          </w:txbxContent>
                        </wps:txbx>
                        <wps:bodyPr rot="0" vert="horz" wrap="square" lIns="91440" tIns="45720" rIns="91440" bIns="45720" anchor="t" anchorCtr="0" upright="1">
                          <a:noAutofit/>
                        </wps:bodyPr>
                      </wps:wsp>
                      <wps:wsp>
                        <wps:cNvPr id="9" name="Oval 198"/>
                        <wps:cNvSpPr>
                          <a:spLocks noChangeArrowheads="1"/>
                        </wps:cNvSpPr>
                        <wps:spPr bwMode="auto">
                          <a:xfrm>
                            <a:off x="5013" y="6840"/>
                            <a:ext cx="3240" cy="897"/>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rPr>
                                  <w:rFonts w:cs="Arial"/>
                                  <w:sz w:val="20"/>
                                  <w:szCs w:val="20"/>
                                </w:rPr>
                              </w:pPr>
                              <w:r w:rsidRPr="00DF2322">
                                <w:rPr>
                                  <w:rFonts w:cs="Arial"/>
                                  <w:sz w:val="20"/>
                                  <w:szCs w:val="20"/>
                                </w:rPr>
                                <w:t>Personalised plan</w:t>
                              </w:r>
                            </w:p>
                          </w:txbxContent>
                        </wps:txbx>
                        <wps:bodyPr rot="0" vert="horz" wrap="square" lIns="91440" tIns="45720" rIns="91440" bIns="45720" anchor="t" anchorCtr="0" upright="1">
                          <a:noAutofit/>
                        </wps:bodyPr>
                      </wps:wsp>
                      <wps:wsp>
                        <wps:cNvPr id="10" name="Oval 199"/>
                        <wps:cNvSpPr>
                          <a:spLocks noChangeArrowheads="1"/>
                        </wps:cNvSpPr>
                        <wps:spPr bwMode="auto">
                          <a:xfrm>
                            <a:off x="2328" y="8283"/>
                            <a:ext cx="2160" cy="1080"/>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rPr>
                                  <w:rFonts w:cs="Arial"/>
                                  <w:sz w:val="20"/>
                                  <w:szCs w:val="20"/>
                                </w:rPr>
                              </w:pPr>
                              <w:r w:rsidRPr="00DF2322">
                                <w:rPr>
                                  <w:rFonts w:cs="Arial"/>
                                  <w:sz w:val="20"/>
                                  <w:szCs w:val="20"/>
                                </w:rPr>
                                <w:t>Discharge</w:t>
                              </w:r>
                            </w:p>
                          </w:txbxContent>
                        </wps:txbx>
                        <wps:bodyPr rot="0" vert="horz" wrap="square" lIns="91440" tIns="45720" rIns="91440" bIns="45720" anchor="t" anchorCtr="0" upright="1">
                          <a:noAutofit/>
                        </wps:bodyPr>
                      </wps:wsp>
                      <wps:wsp>
                        <wps:cNvPr id="11" name="Oval 200"/>
                        <wps:cNvSpPr>
                          <a:spLocks noChangeArrowheads="1"/>
                        </wps:cNvSpPr>
                        <wps:spPr bwMode="auto">
                          <a:xfrm>
                            <a:off x="5578" y="8283"/>
                            <a:ext cx="2160" cy="1080"/>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rPr>
                                  <w:rFonts w:cs="Arial"/>
                                  <w:sz w:val="20"/>
                                  <w:szCs w:val="20"/>
                                </w:rPr>
                              </w:pPr>
                              <w:r w:rsidRPr="00DF2322">
                                <w:rPr>
                                  <w:rFonts w:cs="Arial"/>
                                  <w:sz w:val="20"/>
                                  <w:szCs w:val="20"/>
                                </w:rPr>
                                <w:t>Follow up plan</w:t>
                              </w:r>
                            </w:p>
                          </w:txbxContent>
                        </wps:txbx>
                        <wps:bodyPr rot="0" vert="horz" wrap="square" lIns="91440" tIns="45720" rIns="91440" bIns="45720" anchor="t" anchorCtr="0" upright="1">
                          <a:noAutofit/>
                        </wps:bodyPr>
                      </wps:wsp>
                      <wps:wsp>
                        <wps:cNvPr id="12" name="Oval 201"/>
                        <wps:cNvSpPr>
                          <a:spLocks noChangeArrowheads="1"/>
                        </wps:cNvSpPr>
                        <wps:spPr bwMode="auto">
                          <a:xfrm>
                            <a:off x="5588" y="9723"/>
                            <a:ext cx="2160" cy="897"/>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jc w:val="center"/>
                                <w:rPr>
                                  <w:rFonts w:cs="Arial"/>
                                  <w:sz w:val="20"/>
                                  <w:szCs w:val="20"/>
                                </w:rPr>
                              </w:pPr>
                              <w:r w:rsidRPr="00DF2322">
                                <w:rPr>
                                  <w:rFonts w:cs="Arial"/>
                                  <w:sz w:val="20"/>
                                  <w:szCs w:val="20"/>
                                </w:rPr>
                                <w:t xml:space="preserve">Specialist Nurse </w:t>
                              </w:r>
                            </w:p>
                            <w:p w:rsidR="008C6762" w:rsidRDefault="008C6762" w:rsidP="008C4342">
                              <w:pPr>
                                <w:spacing w:after="0" w:line="240" w:lineRule="auto"/>
                              </w:pPr>
                            </w:p>
                          </w:txbxContent>
                        </wps:txbx>
                        <wps:bodyPr rot="0" vert="horz" wrap="square" lIns="91440" tIns="45720" rIns="91440" bIns="45720" anchor="t" anchorCtr="0" upright="1">
                          <a:noAutofit/>
                        </wps:bodyPr>
                      </wps:wsp>
                      <wps:wsp>
                        <wps:cNvPr id="13" name="Oval 202"/>
                        <wps:cNvSpPr>
                          <a:spLocks noChangeArrowheads="1"/>
                        </wps:cNvSpPr>
                        <wps:spPr bwMode="auto">
                          <a:xfrm>
                            <a:off x="5580" y="11523"/>
                            <a:ext cx="1980" cy="900"/>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rPr>
                                  <w:rFonts w:cs="Arial"/>
                                  <w:sz w:val="20"/>
                                  <w:szCs w:val="20"/>
                                </w:rPr>
                              </w:pPr>
                              <w:r w:rsidRPr="00DF2322">
                                <w:rPr>
                                  <w:rFonts w:cs="Arial"/>
                                  <w:sz w:val="20"/>
                                  <w:szCs w:val="20"/>
                                </w:rPr>
                                <w:t>Discharge</w:t>
                              </w:r>
                            </w:p>
                          </w:txbxContent>
                        </wps:txbx>
                        <wps:bodyPr rot="0" vert="horz" wrap="square" lIns="91440" tIns="45720" rIns="91440" bIns="45720" anchor="t" anchorCtr="0" upright="1">
                          <a:noAutofit/>
                        </wps:bodyPr>
                      </wps:wsp>
                      <wps:wsp>
                        <wps:cNvPr id="14" name="Line 203"/>
                        <wps:cNvCnPr/>
                        <wps:spPr bwMode="auto">
                          <a:xfrm flipH="1">
                            <a:off x="3933" y="7560"/>
                            <a:ext cx="12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204"/>
                        <wps:cNvSpPr>
                          <a:spLocks noChangeArrowheads="1"/>
                        </wps:cNvSpPr>
                        <wps:spPr bwMode="auto">
                          <a:xfrm>
                            <a:off x="8305" y="8820"/>
                            <a:ext cx="2160" cy="897"/>
                          </a:xfrm>
                          <a:prstGeom prst="ellipse">
                            <a:avLst/>
                          </a:prstGeom>
                          <a:solidFill>
                            <a:srgbClr val="FFFFFF"/>
                          </a:solidFill>
                          <a:ln w="9525">
                            <a:solidFill>
                              <a:srgbClr val="000000"/>
                            </a:solidFill>
                            <a:round/>
                            <a:headEnd/>
                            <a:tailEnd/>
                          </a:ln>
                        </wps:spPr>
                        <wps:txbx>
                          <w:txbxContent>
                            <w:p w:rsidR="008C6762" w:rsidRPr="00DF2322" w:rsidRDefault="008C6762" w:rsidP="008C4342">
                              <w:pPr>
                                <w:spacing w:after="0" w:line="240" w:lineRule="auto"/>
                                <w:jc w:val="center"/>
                                <w:rPr>
                                  <w:rFonts w:cs="Arial"/>
                                  <w:sz w:val="20"/>
                                  <w:szCs w:val="20"/>
                                </w:rPr>
                              </w:pPr>
                              <w:r w:rsidRPr="00DF2322">
                                <w:rPr>
                                  <w:rFonts w:cs="Arial"/>
                                  <w:sz w:val="20"/>
                                  <w:szCs w:val="20"/>
                                </w:rPr>
                                <w:t>Agreed with GP</w:t>
                              </w:r>
                            </w:p>
                            <w:p w:rsidR="008C6762" w:rsidRDefault="008C6762" w:rsidP="008C4342">
                              <w:pPr>
                                <w:spacing w:after="0" w:line="240" w:lineRule="auto"/>
                              </w:pPr>
                            </w:p>
                          </w:txbxContent>
                        </wps:txbx>
                        <wps:bodyPr rot="0" vert="horz" wrap="square" lIns="91440" tIns="45720" rIns="91440" bIns="45720" anchor="t" anchorCtr="0" upright="1">
                          <a:noAutofit/>
                        </wps:bodyPr>
                      </wps:wsp>
                      <wps:wsp>
                        <wps:cNvPr id="16" name="Line 205"/>
                        <wps:cNvCnPr/>
                        <wps:spPr bwMode="auto">
                          <a:xfrm flipH="1">
                            <a:off x="6660" y="10803"/>
                            <a:ext cx="3"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06"/>
                        <wps:cNvCnPr/>
                        <wps:spPr bwMode="auto">
                          <a:xfrm>
                            <a:off x="6650" y="936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07"/>
                        <wps:cNvCnPr/>
                        <wps:spPr bwMode="auto">
                          <a:xfrm flipH="1">
                            <a:off x="7565" y="9724"/>
                            <a:ext cx="1985" cy="25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08"/>
                        <wps:cNvCnPr/>
                        <wps:spPr bwMode="auto">
                          <a:xfrm>
                            <a:off x="6653" y="7743"/>
                            <a:ext cx="3"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09"/>
                        <wps:cNvCnPr/>
                        <wps:spPr bwMode="auto">
                          <a:xfrm>
                            <a:off x="8098" y="7560"/>
                            <a:ext cx="1257" cy="12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10"/>
                        <wps:cNvCnPr/>
                        <wps:spPr bwMode="auto">
                          <a:xfrm flipH="1">
                            <a:off x="3975" y="4143"/>
                            <a:ext cx="1083"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11"/>
                        <wps:cNvCnPr/>
                        <wps:spPr bwMode="auto">
                          <a:xfrm flipH="1">
                            <a:off x="5070" y="4320"/>
                            <a:ext cx="720" cy="7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12"/>
                        <wps:cNvCnPr/>
                        <wps:spPr bwMode="auto">
                          <a:xfrm>
                            <a:off x="6878" y="4321"/>
                            <a:ext cx="717" cy="7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13"/>
                        <wps:cNvCnPr/>
                        <wps:spPr bwMode="auto">
                          <a:xfrm>
                            <a:off x="5193" y="6300"/>
                            <a:ext cx="537"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14"/>
                        <wps:cNvCnPr/>
                        <wps:spPr bwMode="auto">
                          <a:xfrm>
                            <a:off x="6300" y="27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15"/>
                        <wps:cNvCnPr/>
                        <wps:spPr bwMode="auto">
                          <a:xfrm flipH="1">
                            <a:off x="7155" y="6300"/>
                            <a:ext cx="363" cy="5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92" o:spid="_x0000_s1052" style="width:415.1pt;height:533.7pt;mso-position-horizontal-relative:char;mso-position-vertical-relative:line" coordorigin="2163,1749" coordsize="8302,10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">
                <v:oval id="Oval 193" o:spid="_x0000_s1053" style="position:absolute;left:4869;top:1749;width:27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8C6762" w:rsidRDefault="008C6762" w:rsidP="008C4342">
                        <w:pPr>
                          <w:spacing w:after="0" w:line="240" w:lineRule="auto"/>
                          <w:rPr>
                            <w:rFonts w:cs="Arial"/>
                            <w:sz w:val="22"/>
                          </w:rPr>
                        </w:pPr>
                      </w:p>
                      <w:p w:rsidR="008C6762" w:rsidRPr="00DF2322" w:rsidRDefault="008C6762" w:rsidP="008C4342">
                        <w:pPr>
                          <w:spacing w:after="0" w:line="240" w:lineRule="auto"/>
                          <w:rPr>
                            <w:rFonts w:cs="Arial"/>
                            <w:sz w:val="20"/>
                            <w:szCs w:val="20"/>
                          </w:rPr>
                        </w:pPr>
                        <w:r w:rsidRPr="00DF2322">
                          <w:rPr>
                            <w:rFonts w:cs="Arial"/>
                            <w:sz w:val="20"/>
                            <w:szCs w:val="20"/>
                          </w:rPr>
                          <w:t>Referral to service</w:t>
                        </w:r>
                      </w:p>
                    </w:txbxContent>
                  </v:textbox>
                </v:oval>
                <v:oval id="Oval 194" o:spid="_x0000_s1054" style="position:absolute;left:4680;top:3060;width:32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8C6762" w:rsidRPr="00DF2322" w:rsidRDefault="008C6762" w:rsidP="008C4342">
                        <w:pPr>
                          <w:spacing w:after="0" w:line="240" w:lineRule="auto"/>
                          <w:jc w:val="center"/>
                          <w:rPr>
                            <w:rFonts w:cs="Arial"/>
                            <w:sz w:val="20"/>
                            <w:szCs w:val="20"/>
                          </w:rPr>
                        </w:pPr>
                        <w:r w:rsidRPr="00DF2322">
                          <w:rPr>
                            <w:rFonts w:cs="Arial"/>
                            <w:sz w:val="20"/>
                            <w:szCs w:val="20"/>
                          </w:rPr>
                          <w:t>Paper Triage</w:t>
                        </w:r>
                      </w:p>
                      <w:p w:rsidR="008C6762" w:rsidRPr="00DF2322" w:rsidRDefault="008C6762" w:rsidP="008C4342">
                        <w:pPr>
                          <w:spacing w:after="0" w:line="240" w:lineRule="auto"/>
                          <w:jc w:val="center"/>
                          <w:rPr>
                            <w:rFonts w:cs="Arial"/>
                            <w:sz w:val="20"/>
                            <w:szCs w:val="20"/>
                          </w:rPr>
                        </w:pPr>
                        <w:r w:rsidRPr="00DF2322">
                          <w:rPr>
                            <w:rFonts w:cs="Arial"/>
                            <w:sz w:val="20"/>
                            <w:szCs w:val="20"/>
                          </w:rPr>
                          <w:t xml:space="preserve">Specialist </w:t>
                        </w:r>
                        <w:r>
                          <w:rPr>
                            <w:rFonts w:cs="Arial"/>
                            <w:sz w:val="20"/>
                            <w:szCs w:val="20"/>
                          </w:rPr>
                          <w:t>children’s continence</w:t>
                        </w:r>
                        <w:r w:rsidRPr="00DF2322">
                          <w:rPr>
                            <w:rFonts w:cs="Arial"/>
                            <w:sz w:val="20"/>
                            <w:szCs w:val="20"/>
                          </w:rPr>
                          <w:t xml:space="preserve"> Nurse</w:t>
                        </w:r>
                      </w:p>
                    </w:txbxContent>
                  </v:textbox>
                </v:oval>
                <v:oval id="Oval 195" o:spid="_x0000_s1055" style="position:absolute;left:2163;top:4143;width:1977;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8C6762" w:rsidRPr="00762D17" w:rsidRDefault="008C6762" w:rsidP="008C4342">
                        <w:pPr>
                          <w:spacing w:after="0" w:line="240" w:lineRule="auto"/>
                          <w:rPr>
                            <w:rFonts w:cs="Arial"/>
                            <w:sz w:val="22"/>
                          </w:rPr>
                        </w:pPr>
                        <w:r w:rsidRPr="00DF2322">
                          <w:rPr>
                            <w:rFonts w:cs="Arial"/>
                            <w:sz w:val="20"/>
                            <w:szCs w:val="20"/>
                          </w:rPr>
                          <w:t xml:space="preserve">Clinically appropriate </w:t>
                        </w:r>
                        <w:r>
                          <w:rPr>
                            <w:rFonts w:cs="Arial"/>
                            <w:sz w:val="20"/>
                            <w:szCs w:val="20"/>
                          </w:rPr>
                          <w:t xml:space="preserve">Paediatric </w:t>
                        </w:r>
                        <w:r w:rsidRPr="00DF2322">
                          <w:rPr>
                            <w:rFonts w:cs="Arial"/>
                            <w:sz w:val="20"/>
                            <w:szCs w:val="20"/>
                          </w:rPr>
                          <w:t>Consultant</w:t>
                        </w:r>
                        <w:r>
                          <w:rPr>
                            <w:rFonts w:cs="Arial"/>
                            <w:sz w:val="22"/>
                          </w:rPr>
                          <w:t xml:space="preserve"> </w:t>
                        </w:r>
                        <w:r w:rsidRPr="00DF2322">
                          <w:rPr>
                            <w:rFonts w:cs="Arial"/>
                            <w:sz w:val="20"/>
                            <w:szCs w:val="20"/>
                          </w:rPr>
                          <w:t>Specialist</w:t>
                        </w:r>
                      </w:p>
                      <w:p w:rsidR="008C6762" w:rsidRPr="001A3E66" w:rsidRDefault="008C6762" w:rsidP="008C4342">
                        <w:pPr>
                          <w:spacing w:after="0" w:line="240" w:lineRule="auto"/>
                        </w:pPr>
                      </w:p>
                    </w:txbxContent>
                  </v:textbox>
                </v:oval>
                <v:oval id="Oval 196" o:spid="_x0000_s1056" style="position:absolute;left:3965;top:5040;width:23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8C6762" w:rsidRPr="00DF2322" w:rsidRDefault="008C6762" w:rsidP="008C4342">
                        <w:pPr>
                          <w:spacing w:after="0" w:line="240" w:lineRule="auto"/>
                          <w:rPr>
                            <w:rFonts w:cs="Arial"/>
                            <w:sz w:val="20"/>
                            <w:szCs w:val="20"/>
                          </w:rPr>
                        </w:pPr>
                        <w:r w:rsidRPr="00DF2322">
                          <w:rPr>
                            <w:rFonts w:cs="Arial"/>
                            <w:sz w:val="20"/>
                            <w:szCs w:val="20"/>
                          </w:rPr>
                          <w:t>Level 1</w:t>
                        </w:r>
                      </w:p>
                      <w:p w:rsidR="008C6762" w:rsidRPr="00DF2322" w:rsidRDefault="008C6762" w:rsidP="008C4342">
                        <w:pPr>
                          <w:spacing w:after="0" w:line="240" w:lineRule="auto"/>
                          <w:rPr>
                            <w:rFonts w:cs="Arial"/>
                            <w:sz w:val="20"/>
                            <w:szCs w:val="20"/>
                          </w:rPr>
                        </w:pPr>
                        <w:r w:rsidRPr="00DF2322">
                          <w:rPr>
                            <w:rFonts w:cs="Arial"/>
                            <w:sz w:val="20"/>
                            <w:szCs w:val="20"/>
                          </w:rPr>
                          <w:t>Appointment</w:t>
                        </w:r>
                      </w:p>
                      <w:p w:rsidR="008C6762" w:rsidRPr="00762D17" w:rsidRDefault="008C6762" w:rsidP="008C4342">
                        <w:pPr>
                          <w:spacing w:after="0" w:line="240" w:lineRule="auto"/>
                          <w:rPr>
                            <w:rFonts w:cs="Arial"/>
                            <w:sz w:val="22"/>
                          </w:rPr>
                        </w:pPr>
                      </w:p>
                    </w:txbxContent>
                  </v:textbox>
                </v:oval>
                <v:oval id="Oval 197" o:spid="_x0000_s1057" style="position:absolute;left:6513;top:5040;width:23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8C6762" w:rsidRPr="00DF2322" w:rsidRDefault="008C6762" w:rsidP="008C4342">
                        <w:pPr>
                          <w:spacing w:after="0" w:line="240" w:lineRule="auto"/>
                          <w:rPr>
                            <w:rFonts w:cs="Arial"/>
                            <w:sz w:val="20"/>
                            <w:szCs w:val="20"/>
                          </w:rPr>
                        </w:pPr>
                        <w:r w:rsidRPr="00DF2322">
                          <w:rPr>
                            <w:rFonts w:cs="Arial"/>
                            <w:sz w:val="20"/>
                            <w:szCs w:val="20"/>
                          </w:rPr>
                          <w:t>Level 2</w:t>
                        </w:r>
                      </w:p>
                      <w:p w:rsidR="008C6762" w:rsidRPr="00DF2322" w:rsidRDefault="008C6762" w:rsidP="008C4342">
                        <w:pPr>
                          <w:spacing w:after="0" w:line="240" w:lineRule="auto"/>
                          <w:rPr>
                            <w:rFonts w:cs="Arial"/>
                            <w:sz w:val="20"/>
                            <w:szCs w:val="20"/>
                          </w:rPr>
                        </w:pPr>
                        <w:r w:rsidRPr="00DF2322">
                          <w:rPr>
                            <w:rFonts w:cs="Arial"/>
                            <w:sz w:val="20"/>
                            <w:szCs w:val="20"/>
                          </w:rPr>
                          <w:t>Appointment</w:t>
                        </w:r>
                      </w:p>
                      <w:p w:rsidR="008C6762" w:rsidRDefault="008C6762" w:rsidP="008C4342">
                        <w:pPr>
                          <w:spacing w:after="0" w:line="240" w:lineRule="auto"/>
                        </w:pPr>
                      </w:p>
                    </w:txbxContent>
                  </v:textbox>
                </v:oval>
                <v:oval id="Oval 198" o:spid="_x0000_s1058" style="position:absolute;left:5013;top:6840;width:3240;height: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8C6762" w:rsidRPr="00DF2322" w:rsidRDefault="008C6762" w:rsidP="008C4342">
                        <w:pPr>
                          <w:spacing w:after="0" w:line="240" w:lineRule="auto"/>
                          <w:rPr>
                            <w:rFonts w:cs="Arial"/>
                            <w:sz w:val="20"/>
                            <w:szCs w:val="20"/>
                          </w:rPr>
                        </w:pPr>
                        <w:r w:rsidRPr="00DF2322">
                          <w:rPr>
                            <w:rFonts w:cs="Arial"/>
                            <w:sz w:val="20"/>
                            <w:szCs w:val="20"/>
                          </w:rPr>
                          <w:t>Personalised plan</w:t>
                        </w:r>
                      </w:p>
                    </w:txbxContent>
                  </v:textbox>
                </v:oval>
                <v:oval id="Oval 199" o:spid="_x0000_s1059" style="position:absolute;left:2328;top:8283;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8C6762" w:rsidRPr="00DF2322" w:rsidRDefault="008C6762" w:rsidP="008C4342">
                        <w:pPr>
                          <w:spacing w:after="0" w:line="240" w:lineRule="auto"/>
                          <w:rPr>
                            <w:rFonts w:cs="Arial"/>
                            <w:sz w:val="20"/>
                            <w:szCs w:val="20"/>
                          </w:rPr>
                        </w:pPr>
                        <w:r w:rsidRPr="00DF2322">
                          <w:rPr>
                            <w:rFonts w:cs="Arial"/>
                            <w:sz w:val="20"/>
                            <w:szCs w:val="20"/>
                          </w:rPr>
                          <w:t>Discharge</w:t>
                        </w:r>
                      </w:p>
                    </w:txbxContent>
                  </v:textbox>
                </v:oval>
                <v:oval id="Oval 200" o:spid="_x0000_s1060" style="position:absolute;left:5578;top:8283;width:21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8C6762" w:rsidRPr="00DF2322" w:rsidRDefault="008C6762" w:rsidP="008C4342">
                        <w:pPr>
                          <w:spacing w:after="0" w:line="240" w:lineRule="auto"/>
                          <w:rPr>
                            <w:rFonts w:cs="Arial"/>
                            <w:sz w:val="20"/>
                            <w:szCs w:val="20"/>
                          </w:rPr>
                        </w:pPr>
                        <w:r w:rsidRPr="00DF2322">
                          <w:rPr>
                            <w:rFonts w:cs="Arial"/>
                            <w:sz w:val="20"/>
                            <w:szCs w:val="20"/>
                          </w:rPr>
                          <w:t>Follow up plan</w:t>
                        </w:r>
                      </w:p>
                    </w:txbxContent>
                  </v:textbox>
                </v:oval>
                <v:oval id="Oval 201" o:spid="_x0000_s1061" style="position:absolute;left:5588;top:9723;width:2160;height: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8C6762" w:rsidRPr="00DF2322" w:rsidRDefault="008C6762" w:rsidP="008C4342">
                        <w:pPr>
                          <w:spacing w:after="0" w:line="240" w:lineRule="auto"/>
                          <w:jc w:val="center"/>
                          <w:rPr>
                            <w:rFonts w:cs="Arial"/>
                            <w:sz w:val="20"/>
                            <w:szCs w:val="20"/>
                          </w:rPr>
                        </w:pPr>
                        <w:r w:rsidRPr="00DF2322">
                          <w:rPr>
                            <w:rFonts w:cs="Arial"/>
                            <w:sz w:val="20"/>
                            <w:szCs w:val="20"/>
                          </w:rPr>
                          <w:t xml:space="preserve">Specialist Nurse </w:t>
                        </w:r>
                      </w:p>
                      <w:p w:rsidR="008C6762" w:rsidRDefault="008C6762" w:rsidP="008C4342">
                        <w:pPr>
                          <w:spacing w:after="0" w:line="240" w:lineRule="auto"/>
                        </w:pPr>
                      </w:p>
                    </w:txbxContent>
                  </v:textbox>
                </v:oval>
                <v:oval id="Oval 202" o:spid="_x0000_s1062" style="position:absolute;left:5580;top:11523;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0yI8AA&#10;AADbAAAADwAAAGRycy9kb3ducmV2LnhtbERPTWvCQBC9C/0PyxS8mY0NiqSuIhVBDz006n3Ijkkw&#10;Oxuy05j++65Q6G0e73PW29G1aqA+NJ4NzJMUFHHpbcOVgcv5MFuBCoJssfVMBn4owHbzMlljbv2D&#10;v2gopFIxhEOOBmqRLtc6lDU5DInviCN3871DibCvtO3xEcNdq9/SdKkdNhwbauzoo6byXnw7A/tq&#10;VywHnckiu+2PsrhfP0/Z3Jjp67h7ByU0yr/4z320cX4Gz1/iA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0yI8AAAADbAAAADwAAAAAAAAAAAAAAAACYAgAAZHJzL2Rvd25y&#10;ZXYueG1sUEsFBgAAAAAEAAQA9QAAAIUDAAAAAA==&#10;">
                  <v:textbox>
                    <w:txbxContent>
                      <w:p w:rsidR="008C6762" w:rsidRPr="00DF2322" w:rsidRDefault="008C6762" w:rsidP="008C4342">
                        <w:pPr>
                          <w:spacing w:after="0" w:line="240" w:lineRule="auto"/>
                          <w:rPr>
                            <w:rFonts w:cs="Arial"/>
                            <w:sz w:val="20"/>
                            <w:szCs w:val="20"/>
                          </w:rPr>
                        </w:pPr>
                        <w:r w:rsidRPr="00DF2322">
                          <w:rPr>
                            <w:rFonts w:cs="Arial"/>
                            <w:sz w:val="20"/>
                            <w:szCs w:val="20"/>
                          </w:rPr>
                          <w:t>Discharge</w:t>
                        </w:r>
                      </w:p>
                    </w:txbxContent>
                  </v:textbox>
                </v:oval>
                <v:line id="Line 203" o:spid="_x0000_s1063" style="position:absolute;flip:x;visibility:visible;mso-wrap-style:square" from="3933,7560" to="5193,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oval id="Oval 204" o:spid="_x0000_s1064" style="position:absolute;left:8305;top:8820;width:2160;height: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8C6762" w:rsidRPr="00DF2322" w:rsidRDefault="008C6762" w:rsidP="008C4342">
                        <w:pPr>
                          <w:spacing w:after="0" w:line="240" w:lineRule="auto"/>
                          <w:jc w:val="center"/>
                          <w:rPr>
                            <w:rFonts w:cs="Arial"/>
                            <w:sz w:val="20"/>
                            <w:szCs w:val="20"/>
                          </w:rPr>
                        </w:pPr>
                        <w:r w:rsidRPr="00DF2322">
                          <w:rPr>
                            <w:rFonts w:cs="Arial"/>
                            <w:sz w:val="20"/>
                            <w:szCs w:val="20"/>
                          </w:rPr>
                          <w:t>Agreed with GP</w:t>
                        </w:r>
                      </w:p>
                      <w:p w:rsidR="008C6762" w:rsidRDefault="008C6762" w:rsidP="008C4342">
                        <w:pPr>
                          <w:spacing w:after="0" w:line="240" w:lineRule="auto"/>
                        </w:pPr>
                      </w:p>
                    </w:txbxContent>
                  </v:textbox>
                </v:oval>
                <v:line id="Line 205" o:spid="_x0000_s1065" style="position:absolute;flip:x;visibility:visible;mso-wrap-style:square" from="6660,10803" to="6663,1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206" o:spid="_x0000_s1066" style="position:absolute;visibility:visible;mso-wrap-style:square" from="6650,9360" to="6650,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07" o:spid="_x0000_s1067" style="position:absolute;flip:x;visibility:visible;mso-wrap-style:square" from="7565,9724" to="9550,1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208" o:spid="_x0000_s1068" style="position:absolute;visibility:visible;mso-wrap-style:square" from="6653,7743" to="6656,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09" o:spid="_x0000_s1069" style="position:absolute;visibility:visible;mso-wrap-style:square" from="8098,7560" to="9355,8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10" o:spid="_x0000_s1070" style="position:absolute;flip:x;visibility:visible;mso-wrap-style:square" from="3975,4143" to="5058,4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11" o:spid="_x0000_s1071" style="position:absolute;flip:x;visibility:visible;mso-wrap-style:square" from="5070,4320" to="5790,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212" o:spid="_x0000_s1072" style="position:absolute;visibility:visible;mso-wrap-style:square" from="6878,4321" to="7595,5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13" o:spid="_x0000_s1073" style="position:absolute;visibility:visible;mso-wrap-style:square" from="5193,6300" to="5730,6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14" o:spid="_x0000_s1074" style="position:absolute;visibility:visible;mso-wrap-style:square" from="6300,2700" to="630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15" o:spid="_x0000_s1075" style="position:absolute;flip:x;visibility:visible;mso-wrap-style:square" from="7155,6300" to="7518,6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w10:anchorlock/>
              </v:group>
            </w:pict>
          </mc:Fallback>
        </mc:AlternateContent>
      </w:r>
    </w:p>
    <w:p w:rsidR="00D95912" w:rsidRDefault="00D95912" w:rsidP="008C4342">
      <w:pPr>
        <w:pStyle w:val="Heading5"/>
      </w:pPr>
      <w:r>
        <w:t>Generic adults and children</w:t>
      </w:r>
    </w:p>
    <w:p w:rsidR="00D95912" w:rsidRPr="008C4342" w:rsidRDefault="00D95912" w:rsidP="008C4342">
      <w:pPr>
        <w:pStyle w:val="Heading6"/>
      </w:pPr>
      <w:r w:rsidRPr="008C4342">
        <w:t xml:space="preserve">Prescribing </w:t>
      </w:r>
    </w:p>
    <w:p w:rsidR="00D95912" w:rsidRDefault="00D95912" w:rsidP="008C4342">
      <w:r>
        <w:t xml:space="preserve">For those patients requiring medication, and/or products such as catheters, leg bags or other appliances via a specialist nurse or physiotherapist prescription, the provider must ensure that pathways are in place to ensure that prescriptions are coded to relevant individual GP practices linked to their overall prescribing budget. Repeat prescriptions </w:t>
      </w:r>
      <w:r>
        <w:lastRenderedPageBreak/>
        <w:t>will be organised through the GP practice. GPs would be required to review medication as per care pathway with shared care approach to medication thereafter between the provider and the GP in consultation with the patient. It is recommended that the provider uses the locally agreed prescribing formulary for continence care.</w:t>
      </w:r>
    </w:p>
    <w:p w:rsidR="00D95912" w:rsidRPr="008C4342" w:rsidRDefault="00D95912" w:rsidP="008C4342">
      <w:pPr>
        <w:pStyle w:val="Heading6"/>
      </w:pPr>
      <w:r w:rsidRPr="008C4342">
        <w:t>Containment products</w:t>
      </w:r>
    </w:p>
    <w:p w:rsidR="00D95912" w:rsidRDefault="00D95912" w:rsidP="008C4342">
      <w:r>
        <w:t xml:space="preserve">In the </w:t>
      </w:r>
      <w:smartTag w:uri="urn:schemas-microsoft-com:office:smarttags" w:element="country-region">
        <w:smartTag w:uri="urn:schemas-microsoft-com:office:smarttags" w:element="place">
          <w:r>
            <w:t>UK</w:t>
          </w:r>
        </w:smartTag>
      </w:smartTag>
      <w:r>
        <w:t xml:space="preserve">, absorbent containment products are available free of charge on the NHS via GPs or local continence services. </w:t>
      </w:r>
    </w:p>
    <w:p w:rsidR="00D95912" w:rsidRDefault="00D95912" w:rsidP="008C4342">
      <w:r>
        <w:t xml:space="preserve">For those requiring daily containment products (free on the NHS), patients will be identified at clinical assessment undertaken by the provider using a locally determined criteria where incontinence is deemed regular and daily, ranging from moderate to very severe. Patients who are deemed to have light (less than moderate) continence needs, following assessment will not be eligible as part of this service for daily pads. The provider must ensure patients will be referred to a home delivery company that meets NHS contract standards for continence products or equivalent. The provider must ensure that the home delivery company is declared as a subcontractor throughout the accreditation process. This will support the delivery of containment products direct to patient’s homes or patients may collect from a local pharmacy. </w:t>
      </w:r>
      <w:proofErr w:type="gramStart"/>
      <w:r>
        <w:t>Confidentiality to be maintained at all times.</w:t>
      </w:r>
      <w:proofErr w:type="gramEnd"/>
      <w:r>
        <w:t xml:space="preserve"> </w:t>
      </w:r>
    </w:p>
    <w:p w:rsidR="00D95912" w:rsidRDefault="00D95912" w:rsidP="008C4342">
      <w:r>
        <w:t xml:space="preserve">The range available varies between healthcare providers, depending on local budgets, and patients may need to purchase containment products themselves - either because pad provision will depend on local arrangements or because they use more containment products that their provider feels they need, or because they prefer a particular brand that is not supplied free-of-charge. </w:t>
      </w:r>
    </w:p>
    <w:p w:rsidR="00D95912" w:rsidRDefault="00D95912" w:rsidP="008C4342">
      <w:r>
        <w:t xml:space="preserve">Self-purchase is not difficult, as containment products are widely available from high street pharmacies, supermarkets and by mail order. It can prove expensive, however, as patients are unable to negotiate the bulk discounts available to healthcare providers. Regulators also need to formulate more equitable policies regarding VAT. Although individuals can purchase a certain number of incontinence products without paying VAT, and without filling in an exemption form, VAT has not actually been abolished on these containment products in the </w:t>
      </w:r>
      <w:smartTag w:uri="urn:schemas-microsoft-com:office:smarttags" w:element="country-region">
        <w:smartTag w:uri="urn:schemas-microsoft-com:office:smarttags" w:element="place">
          <w:r>
            <w:t>UK</w:t>
          </w:r>
        </w:smartTag>
      </w:smartTag>
      <w:r>
        <w:t xml:space="preserve">. </w:t>
      </w:r>
    </w:p>
    <w:p w:rsidR="00D95912" w:rsidRDefault="00D95912" w:rsidP="008C4342">
      <w:r>
        <w:t xml:space="preserve">Although it is important to contain costs, it is also important to remember that cheaper containment products may have a lower performance. As a result, although unit costs are reduced, more containment products may be consumed, which can cost more overall. </w:t>
      </w:r>
    </w:p>
    <w:p w:rsidR="00D95912" w:rsidRDefault="00D95912" w:rsidP="008C4342">
      <w:pPr>
        <w:keepNext/>
      </w:pPr>
      <w:r>
        <w:t xml:space="preserve">The primary requirements for containment products which are free through the NHS are: </w:t>
      </w:r>
    </w:p>
    <w:p w:rsidR="00D95912" w:rsidRDefault="00D95912" w:rsidP="002135C6">
      <w:pPr>
        <w:pStyle w:val="ListParagraph"/>
        <w:numPr>
          <w:ilvl w:val="0"/>
          <w:numId w:val="40"/>
        </w:numPr>
        <w:ind w:left="680"/>
      </w:pPr>
      <w:r>
        <w:t xml:space="preserve">Rapid absorption and retention of urine </w:t>
      </w:r>
    </w:p>
    <w:p w:rsidR="00D95912" w:rsidRDefault="00D95912" w:rsidP="002135C6">
      <w:pPr>
        <w:pStyle w:val="ListParagraph"/>
        <w:numPr>
          <w:ilvl w:val="0"/>
          <w:numId w:val="40"/>
        </w:numPr>
        <w:ind w:left="680"/>
      </w:pPr>
      <w:r>
        <w:lastRenderedPageBreak/>
        <w:t xml:space="preserve">Isolation of wetness from the skin </w:t>
      </w:r>
    </w:p>
    <w:p w:rsidR="00D95912" w:rsidRDefault="00D95912" w:rsidP="002135C6">
      <w:pPr>
        <w:pStyle w:val="ListParagraph"/>
        <w:numPr>
          <w:ilvl w:val="0"/>
          <w:numId w:val="40"/>
        </w:numPr>
        <w:ind w:left="680"/>
      </w:pPr>
      <w:r>
        <w:t xml:space="preserve">Reduction of odour </w:t>
      </w:r>
    </w:p>
    <w:p w:rsidR="00D95912" w:rsidRDefault="00D95912" w:rsidP="002135C6">
      <w:pPr>
        <w:pStyle w:val="ListParagraph"/>
        <w:numPr>
          <w:ilvl w:val="0"/>
          <w:numId w:val="40"/>
        </w:numPr>
        <w:ind w:left="680"/>
      </w:pPr>
      <w:r>
        <w:t xml:space="preserve">Hygiene </w:t>
      </w:r>
    </w:p>
    <w:p w:rsidR="00D95912" w:rsidRDefault="00D95912" w:rsidP="002135C6">
      <w:pPr>
        <w:pStyle w:val="ListParagraph"/>
        <w:numPr>
          <w:ilvl w:val="0"/>
          <w:numId w:val="40"/>
        </w:numPr>
        <w:ind w:left="680"/>
      </w:pPr>
      <w:r>
        <w:t xml:space="preserve">Comfort </w:t>
      </w:r>
    </w:p>
    <w:p w:rsidR="00D95912" w:rsidRDefault="00D95912" w:rsidP="002135C6">
      <w:pPr>
        <w:pStyle w:val="ListParagraph"/>
        <w:numPr>
          <w:ilvl w:val="0"/>
          <w:numId w:val="40"/>
        </w:numPr>
        <w:ind w:left="680"/>
      </w:pPr>
      <w:r>
        <w:t xml:space="preserve">Simplicity </w:t>
      </w:r>
    </w:p>
    <w:p w:rsidR="00D95912" w:rsidRDefault="00D95912" w:rsidP="002135C6">
      <w:pPr>
        <w:pStyle w:val="ListParagraph"/>
        <w:numPr>
          <w:ilvl w:val="0"/>
          <w:numId w:val="40"/>
        </w:numPr>
        <w:ind w:left="680"/>
      </w:pPr>
      <w:r>
        <w:t>Low noise factor in order to promote privacy and dignity</w:t>
      </w:r>
    </w:p>
    <w:p w:rsidR="00D95912" w:rsidRPr="00DA49FA" w:rsidRDefault="00D95912" w:rsidP="008C4342">
      <w:r w:rsidRPr="00DA49FA">
        <w:t>A typical person with incontinence requires absorbent containment products during the day and may require an additional, heavier-performing product at night. Therefore the provider must ensure that the patient as part of the treatment plan is aware that they will receive a minimum of 3 pads for daily continence, through the delivery service. It is the provider’s responsibility to ensure that the delivery company adheres to the requirements of this specification.</w:t>
      </w:r>
    </w:p>
    <w:p w:rsidR="00D95912" w:rsidRPr="00DA49FA" w:rsidRDefault="00D95912" w:rsidP="008C4342">
      <w:r w:rsidRPr="00DA49FA">
        <w:t xml:space="preserve">The number of daily containment products will be determined locally however for the purpose of this specification the minimum provided shall be three pads daily per individual. It is not possible to determine a maximum as this is a clinically determined decision. The provider must ensure that the clinical lead for the service acts as authoriser should four of more containment products be required. The decision re authorisation must be completed within 24 hours of the request for containment products. </w:t>
      </w:r>
    </w:p>
    <w:p w:rsidR="00D95912" w:rsidRPr="00DA49FA" w:rsidRDefault="00D95912" w:rsidP="008C4342">
      <w:r w:rsidRPr="00DA49FA">
        <w:t>Any patient who requires pads following a secondary care procedure e.g. laparoscopic radical prostatectomy will be referred to the provider and the provider must ensure pads are provided for 8 weeks post surgery with provider clinical review undertaken at 8 weeks to determine if further containment products are required.</w:t>
      </w:r>
    </w:p>
    <w:p w:rsidR="00D95912" w:rsidRPr="00DA49FA" w:rsidRDefault="00D95912" w:rsidP="008C4342">
      <w:r w:rsidRPr="00DA49FA">
        <w:t xml:space="preserve">For patients with palliative incontinent pad needs, automatic delivery to the home should be organised by the provider as part of the patient’s pathway of care. Prior to hospital discharge, patients must have undergone an assessment by a registered nurse who has completed an accredited module for urology and containment products organised. </w:t>
      </w:r>
    </w:p>
    <w:p w:rsidR="00D95912" w:rsidRPr="00DA49FA" w:rsidRDefault="00D95912" w:rsidP="008C4342">
      <w:r w:rsidRPr="00DA49FA">
        <w:t>For children, the provider must ensure access to enuresis alarms as required as part of a free loan system. Partnership working with occupational therapists is also required re assessment for potty chairs, seat reducers, and other items of assistive technology.</w:t>
      </w:r>
    </w:p>
    <w:p w:rsidR="00D95912" w:rsidRDefault="00D95912" w:rsidP="008C4342">
      <w:r w:rsidRPr="00DA49FA">
        <w:t>For patients with a learning disability, the provider should ensure partnerships with Community Adult Mental Health (</w:t>
      </w:r>
      <w:smartTag w:uri="urn:schemas-microsoft-com:office:smarttags" w:element="stockticker">
        <w:r w:rsidRPr="00DA49FA">
          <w:t>CAMH</w:t>
        </w:r>
      </w:smartTag>
      <w:r w:rsidRPr="00DA49FA">
        <w:t>) and adult services are established to support challenging behaviour around continence issues with a referral where appropriate.</w:t>
      </w:r>
    </w:p>
    <w:p w:rsidR="00D95912" w:rsidRDefault="00D95912" w:rsidP="00D95912">
      <w:pPr>
        <w:pStyle w:val="Heading4"/>
      </w:pPr>
      <w:r>
        <w:t>Population covered</w:t>
      </w:r>
    </w:p>
    <w:p w:rsidR="00D95912" w:rsidRDefault="00D95912" w:rsidP="008C4342">
      <w:r>
        <w:t>The service will be accessible for patients registered with a GP practice and will be delivered from centres as close to home as possible.</w:t>
      </w:r>
    </w:p>
    <w:p w:rsidR="00D95912" w:rsidRDefault="00D95912" w:rsidP="00D95912">
      <w:pPr>
        <w:pStyle w:val="Heading4"/>
      </w:pPr>
      <w:r>
        <w:lastRenderedPageBreak/>
        <w:t xml:space="preserve">Any acceptance and exclusion criteria </w:t>
      </w:r>
    </w:p>
    <w:p w:rsidR="00D95912" w:rsidRDefault="00D95912" w:rsidP="008C4342">
      <w:pPr>
        <w:pStyle w:val="Heading5"/>
      </w:pPr>
      <w:r>
        <w:t xml:space="preserve">Adults </w:t>
      </w:r>
    </w:p>
    <w:p w:rsidR="00D95912" w:rsidRDefault="00D95912" w:rsidP="008C4342">
      <w:r>
        <w:t>The service will accept female/male referrals for patients with lower urinary tract symptoms and/or incontinence as per inclusion/exclusion criteria.</w:t>
      </w:r>
    </w:p>
    <w:p w:rsidR="00D95912" w:rsidRDefault="00D95912" w:rsidP="008C4342">
      <w:pPr>
        <w:keepNext/>
      </w:pPr>
      <w:r>
        <w:t>The service will adhere to the following exclusion criteria for females, unless local agreement is in place:</w:t>
      </w:r>
    </w:p>
    <w:p w:rsidR="00D95912" w:rsidRDefault="00D95912" w:rsidP="002135C6">
      <w:pPr>
        <w:pStyle w:val="ListParagraph"/>
        <w:numPr>
          <w:ilvl w:val="0"/>
          <w:numId w:val="41"/>
        </w:numPr>
        <w:ind w:left="680"/>
      </w:pPr>
      <w:r>
        <w:t xml:space="preserve">Haematuria (frank, microscopic or Dipstick) </w:t>
      </w:r>
    </w:p>
    <w:p w:rsidR="00D95912" w:rsidRDefault="00D95912" w:rsidP="002135C6">
      <w:pPr>
        <w:pStyle w:val="ListParagraph"/>
        <w:numPr>
          <w:ilvl w:val="0"/>
          <w:numId w:val="41"/>
        </w:numPr>
        <w:ind w:left="680"/>
      </w:pPr>
      <w:r>
        <w:t xml:space="preserve">Suspected gynaecological malignancy </w:t>
      </w:r>
    </w:p>
    <w:p w:rsidR="00D95912" w:rsidRDefault="00D95912" w:rsidP="002135C6">
      <w:pPr>
        <w:pStyle w:val="ListParagraph"/>
        <w:numPr>
          <w:ilvl w:val="0"/>
          <w:numId w:val="41"/>
        </w:numPr>
        <w:ind w:left="680"/>
      </w:pPr>
      <w:r>
        <w:t>Palpable bladder</w:t>
      </w:r>
    </w:p>
    <w:p w:rsidR="00D95912" w:rsidRDefault="00D95912" w:rsidP="002135C6">
      <w:pPr>
        <w:pStyle w:val="ListParagraph"/>
        <w:numPr>
          <w:ilvl w:val="0"/>
          <w:numId w:val="41"/>
        </w:numPr>
        <w:ind w:left="680"/>
      </w:pPr>
      <w:r>
        <w:t>Abdominal or pelvic mass</w:t>
      </w:r>
    </w:p>
    <w:p w:rsidR="00D95912" w:rsidRDefault="00D95912" w:rsidP="002135C6">
      <w:pPr>
        <w:pStyle w:val="ListParagraph"/>
        <w:numPr>
          <w:ilvl w:val="0"/>
          <w:numId w:val="41"/>
        </w:numPr>
        <w:ind w:left="680"/>
      </w:pPr>
      <w:r>
        <w:t xml:space="preserve">Recurrent </w:t>
      </w:r>
      <w:smartTag w:uri="urn:schemas-microsoft-com:office:smarttags" w:element="stockticker">
        <w:r>
          <w:t>UTI</w:t>
        </w:r>
      </w:smartTag>
      <w:r>
        <w:t xml:space="preserve"> – more than 4 in 12 months of unknown cause</w:t>
      </w:r>
    </w:p>
    <w:p w:rsidR="00D95912" w:rsidRDefault="00D95912" w:rsidP="002135C6">
      <w:pPr>
        <w:pStyle w:val="ListParagraph"/>
        <w:numPr>
          <w:ilvl w:val="0"/>
          <w:numId w:val="41"/>
        </w:numPr>
        <w:ind w:left="680"/>
      </w:pPr>
      <w:r>
        <w:t>Neuropathic bladder (of unknown cause)</w:t>
      </w:r>
    </w:p>
    <w:p w:rsidR="00D95912" w:rsidRDefault="00D95912" w:rsidP="002135C6">
      <w:pPr>
        <w:pStyle w:val="ListParagraph"/>
        <w:numPr>
          <w:ilvl w:val="0"/>
          <w:numId w:val="41"/>
        </w:numPr>
        <w:ind w:left="680"/>
      </w:pPr>
      <w:r>
        <w:t xml:space="preserve">Recent </w:t>
      </w:r>
      <w:proofErr w:type="spellStart"/>
      <w:r>
        <w:t>Gynae</w:t>
      </w:r>
      <w:proofErr w:type="spellEnd"/>
      <w:r>
        <w:t xml:space="preserve">/urological surgery         </w:t>
      </w:r>
    </w:p>
    <w:p w:rsidR="00D95912" w:rsidRDefault="00D95912" w:rsidP="002135C6">
      <w:pPr>
        <w:pStyle w:val="ListParagraph"/>
        <w:numPr>
          <w:ilvl w:val="0"/>
          <w:numId w:val="41"/>
        </w:numPr>
        <w:ind w:left="680"/>
      </w:pPr>
      <w:r>
        <w:t>Suspected fistula</w:t>
      </w:r>
    </w:p>
    <w:p w:rsidR="00D95912" w:rsidRDefault="00D95912" w:rsidP="002135C6">
      <w:pPr>
        <w:pStyle w:val="ListParagraph"/>
        <w:numPr>
          <w:ilvl w:val="0"/>
          <w:numId w:val="41"/>
        </w:numPr>
        <w:ind w:left="680"/>
      </w:pPr>
      <w:r>
        <w:t>Previous Pelvic irradiation</w:t>
      </w:r>
    </w:p>
    <w:p w:rsidR="00D95912" w:rsidRDefault="00D95912" w:rsidP="002135C6">
      <w:pPr>
        <w:pStyle w:val="ListParagraph"/>
        <w:numPr>
          <w:ilvl w:val="0"/>
          <w:numId w:val="41"/>
        </w:numPr>
        <w:ind w:left="680"/>
      </w:pPr>
      <w:r>
        <w:t xml:space="preserve">Incontinence associated with pain </w:t>
      </w:r>
    </w:p>
    <w:p w:rsidR="00D95912" w:rsidRDefault="00D95912" w:rsidP="008C4342">
      <w:pPr>
        <w:keepNext/>
      </w:pPr>
      <w:r>
        <w:t>The service will adhere to the following exclusion criteria for males unless local agreement is in place:</w:t>
      </w:r>
    </w:p>
    <w:p w:rsidR="00D95912" w:rsidRDefault="00D95912" w:rsidP="002135C6">
      <w:pPr>
        <w:pStyle w:val="ListParagraph"/>
        <w:numPr>
          <w:ilvl w:val="0"/>
          <w:numId w:val="42"/>
        </w:numPr>
        <w:ind w:left="680"/>
      </w:pPr>
      <w:r>
        <w:t xml:space="preserve">Men under 50 years particularly with </w:t>
      </w:r>
      <w:proofErr w:type="spellStart"/>
      <w:r>
        <w:t>irritative</w:t>
      </w:r>
      <w:proofErr w:type="spellEnd"/>
      <w:r>
        <w:t xml:space="preserve"> lower </w:t>
      </w:r>
      <w:smartTag w:uri="urn:schemas-microsoft-com:office:smarttags" w:element="stockticker">
        <w:r>
          <w:t>UTI</w:t>
        </w:r>
      </w:smartTag>
      <w:r>
        <w:t xml:space="preserve"> symptoms who must be referred to secondary care</w:t>
      </w:r>
    </w:p>
    <w:p w:rsidR="00D95912" w:rsidRDefault="00D95912" w:rsidP="002135C6">
      <w:pPr>
        <w:pStyle w:val="ListParagraph"/>
        <w:numPr>
          <w:ilvl w:val="0"/>
          <w:numId w:val="42"/>
        </w:numPr>
        <w:ind w:left="680"/>
      </w:pPr>
      <w:r>
        <w:t>Haematuria (frank microscopic or dipstick)</w:t>
      </w:r>
    </w:p>
    <w:p w:rsidR="00D95912" w:rsidRDefault="00D95912" w:rsidP="002135C6">
      <w:pPr>
        <w:pStyle w:val="ListParagraph"/>
        <w:numPr>
          <w:ilvl w:val="0"/>
          <w:numId w:val="42"/>
        </w:numPr>
        <w:ind w:left="680"/>
      </w:pPr>
      <w:r>
        <w:t xml:space="preserve">Elevated age- adjusted </w:t>
      </w:r>
      <w:smartTag w:uri="urn:schemas-microsoft-com:office:smarttags" w:element="stockticker">
        <w:r>
          <w:t>PSA</w:t>
        </w:r>
      </w:smartTag>
      <w:r>
        <w:t xml:space="preserve"> (prostate specific antigen)</w:t>
      </w:r>
    </w:p>
    <w:p w:rsidR="00D95912" w:rsidRDefault="00D95912" w:rsidP="002135C6">
      <w:pPr>
        <w:pStyle w:val="ListParagraph"/>
        <w:numPr>
          <w:ilvl w:val="0"/>
          <w:numId w:val="42"/>
        </w:numPr>
        <w:ind w:left="680"/>
      </w:pPr>
      <w:smartTag w:uri="urn:schemas-microsoft-com:office:smarttags" w:element="stockticker">
        <w:r>
          <w:t>UTI</w:t>
        </w:r>
      </w:smartTag>
      <w:r>
        <w:t>/ Prostatitis</w:t>
      </w:r>
    </w:p>
    <w:p w:rsidR="00D95912" w:rsidRDefault="00D95912" w:rsidP="002135C6">
      <w:pPr>
        <w:pStyle w:val="ListParagraph"/>
        <w:numPr>
          <w:ilvl w:val="0"/>
          <w:numId w:val="42"/>
        </w:numPr>
        <w:ind w:left="680"/>
      </w:pPr>
      <w:r>
        <w:t>Raised creatinine</w:t>
      </w:r>
    </w:p>
    <w:p w:rsidR="00D95912" w:rsidRDefault="00D95912" w:rsidP="002135C6">
      <w:pPr>
        <w:pStyle w:val="ListParagraph"/>
        <w:numPr>
          <w:ilvl w:val="0"/>
          <w:numId w:val="42"/>
        </w:numPr>
        <w:ind w:left="680"/>
      </w:pPr>
      <w:r>
        <w:t>Palpable bladder or abdominal/pelvic mass</w:t>
      </w:r>
    </w:p>
    <w:p w:rsidR="00D95912" w:rsidRDefault="00D95912" w:rsidP="002135C6">
      <w:pPr>
        <w:pStyle w:val="ListParagraph"/>
        <w:numPr>
          <w:ilvl w:val="0"/>
          <w:numId w:val="42"/>
        </w:numPr>
        <w:ind w:left="680"/>
      </w:pPr>
      <w:r>
        <w:t>Neuropathic bladder of unknown cause</w:t>
      </w:r>
    </w:p>
    <w:p w:rsidR="00D95912" w:rsidRDefault="00D95912" w:rsidP="002135C6">
      <w:pPr>
        <w:pStyle w:val="ListParagraph"/>
        <w:numPr>
          <w:ilvl w:val="0"/>
          <w:numId w:val="42"/>
        </w:numPr>
        <w:ind w:left="680"/>
      </w:pPr>
      <w:r>
        <w:t>Previous urological surgery excluding circumcision and benign scrotal lumps</w:t>
      </w:r>
    </w:p>
    <w:p w:rsidR="00D95912" w:rsidRDefault="00D95912" w:rsidP="002135C6">
      <w:pPr>
        <w:pStyle w:val="ListParagraph"/>
        <w:numPr>
          <w:ilvl w:val="0"/>
          <w:numId w:val="42"/>
        </w:numPr>
        <w:ind w:left="680"/>
      </w:pPr>
      <w:r>
        <w:t xml:space="preserve">Rapid onset of symptoms (less than 4 months) </w:t>
      </w:r>
    </w:p>
    <w:p w:rsidR="00D95912" w:rsidRDefault="00D95912" w:rsidP="002135C6">
      <w:pPr>
        <w:pStyle w:val="ListParagraph"/>
        <w:keepNext/>
        <w:numPr>
          <w:ilvl w:val="0"/>
          <w:numId w:val="42"/>
        </w:numPr>
        <w:ind w:left="680"/>
      </w:pPr>
      <w:r>
        <w:t>Digital Rectal Examination (</w:t>
      </w:r>
      <w:smartTag w:uri="urn:schemas-microsoft-com:office:smarttags" w:element="stockticker">
        <w:r>
          <w:t>DRE</w:t>
        </w:r>
      </w:smartTag>
      <w:r>
        <w:t xml:space="preserve">) suspicious of prostate malignancy </w:t>
      </w:r>
    </w:p>
    <w:p w:rsidR="00D95912" w:rsidRDefault="00D95912" w:rsidP="008C4342">
      <w:r>
        <w:t>NB:</w:t>
      </w:r>
      <w:r>
        <w:tab/>
        <w:t xml:space="preserve">Patients attending found to have a first degree relative who has had prostate cancer must be counselled appropriately regarding the advisability of reporting for annual </w:t>
      </w:r>
      <w:smartTag w:uri="urn:schemas-microsoft-com:office:smarttags" w:element="stockticker">
        <w:r>
          <w:t>PSA</w:t>
        </w:r>
      </w:smartTag>
      <w:r>
        <w:t xml:space="preserve"> testing/ Digital Rectal Examination (</w:t>
      </w:r>
      <w:smartTag w:uri="urn:schemas-microsoft-com:office:smarttags" w:element="stockticker">
        <w:r>
          <w:t>DRE</w:t>
        </w:r>
      </w:smartTag>
      <w:r>
        <w:t>).</w:t>
      </w:r>
    </w:p>
    <w:p w:rsidR="00D95912" w:rsidRDefault="00D95912" w:rsidP="008C4342">
      <w:pPr>
        <w:pStyle w:val="Heading5"/>
      </w:pPr>
      <w:r>
        <w:t>Other Exclusions</w:t>
      </w:r>
    </w:p>
    <w:p w:rsidR="00D95912" w:rsidRDefault="00D95912" w:rsidP="00D95912">
      <w:r>
        <w:t xml:space="preserve">This would include pathway elements for non-complex continence care management undertaken by community nursing team or registered nurses within care homes who have attended a 2 day core continence training course to support basic assessment </w:t>
      </w:r>
      <w:r>
        <w:lastRenderedPageBreak/>
        <w:t>needs e.g. product fitting supported by standard operating procedures. This training must be facilitated by the service to ensure adherence to local procedures and pathways. If a nursing home referral is reviewed at triage and it is deemed appropriate and clinically indicated to be seen within the service it would be directed to either a level 1 or level 2 clinic appointment.</w:t>
      </w:r>
    </w:p>
    <w:p w:rsidR="00D95912" w:rsidRDefault="00D95912" w:rsidP="00F640F6">
      <w:pPr>
        <w:pStyle w:val="Heading5"/>
      </w:pPr>
      <w:r>
        <w:t>Bowel Exclusions</w:t>
      </w:r>
    </w:p>
    <w:p w:rsidR="00D95912" w:rsidRDefault="00D95912" w:rsidP="002135C6">
      <w:pPr>
        <w:pStyle w:val="ListParagraph"/>
        <w:numPr>
          <w:ilvl w:val="0"/>
          <w:numId w:val="43"/>
        </w:numPr>
        <w:ind w:left="680"/>
      </w:pPr>
      <w:r>
        <w:t>Unexplained change in bowel habit</w:t>
      </w:r>
    </w:p>
    <w:p w:rsidR="00D95912" w:rsidRDefault="00D95912" w:rsidP="002135C6">
      <w:pPr>
        <w:pStyle w:val="ListParagraph"/>
        <w:numPr>
          <w:ilvl w:val="0"/>
          <w:numId w:val="43"/>
        </w:numPr>
        <w:ind w:left="680"/>
      </w:pPr>
      <w:r>
        <w:t>Black tarry stool and not taking ferrous sulphate</w:t>
      </w:r>
    </w:p>
    <w:p w:rsidR="00D95912" w:rsidRDefault="00D95912" w:rsidP="002135C6">
      <w:pPr>
        <w:pStyle w:val="ListParagraph"/>
        <w:numPr>
          <w:ilvl w:val="0"/>
          <w:numId w:val="43"/>
        </w:numPr>
        <w:ind w:left="680"/>
      </w:pPr>
      <w:r>
        <w:t>Palliative care patients</w:t>
      </w:r>
    </w:p>
    <w:p w:rsidR="00D95912" w:rsidRDefault="00D95912" w:rsidP="002135C6">
      <w:pPr>
        <w:pStyle w:val="ListParagraph"/>
        <w:numPr>
          <w:ilvl w:val="0"/>
          <w:numId w:val="43"/>
        </w:numPr>
        <w:ind w:left="680"/>
      </w:pPr>
      <w:r>
        <w:t>Undiagnosed or unexplained bleeding from the rectum</w:t>
      </w:r>
    </w:p>
    <w:p w:rsidR="00D95912" w:rsidRDefault="00D95912" w:rsidP="002135C6">
      <w:pPr>
        <w:pStyle w:val="ListParagraph"/>
        <w:numPr>
          <w:ilvl w:val="0"/>
          <w:numId w:val="43"/>
        </w:numPr>
        <w:ind w:left="680"/>
      </w:pPr>
      <w:r>
        <w:t>Signs of obstruction</w:t>
      </w:r>
    </w:p>
    <w:p w:rsidR="00D95912" w:rsidRDefault="00D95912" w:rsidP="002135C6">
      <w:pPr>
        <w:pStyle w:val="ListParagraph"/>
        <w:numPr>
          <w:ilvl w:val="0"/>
          <w:numId w:val="43"/>
        </w:numPr>
        <w:ind w:left="680"/>
      </w:pPr>
      <w:r>
        <w:t>Stoma patients</w:t>
      </w:r>
    </w:p>
    <w:p w:rsidR="00D95912" w:rsidRDefault="00D95912" w:rsidP="002135C6">
      <w:pPr>
        <w:pStyle w:val="ListParagraph"/>
        <w:numPr>
          <w:ilvl w:val="0"/>
          <w:numId w:val="43"/>
        </w:numPr>
        <w:ind w:left="680"/>
      </w:pPr>
      <w:r>
        <w:t>Rectal prolapse</w:t>
      </w:r>
    </w:p>
    <w:p w:rsidR="00D95912" w:rsidRDefault="00D95912" w:rsidP="002135C6">
      <w:pPr>
        <w:pStyle w:val="ListParagraph"/>
        <w:numPr>
          <w:ilvl w:val="0"/>
          <w:numId w:val="43"/>
        </w:numPr>
        <w:ind w:left="680"/>
      </w:pPr>
      <w:r>
        <w:t>Third degree haemorrhoids</w:t>
      </w:r>
    </w:p>
    <w:p w:rsidR="00D95912" w:rsidRDefault="00D95912" w:rsidP="008C4342">
      <w:pPr>
        <w:pStyle w:val="Heading5"/>
      </w:pPr>
      <w:r>
        <w:t>Children</w:t>
      </w:r>
    </w:p>
    <w:p w:rsidR="00D95912" w:rsidRPr="008C4342" w:rsidRDefault="00D95912" w:rsidP="008C4342">
      <w:pPr>
        <w:pStyle w:val="Heading6"/>
      </w:pPr>
      <w:r w:rsidRPr="008C4342">
        <w:t>Referral criteria &amp; sources</w:t>
      </w:r>
    </w:p>
    <w:p w:rsidR="00D95912" w:rsidRPr="00DA49FA" w:rsidRDefault="00D95912" w:rsidP="008C4342">
      <w:r w:rsidRPr="00DA49FA">
        <w:t xml:space="preserve">If adequate clinical improvement has not been made following the initial assessment and management (level 1) of children and young people by health visitor or school nurse, patients should be referred to the paediatric bladder and bowel dysfunction service for specialist advice, assessment, treatment and review. </w:t>
      </w:r>
    </w:p>
    <w:p w:rsidR="00D95912" w:rsidRPr="00DA49FA" w:rsidRDefault="00D95912" w:rsidP="008C4342">
      <w:r w:rsidRPr="00DA49FA">
        <w:t xml:space="preserve">Children under 2 years with </w:t>
      </w:r>
      <w:proofErr w:type="spellStart"/>
      <w:r w:rsidRPr="00DA49FA">
        <w:t>ano</w:t>
      </w:r>
      <w:proofErr w:type="spellEnd"/>
      <w:r w:rsidRPr="00DA49FA">
        <w:t xml:space="preserve">-rectal anomalies, neuropathic bladder and bowel etc. must firstly have been reviewed by a paediatrician if clinically indicated before entry to this service. Early referral is encouraged for children with potential for delayed toilet training, such as </w:t>
      </w:r>
      <w:smartTag w:uri="urn:schemas-microsoft-com:office:smarttags" w:element="place">
        <w:r w:rsidRPr="00DA49FA">
          <w:t>Downs</w:t>
        </w:r>
      </w:smartTag>
      <w:r w:rsidRPr="00DA49FA">
        <w:t>, autistic spectrum disorders is encouraged to facilitate toilet skill programmes. Entry at this point may be subject to local agreement.</w:t>
      </w:r>
    </w:p>
    <w:p w:rsidR="00D95912" w:rsidRPr="00DA49FA" w:rsidRDefault="00D95912" w:rsidP="008C4342">
      <w:r w:rsidRPr="00DA49FA">
        <w:t xml:space="preserve">The paediatric bladder and bowel dysfunction service including transition service is available to children and young people from the age of 0 to 19 with bladder and bowel dysfunction, who are registered with a GP.  </w:t>
      </w:r>
    </w:p>
    <w:p w:rsidR="00D95912" w:rsidRPr="00DA49FA" w:rsidRDefault="00D95912" w:rsidP="008C4342">
      <w:r w:rsidRPr="00DA49FA">
        <w:t xml:space="preserve">Young people will be assessed up to the age of 16 years; from there they will enter a transitional period to 19 years and then transfer to the adult service. </w:t>
      </w:r>
    </w:p>
    <w:p w:rsidR="00D95912" w:rsidRDefault="00D95912" w:rsidP="008C4342">
      <w:pPr>
        <w:pStyle w:val="Heading6"/>
      </w:pPr>
      <w:r>
        <w:t>Referral route</w:t>
      </w:r>
    </w:p>
    <w:p w:rsidR="00D95912" w:rsidRDefault="00D95912" w:rsidP="008C4342">
      <w:pPr>
        <w:keepNext/>
      </w:pPr>
      <w:r>
        <w:t>There is an open referral system:</w:t>
      </w:r>
    </w:p>
    <w:p w:rsidR="00D95912" w:rsidRDefault="00F640F6" w:rsidP="002135C6">
      <w:pPr>
        <w:pStyle w:val="ListParagraph"/>
        <w:numPr>
          <w:ilvl w:val="0"/>
          <w:numId w:val="44"/>
        </w:numPr>
        <w:ind w:left="680"/>
      </w:pPr>
      <w:r>
        <w:t>Self-referral</w:t>
      </w:r>
      <w:r w:rsidR="00D95912">
        <w:t xml:space="preserve"> (parent/guardian, young adult).  </w:t>
      </w:r>
    </w:p>
    <w:p w:rsidR="00D95912" w:rsidRDefault="00D95912" w:rsidP="002135C6">
      <w:pPr>
        <w:pStyle w:val="ListParagraph"/>
        <w:numPr>
          <w:ilvl w:val="0"/>
          <w:numId w:val="44"/>
        </w:numPr>
        <w:ind w:left="680"/>
      </w:pPr>
      <w:r>
        <w:t xml:space="preserve">Referrals from primary care healthcare professionals (including GPs, health visitors, and school nurses).  </w:t>
      </w:r>
    </w:p>
    <w:p w:rsidR="00D95912" w:rsidRDefault="00D95912" w:rsidP="002135C6">
      <w:pPr>
        <w:pStyle w:val="ListParagraph"/>
        <w:numPr>
          <w:ilvl w:val="0"/>
          <w:numId w:val="44"/>
        </w:numPr>
        <w:ind w:left="680"/>
      </w:pPr>
      <w:r>
        <w:lastRenderedPageBreak/>
        <w:t xml:space="preserve">Secondary care referrals (i.e. consultant paediatricians).  </w:t>
      </w:r>
    </w:p>
    <w:p w:rsidR="00D95912" w:rsidRDefault="00D95912" w:rsidP="002135C6">
      <w:pPr>
        <w:pStyle w:val="ListParagraph"/>
        <w:numPr>
          <w:ilvl w:val="0"/>
          <w:numId w:val="44"/>
        </w:numPr>
        <w:ind w:left="680"/>
      </w:pPr>
      <w:r>
        <w:t xml:space="preserve">Others as appropriate.  </w:t>
      </w:r>
    </w:p>
    <w:p w:rsidR="00D95912" w:rsidRDefault="00D95912" w:rsidP="00D95912">
      <w:pPr>
        <w:pStyle w:val="Heading4"/>
      </w:pPr>
      <w:r>
        <w:t>Interdependencies with other services</w:t>
      </w:r>
    </w:p>
    <w:p w:rsidR="00D95912" w:rsidRPr="00F640F6" w:rsidRDefault="00D95912" w:rsidP="00F640F6">
      <w:r w:rsidRPr="00F640F6">
        <w:t>Providers shall be required to link seamlessly with all specialist and primary care services. This includes the encouragement of timely referral, links with link nurses, allied health professionals and the independent sector.</w:t>
      </w:r>
    </w:p>
    <w:p w:rsidR="00D95912" w:rsidRPr="00F640F6" w:rsidRDefault="00D95912" w:rsidP="00F640F6">
      <w:r w:rsidRPr="00F640F6">
        <w:t xml:space="preserve">It is the responsibility of the provider to ensure that all appropriate details are communicated to the necessary recipients with notes made in the patient’s records. Patient’s clinical progress and management and treatment plan will be reported to the GP by the provider within 3 working days of discharge. Providers will be responsible for ensuring the accuracy of this information and medication notifications. </w:t>
      </w:r>
    </w:p>
    <w:p w:rsidR="00D95912" w:rsidRPr="00F640F6" w:rsidRDefault="00D95912" w:rsidP="00F640F6">
      <w:r w:rsidRPr="00F640F6">
        <w:t xml:space="preserve">The provider should work using an integrated approach with other agencies caring for people with incontinence. The Good Practice in Continence Services (Department of Health 2000) </w:t>
      </w:r>
    </w:p>
    <w:p w:rsidR="00D95912" w:rsidRPr="00F640F6" w:rsidRDefault="00F640F6" w:rsidP="00F640F6">
      <w:pPr>
        <w:keepNext/>
      </w:pPr>
      <w:hyperlink r:id="rId69" w:history="1">
        <w:r w:rsidRPr="002B3972">
          <w:rPr>
            <w:rStyle w:val="Hyperlink"/>
            <w:szCs w:val="22"/>
            <w:shd w:val="clear" w:color="auto" w:fill="auto"/>
            <w:lang w:eastAsia="en-GB"/>
          </w:rPr>
          <w:t>http://www.dh.gov.uk/en/Publicationsandstatistics/Publications/PublicationsPolicyAndGuidance/DH_4005851</w:t>
        </w:r>
      </w:hyperlink>
      <w:r>
        <w:t xml:space="preserve"> </w:t>
      </w:r>
      <w:r w:rsidR="00D95912" w:rsidRPr="00F640F6">
        <w:t xml:space="preserve">states that various professionals providing care at different levels can be employed by different bodies but if services are to be integrated, in line with clinical governance principles, they should all: </w:t>
      </w:r>
    </w:p>
    <w:p w:rsidR="00D95912" w:rsidRDefault="00D95912" w:rsidP="002135C6">
      <w:pPr>
        <w:pStyle w:val="ListParagraph"/>
        <w:numPr>
          <w:ilvl w:val="0"/>
          <w:numId w:val="45"/>
        </w:numPr>
        <w:ind w:left="680"/>
      </w:pPr>
      <w:r>
        <w:t>work to best practice evidence based policies, procedures, guidelines and targets</w:t>
      </w:r>
    </w:p>
    <w:p w:rsidR="00D95912" w:rsidRDefault="00D95912" w:rsidP="002135C6">
      <w:pPr>
        <w:pStyle w:val="ListParagraph"/>
        <w:numPr>
          <w:ilvl w:val="0"/>
          <w:numId w:val="45"/>
        </w:numPr>
        <w:ind w:left="680"/>
      </w:pPr>
      <w:r>
        <w:t>use locally agreed evidence based policies, procedures and guidelines where appropriate</w:t>
      </w:r>
    </w:p>
    <w:p w:rsidR="00D95912" w:rsidRDefault="00D95912" w:rsidP="002135C6">
      <w:pPr>
        <w:pStyle w:val="ListParagraph"/>
        <w:numPr>
          <w:ilvl w:val="0"/>
          <w:numId w:val="45"/>
        </w:numPr>
        <w:ind w:left="680"/>
      </w:pPr>
      <w:r>
        <w:t>undertake group audit and review’</w:t>
      </w:r>
    </w:p>
    <w:p w:rsidR="00D95912" w:rsidRDefault="00D95912" w:rsidP="00F640F6">
      <w:pPr>
        <w:keepNext/>
      </w:pPr>
      <w:r>
        <w:t>The providers shall ensure that all performers of services to patients should be familiar with the wider healthcare community and be able to make referrals to other services, including specialist services, as and when required. Partners will include:</w:t>
      </w:r>
    </w:p>
    <w:p w:rsidR="00D95912" w:rsidRDefault="00D95912" w:rsidP="002135C6">
      <w:pPr>
        <w:pStyle w:val="ListParagraph"/>
        <w:numPr>
          <w:ilvl w:val="0"/>
          <w:numId w:val="46"/>
        </w:numPr>
        <w:ind w:left="680"/>
      </w:pPr>
      <w:r>
        <w:t>Community Services</w:t>
      </w:r>
    </w:p>
    <w:p w:rsidR="00D95912" w:rsidRDefault="00D95912" w:rsidP="002135C6">
      <w:pPr>
        <w:pStyle w:val="ListParagraph"/>
        <w:numPr>
          <w:ilvl w:val="0"/>
          <w:numId w:val="46"/>
        </w:numPr>
        <w:ind w:left="680"/>
      </w:pPr>
      <w:r>
        <w:t>Acute Trust</w:t>
      </w:r>
    </w:p>
    <w:p w:rsidR="00D95912" w:rsidRDefault="00D95912" w:rsidP="002135C6">
      <w:pPr>
        <w:pStyle w:val="ListParagraph"/>
        <w:numPr>
          <w:ilvl w:val="0"/>
          <w:numId w:val="46"/>
        </w:numPr>
        <w:ind w:left="680"/>
      </w:pPr>
      <w:r>
        <w:t>Social services</w:t>
      </w:r>
    </w:p>
    <w:p w:rsidR="00D95912" w:rsidRDefault="00D95912" w:rsidP="002135C6">
      <w:pPr>
        <w:pStyle w:val="ListParagraph"/>
        <w:numPr>
          <w:ilvl w:val="0"/>
          <w:numId w:val="46"/>
        </w:numPr>
        <w:ind w:left="680"/>
      </w:pPr>
      <w:r>
        <w:t>Patient Forums</w:t>
      </w:r>
    </w:p>
    <w:p w:rsidR="00D95912" w:rsidRDefault="00D95912" w:rsidP="002135C6">
      <w:pPr>
        <w:pStyle w:val="ListParagraph"/>
        <w:numPr>
          <w:ilvl w:val="0"/>
          <w:numId w:val="46"/>
        </w:numPr>
        <w:ind w:left="680"/>
      </w:pPr>
      <w:r>
        <w:t>All GP Practices</w:t>
      </w:r>
    </w:p>
    <w:p w:rsidR="00D95912" w:rsidRDefault="00D95912" w:rsidP="002135C6">
      <w:pPr>
        <w:pStyle w:val="ListParagraph"/>
        <w:numPr>
          <w:ilvl w:val="0"/>
          <w:numId w:val="46"/>
        </w:numPr>
        <w:ind w:left="680"/>
      </w:pPr>
      <w:r>
        <w:t>Health and Informatics Service</w:t>
      </w:r>
    </w:p>
    <w:p w:rsidR="00BC49EC" w:rsidRPr="004A0254" w:rsidRDefault="00BC49EC" w:rsidP="00DB4F61">
      <w:pPr>
        <w:pStyle w:val="Heading3"/>
      </w:pPr>
      <w:bookmarkStart w:id="22" w:name="_Toc317074621"/>
      <w:r w:rsidRPr="004A0254">
        <w:lastRenderedPageBreak/>
        <w:t>Applicable Service Standards</w:t>
      </w:r>
      <w:bookmarkEnd w:id="22"/>
    </w:p>
    <w:p w:rsidR="00F640F6" w:rsidRDefault="00F640F6" w:rsidP="00F640F6">
      <w:pPr>
        <w:pStyle w:val="Heading4"/>
      </w:pPr>
      <w:r>
        <w:t>Applicable National Standards</w:t>
      </w:r>
    </w:p>
    <w:p w:rsidR="00F640F6" w:rsidRDefault="00F640F6" w:rsidP="00F640F6">
      <w:pPr>
        <w:pStyle w:val="Heading5"/>
      </w:pPr>
      <w:r>
        <w:t>Provider essential</w:t>
      </w:r>
    </w:p>
    <w:p w:rsidR="00F640F6" w:rsidRPr="002B4C51" w:rsidRDefault="00F640F6" w:rsidP="00F640F6">
      <w:pPr>
        <w:keepNext/>
      </w:pPr>
      <w:r w:rsidRPr="002B4C51">
        <w:t>The provider will deliver services effectively to patients.  The provider is required to meet, as a minimum, the following standards:</w:t>
      </w:r>
    </w:p>
    <w:p w:rsidR="00F640F6" w:rsidRPr="00F640F6" w:rsidRDefault="00F640F6" w:rsidP="002135C6">
      <w:pPr>
        <w:pStyle w:val="ListParagraph"/>
        <w:numPr>
          <w:ilvl w:val="0"/>
          <w:numId w:val="47"/>
        </w:numPr>
        <w:ind w:left="680"/>
      </w:pPr>
      <w:r w:rsidRPr="00F640F6">
        <w:t xml:space="preserve">Essential Standards for Quality and Safety  http://www.cqc.org.uk /sites/default/files/media/documents/essential_standards_of_quality_and_safety_march_2010_final_0.pdf </w:t>
      </w:r>
    </w:p>
    <w:p w:rsidR="00F640F6" w:rsidRPr="00381961" w:rsidRDefault="00F640F6" w:rsidP="00F640F6">
      <w:r w:rsidRPr="00381961">
        <w:t>The provider must ensure systems and processes are in place to ensure continuity of care based on clinician, information and treatment.</w:t>
      </w:r>
    </w:p>
    <w:p w:rsidR="00F640F6" w:rsidRPr="00381961" w:rsidRDefault="00F640F6" w:rsidP="00F640F6">
      <w:r w:rsidRPr="00381961">
        <w:t>The service must have a clinical risk management system in place</w:t>
      </w:r>
    </w:p>
    <w:p w:rsidR="00F640F6" w:rsidRPr="00381961" w:rsidRDefault="00F640F6" w:rsidP="00F640F6">
      <w:r w:rsidRPr="00381961">
        <w:t>The provider must ensure that a senior le</w:t>
      </w:r>
      <w:r>
        <w:t xml:space="preserve">ad clinician with a managerial </w:t>
      </w:r>
      <w:r w:rsidRPr="00381961">
        <w:t>responsibility takes the lead for the day to day running of the service</w:t>
      </w:r>
    </w:p>
    <w:p w:rsidR="00F640F6" w:rsidRPr="00381961" w:rsidRDefault="00F640F6" w:rsidP="00F640F6">
      <w:r w:rsidRPr="00381961">
        <w:t xml:space="preserve">The provider must book an appointment for patient, by contacting them by telephone and choosing mutually convenient time within 28 calendar days. </w:t>
      </w:r>
    </w:p>
    <w:p w:rsidR="00F640F6" w:rsidRPr="00381961" w:rsidRDefault="00F640F6" w:rsidP="00F640F6">
      <w:r w:rsidRPr="00381961">
        <w:t>Confirmation sent to patient. Should booking the appointment not be possible within the identified timescale, this should be reported to the referring GP with reason. Text reminders encouraged.</w:t>
      </w:r>
    </w:p>
    <w:p w:rsidR="00F640F6" w:rsidRPr="00381961" w:rsidRDefault="00F640F6" w:rsidP="00F640F6">
      <w:r w:rsidRPr="00381961">
        <w:t>The provider must convey all/any suspicious findings by phone to the referring GP for urgent/immediate action</w:t>
      </w:r>
    </w:p>
    <w:p w:rsidR="00F640F6" w:rsidRPr="00381961" w:rsidRDefault="00F640F6" w:rsidP="00F640F6">
      <w:r w:rsidRPr="00381961">
        <w:t>Review appointments must be arranged by the provider at mutually convenient time and place for patients. On discharge the provider must ensure that both patient and GP are aware that entry back into the service is patient/GP responsibility.</w:t>
      </w:r>
    </w:p>
    <w:p w:rsidR="00F640F6" w:rsidRPr="00381961" w:rsidRDefault="00F640F6" w:rsidP="00F640F6">
      <w:pPr>
        <w:pStyle w:val="Heading6"/>
      </w:pPr>
      <w:r w:rsidRPr="00381961">
        <w:t>Telephone support/advice line support</w:t>
      </w:r>
    </w:p>
    <w:p w:rsidR="00F640F6" w:rsidRPr="00381961" w:rsidRDefault="00F640F6" w:rsidP="00F640F6">
      <w:r w:rsidRPr="00381961">
        <w:t xml:space="preserve">Provider to meet all aspects of relevant </w:t>
      </w:r>
      <w:smartTag w:uri="urn:schemas-microsoft-com:office:smarttags" w:element="stockticker">
        <w:r w:rsidRPr="00381961">
          <w:t>NICE</w:t>
        </w:r>
      </w:smartTag>
      <w:r w:rsidRPr="00381961">
        <w:t xml:space="preserve"> guidance as detailed in the evidence base.</w:t>
      </w:r>
    </w:p>
    <w:p w:rsidR="00F640F6" w:rsidRPr="00381961" w:rsidRDefault="00F640F6" w:rsidP="00F640F6">
      <w:pPr>
        <w:keepNext/>
        <w:spacing w:after="0"/>
      </w:pPr>
      <w:r w:rsidRPr="00381961">
        <w:t>Provider to meet Ionising Radiation (Medical Exposure) Regulations (IRMER) standards and must conform to all aspects of Imaging Services Accreditation Scheme (ISAS), Royal College of Radiologists Imaging Services Accreditation Scheme Standard: Statements, Rationales and Criteria. (Jan 2009).</w:t>
      </w:r>
    </w:p>
    <w:p w:rsidR="00F640F6" w:rsidRPr="00381961" w:rsidRDefault="00F640F6" w:rsidP="00F640F6">
      <w:hyperlink r:id="rId70" w:history="1">
        <w:r w:rsidRPr="002B3972">
          <w:rPr>
            <w:rStyle w:val="Hyperlink"/>
            <w:szCs w:val="22"/>
            <w:shd w:val="clear" w:color="auto" w:fill="auto"/>
            <w:lang w:eastAsia="en-GB"/>
          </w:rPr>
          <w:t>http://www.rcr.ac.uk/publications.aspx?PageID=310</w:t>
        </w:r>
      </w:hyperlink>
    </w:p>
    <w:p w:rsidR="00F640F6" w:rsidRPr="00381961" w:rsidRDefault="00F640F6" w:rsidP="00F640F6">
      <w:pPr>
        <w:pStyle w:val="Heading6"/>
      </w:pPr>
      <w:r w:rsidRPr="00381961">
        <w:lastRenderedPageBreak/>
        <w:t>Provider to be CQC registered.</w:t>
      </w:r>
    </w:p>
    <w:p w:rsidR="00F640F6" w:rsidRDefault="00F640F6" w:rsidP="00F640F6">
      <w:pPr>
        <w:keepNext/>
      </w:pPr>
      <w:proofErr w:type="gramStart"/>
      <w:r w:rsidRPr="00381961">
        <w:t xml:space="preserve">If non NHS provider, must hold information sharing agreement as per </w:t>
      </w:r>
      <w:proofErr w:type="spellStart"/>
      <w:r w:rsidRPr="00381961">
        <w:t>Caldicott</w:t>
      </w:r>
      <w:proofErr w:type="spellEnd"/>
      <w:r w:rsidRPr="00381961">
        <w:t xml:space="preserve"> principles, namely an information governance statement of compliance which has been assured by external assessors and is accessible to the public.</w:t>
      </w:r>
      <w:proofErr w:type="gramEnd"/>
    </w:p>
    <w:p w:rsidR="00F640F6" w:rsidRDefault="008F73A4" w:rsidP="00F640F6">
      <w:pPr>
        <w:rPr>
          <w:rFonts w:cs="Arial"/>
          <w:b/>
          <w:sz w:val="22"/>
        </w:rPr>
      </w:pPr>
      <w:r>
        <w:rPr>
          <w:rFonts w:cs="Arial"/>
          <w:sz w:val="22"/>
        </w:rPr>
        <w:object w:dxaOrig="1531" w:dyaOrig="990">
          <v:shape id="_x0000_i1046" type="#_x0000_t75" style="width:76.5pt;height:49.5pt" o:ole="">
            <v:imagedata r:id="rId71" o:title=""/>
          </v:shape>
          <o:OLEObject Type="Embed" ProgID="AcroExch.Document.7" ShapeID="_x0000_i1046" DrawAspect="Icon" ObjectID="_1393234037" r:id="rId72"/>
        </w:object>
      </w:r>
    </w:p>
    <w:p w:rsidR="00F640F6" w:rsidRDefault="00F640F6" w:rsidP="00F640F6">
      <w:pPr>
        <w:pStyle w:val="Heading6"/>
      </w:pPr>
      <w:r>
        <w:t>The service must:</w:t>
      </w:r>
    </w:p>
    <w:p w:rsidR="00F640F6" w:rsidRPr="00C77E66" w:rsidRDefault="00F640F6" w:rsidP="002135C6">
      <w:pPr>
        <w:pStyle w:val="ListParagraph"/>
        <w:numPr>
          <w:ilvl w:val="0"/>
          <w:numId w:val="48"/>
        </w:numPr>
        <w:ind w:left="680"/>
      </w:pPr>
      <w:r w:rsidRPr="00C77E66">
        <w:t xml:space="preserve">Provide fully skilled and trained, appropriately qualified personnel (see competency schedule </w:t>
      </w:r>
      <w:r w:rsidR="004C2333">
        <w:t xml:space="preserve">in </w:t>
      </w:r>
      <w:r w:rsidR="004C2333">
        <w:fldChar w:fldCharType="begin"/>
      </w:r>
      <w:r w:rsidR="004C2333">
        <w:instrText xml:space="preserve"> REF _Ref316545930 \n \h </w:instrText>
      </w:r>
      <w:r w:rsidR="004C2333">
        <w:fldChar w:fldCharType="separate"/>
      </w:r>
      <w:r w:rsidR="00160137">
        <w:t>SECTION 1 APPENDIX 1</w:t>
      </w:r>
      <w:r w:rsidR="004C2333">
        <w:fldChar w:fldCharType="end"/>
      </w:r>
      <w:r w:rsidRPr="00C77E66">
        <w:t xml:space="preserve">), and provide a competency based training package to ensure staff have the required knowledge and skills to deliver safe and effective practice. For example specialist nurses, GPs with a special interest in the condition, </w:t>
      </w:r>
      <w:proofErr w:type="spellStart"/>
      <w:r w:rsidRPr="00C77E66">
        <w:t>ultrasonographers</w:t>
      </w:r>
      <w:proofErr w:type="spellEnd"/>
      <w:r w:rsidRPr="00C77E66">
        <w:t xml:space="preserve">, and consultant urologists and physiotherapists and occupational therapists, provided that they have had appropriate training and demonstrate the required competencies. </w:t>
      </w:r>
    </w:p>
    <w:p w:rsidR="00F640F6" w:rsidRPr="00C77E66" w:rsidRDefault="00F640F6" w:rsidP="002135C6">
      <w:pPr>
        <w:pStyle w:val="ListParagraph"/>
        <w:numPr>
          <w:ilvl w:val="0"/>
          <w:numId w:val="48"/>
        </w:numPr>
        <w:ind w:left="680"/>
      </w:pPr>
      <w:r w:rsidRPr="00C77E66">
        <w:t xml:space="preserve">Physiotherapists must be registered with the Health Professional Council. Those working at level 2 should hold the postgraduate certificate (either physiotherapy in women’s health or Continence for Physiotherapists0 or equivalent. Level 1 </w:t>
      </w:r>
      <w:proofErr w:type="gramStart"/>
      <w:r w:rsidRPr="00C77E66">
        <w:t>physiotherapists</w:t>
      </w:r>
      <w:proofErr w:type="gramEnd"/>
      <w:r w:rsidRPr="00C77E66">
        <w:t xml:space="preserve"> must have completed postgraduate specialist training in the assessment and management of bladder and bowel dysfunction.</w:t>
      </w:r>
    </w:p>
    <w:p w:rsidR="00F640F6" w:rsidRPr="00C77E66" w:rsidRDefault="00F640F6" w:rsidP="002135C6">
      <w:pPr>
        <w:pStyle w:val="ListParagraph"/>
        <w:numPr>
          <w:ilvl w:val="0"/>
          <w:numId w:val="48"/>
        </w:numPr>
        <w:ind w:left="680"/>
      </w:pPr>
      <w:r w:rsidRPr="00C77E66">
        <w:t>For the children’s specialist nurses, staff must hold the following qualifications, Registered Sick Children’s Nurse (RSCN), health visitor or degree school nurses. Non medical prescribing qualifications are desirable.</w:t>
      </w:r>
    </w:p>
    <w:p w:rsidR="00F640F6" w:rsidRPr="00C77E66" w:rsidRDefault="00F640F6" w:rsidP="002135C6">
      <w:pPr>
        <w:pStyle w:val="ListParagraph"/>
        <w:numPr>
          <w:ilvl w:val="0"/>
          <w:numId w:val="48"/>
        </w:numPr>
        <w:ind w:left="680"/>
      </w:pPr>
      <w:r w:rsidRPr="00C77E66">
        <w:t xml:space="preserve">Ensure appropriate professional development/training is sourced and accessed by the paediatric continence nurses.  This must include safeguarding children and vulnerable adults training and the triage of and management of referrals.  </w:t>
      </w:r>
    </w:p>
    <w:p w:rsidR="00F640F6" w:rsidRPr="00C77E66" w:rsidRDefault="00F640F6" w:rsidP="002135C6">
      <w:pPr>
        <w:pStyle w:val="ListParagraph"/>
        <w:numPr>
          <w:ilvl w:val="0"/>
          <w:numId w:val="48"/>
        </w:numPr>
        <w:ind w:left="680"/>
      </w:pPr>
      <w:r w:rsidRPr="00C77E66">
        <w:t xml:space="preserve">Ensure staff are specialist, trained and experienced and can fully understand the implications/impact of incontinence on health and wellbeing. Patients feel that the sensitivity and nature of the condition requires an understanding and empathic approach promoting dignity and respect, with a focus on empowering and encouraging patients on all aspects of self care as part of a value base. </w:t>
      </w:r>
    </w:p>
    <w:p w:rsidR="00F640F6" w:rsidRPr="00C77E66" w:rsidRDefault="00F640F6" w:rsidP="002135C6">
      <w:pPr>
        <w:pStyle w:val="ListParagraph"/>
        <w:numPr>
          <w:ilvl w:val="0"/>
          <w:numId w:val="48"/>
        </w:numPr>
        <w:ind w:left="680"/>
      </w:pPr>
      <w:r w:rsidRPr="00C77E66">
        <w:t>The gold standard model would be the active involvement of secondary care specialists (nurses, physiotherapists, occupational therapists) delivering appropriate care within this community service with secondary care specialists (nurses, physiotherapists, occupational therapists, doctors) supporting in an advisory capacity, again where appropriate.</w:t>
      </w:r>
    </w:p>
    <w:p w:rsidR="00F640F6" w:rsidRPr="00C77E66" w:rsidRDefault="00F640F6" w:rsidP="002135C6">
      <w:pPr>
        <w:pStyle w:val="ListParagraph"/>
        <w:numPr>
          <w:ilvl w:val="0"/>
          <w:numId w:val="48"/>
        </w:numPr>
        <w:ind w:left="680"/>
      </w:pPr>
      <w:r w:rsidRPr="00C77E66">
        <w:t>Senior lead clinician with a managerial responsibility may be either be a nurse, physiotherapist or continence medical consultant with masters level and management qualification and 5 years experience.</w:t>
      </w:r>
    </w:p>
    <w:p w:rsidR="00F640F6" w:rsidRPr="00C77E66" w:rsidRDefault="00F640F6" w:rsidP="002135C6">
      <w:pPr>
        <w:pStyle w:val="ListParagraph"/>
        <w:numPr>
          <w:ilvl w:val="0"/>
          <w:numId w:val="48"/>
        </w:numPr>
        <w:ind w:left="680"/>
      </w:pPr>
      <w:r w:rsidRPr="00C77E66">
        <w:lastRenderedPageBreak/>
        <w:t>Non medical prescribers working within the service must meet Post Registration Education and Practice (PREP) standard from the National Medical Council (</w:t>
      </w:r>
      <w:smartTag w:uri="urn:schemas-microsoft-com:office:smarttags" w:element="stockticker">
        <w:r w:rsidRPr="00C77E66">
          <w:t>NMC</w:t>
        </w:r>
      </w:smartTag>
      <w:r w:rsidRPr="00C77E66">
        <w:t>) and adhere to the standard operating procedures for monitoring storage and retrieval of prescription pads.</w:t>
      </w:r>
    </w:p>
    <w:p w:rsidR="00F640F6" w:rsidRPr="00C77E66" w:rsidRDefault="00F640F6" w:rsidP="002135C6">
      <w:pPr>
        <w:pStyle w:val="ListParagraph"/>
        <w:numPr>
          <w:ilvl w:val="0"/>
          <w:numId w:val="48"/>
        </w:numPr>
        <w:ind w:left="680"/>
      </w:pPr>
      <w:r w:rsidRPr="00C77E66">
        <w:t xml:space="preserve">Identify a governance lead, with responsibility for National Patient Safety Agency (NPSA) alerts. Risk management must include the reporting of all clinical incidents to the NPSA anonymously and have a broadcasting system to all health professionals within the service regarding NPSA, </w:t>
      </w:r>
      <w:smartTag w:uri="urn:schemas-microsoft-com:office:smarttags" w:element="stockticker">
        <w:r w:rsidRPr="00C77E66">
          <w:t>MDA</w:t>
        </w:r>
      </w:smartTag>
      <w:r w:rsidRPr="00C77E66">
        <w:t xml:space="preserve"> and medication alerts. The provider must demonstrate the evidence on how this mechanism functions.  A governance framework should stipulate the operational management, resources and identify staff numbers, title and WTE. Information governance toolkit must demonstrate level 2 and above.</w:t>
      </w:r>
    </w:p>
    <w:p w:rsidR="00F640F6" w:rsidRDefault="00F640F6" w:rsidP="002135C6">
      <w:pPr>
        <w:pStyle w:val="ListParagraph"/>
        <w:numPr>
          <w:ilvl w:val="0"/>
          <w:numId w:val="48"/>
        </w:numPr>
        <w:ind w:left="680"/>
      </w:pPr>
      <w:r w:rsidRPr="00C77E66">
        <w:t xml:space="preserve">Support continuing professional development for all staff with clinical leadership and supervision, which must involve attendance at theatre and clinic sessions in secondary care, attendance at conference at least annually. All clinicians where appropriate to attend regular meetings including </w:t>
      </w:r>
      <w:smartTag w:uri="urn:schemas-microsoft-com:office:smarttags" w:element="stockticker">
        <w:r w:rsidRPr="00C77E66">
          <w:t>MDT</w:t>
        </w:r>
      </w:smartTag>
      <w:r w:rsidRPr="00C77E66">
        <w:t xml:space="preserve"> for peer support. Clinicians must be encouraged to engage with any relevant networks across the health economy and should be multi professional.</w:t>
      </w:r>
    </w:p>
    <w:p w:rsidR="00F640F6" w:rsidRPr="00100002" w:rsidRDefault="00F640F6" w:rsidP="002135C6">
      <w:pPr>
        <w:pStyle w:val="ListParagraph"/>
        <w:keepNext/>
        <w:numPr>
          <w:ilvl w:val="0"/>
          <w:numId w:val="48"/>
        </w:numPr>
        <w:ind w:left="680"/>
      </w:pPr>
      <w:r w:rsidRPr="00C77E66">
        <w:t xml:space="preserve">The provider must ensure the safe delivery of clinical services providing a leadership structure and governance that is fit for purpose.  The provider will be expected to promote a culture of learning within its organisation </w:t>
      </w:r>
      <w:r w:rsidRPr="00100002">
        <w:t>ensuring the following are provided:</w:t>
      </w:r>
    </w:p>
    <w:p w:rsidR="00F640F6" w:rsidRPr="00100002" w:rsidRDefault="00F640F6" w:rsidP="002135C6">
      <w:pPr>
        <w:pStyle w:val="ListParagraph"/>
        <w:numPr>
          <w:ilvl w:val="0"/>
          <w:numId w:val="49"/>
        </w:numPr>
        <w:ind w:left="1020"/>
      </w:pPr>
      <w:r w:rsidRPr="00100002">
        <w:t>Clinical leadership;</w:t>
      </w:r>
    </w:p>
    <w:p w:rsidR="00F640F6" w:rsidRPr="00100002" w:rsidRDefault="00F640F6" w:rsidP="002135C6">
      <w:pPr>
        <w:pStyle w:val="ListParagraph"/>
        <w:numPr>
          <w:ilvl w:val="0"/>
          <w:numId w:val="49"/>
        </w:numPr>
        <w:ind w:left="1020"/>
      </w:pPr>
      <w:r w:rsidRPr="00100002">
        <w:t>Integrated governance;</w:t>
      </w:r>
    </w:p>
    <w:p w:rsidR="00F640F6" w:rsidRPr="00100002" w:rsidRDefault="00F640F6" w:rsidP="002135C6">
      <w:pPr>
        <w:pStyle w:val="ListParagraph"/>
        <w:numPr>
          <w:ilvl w:val="0"/>
          <w:numId w:val="49"/>
        </w:numPr>
        <w:ind w:left="1020"/>
      </w:pPr>
      <w:r w:rsidRPr="00100002">
        <w:t>Clinical safety and medical emergencies;</w:t>
      </w:r>
    </w:p>
    <w:p w:rsidR="00F640F6" w:rsidRDefault="00F640F6" w:rsidP="002135C6">
      <w:pPr>
        <w:pStyle w:val="ListParagraph"/>
        <w:numPr>
          <w:ilvl w:val="0"/>
          <w:numId w:val="49"/>
        </w:numPr>
        <w:ind w:left="1020"/>
      </w:pPr>
      <w:r>
        <w:t>Incident reporting</w:t>
      </w:r>
    </w:p>
    <w:p w:rsidR="00F640F6" w:rsidRPr="00F640F6" w:rsidRDefault="00F640F6" w:rsidP="002135C6">
      <w:pPr>
        <w:pStyle w:val="ListParagraph"/>
        <w:numPr>
          <w:ilvl w:val="0"/>
          <w:numId w:val="50"/>
        </w:numPr>
        <w:ind w:left="680"/>
      </w:pPr>
      <w:r w:rsidRPr="00F640F6">
        <w:t xml:space="preserve">Provide information and advice leaflets, </w:t>
      </w:r>
      <w:smartTag w:uri="urn:schemas-microsoft-com:office:smarttags" w:element="stockticker">
        <w:r w:rsidRPr="00F640F6">
          <w:t>DVD</w:t>
        </w:r>
      </w:smartTag>
      <w:r w:rsidRPr="00F640F6">
        <w:t>, visual tools, website for patients. Other formats, such as Braille, large print, audio cassette or CD, must be made available if the need has been identified.  Facilitate a group approach and expert patient involvement where appropriate and support carers as required. Information should be age and language appropriate.</w:t>
      </w:r>
    </w:p>
    <w:p w:rsidR="00F640F6" w:rsidRPr="00F640F6" w:rsidRDefault="00F640F6" w:rsidP="002135C6">
      <w:pPr>
        <w:pStyle w:val="ListParagraph"/>
        <w:keepNext/>
        <w:numPr>
          <w:ilvl w:val="0"/>
          <w:numId w:val="50"/>
        </w:numPr>
        <w:spacing w:after="0"/>
        <w:ind w:left="680"/>
      </w:pPr>
      <w:r w:rsidRPr="00F640F6">
        <w:t>Be responsive to people with learning disabilities, mental health problems and those from ethnic minority groups. The provider must ensure all staff undertake mental capacity training, equality and diversity training and conflict resolution training</w:t>
      </w:r>
    </w:p>
    <w:p w:rsidR="00F640F6" w:rsidRPr="00F640F6" w:rsidRDefault="00F640F6" w:rsidP="00F640F6">
      <w:pPr>
        <w:spacing w:after="0"/>
        <w:ind w:left="680"/>
      </w:pPr>
      <w:hyperlink r:id="rId73" w:history="1">
        <w:r w:rsidRPr="002B3972">
          <w:rPr>
            <w:rStyle w:val="Hyperlink"/>
            <w:szCs w:val="22"/>
            <w:shd w:val="clear" w:color="auto" w:fill="auto"/>
            <w:lang w:eastAsia="en-GB"/>
          </w:rPr>
          <w:t>http://www.equalityhumanrights.com/uploaded_files/EqualityAct/PSED/essential_guide_guidance.pdf</w:t>
        </w:r>
      </w:hyperlink>
    </w:p>
    <w:p w:rsidR="00F640F6" w:rsidRPr="00F640F6" w:rsidRDefault="00F640F6" w:rsidP="002135C6">
      <w:pPr>
        <w:pStyle w:val="ListParagraph"/>
        <w:numPr>
          <w:ilvl w:val="0"/>
          <w:numId w:val="50"/>
        </w:numPr>
        <w:ind w:left="680"/>
      </w:pPr>
      <w:r w:rsidRPr="00F640F6">
        <w:t>The provider must ensure that the best interests of people are maintained through constant evaluation with a system for continuous improvement</w:t>
      </w:r>
    </w:p>
    <w:p w:rsidR="00F640F6" w:rsidRDefault="00F640F6" w:rsidP="00F640F6">
      <w:pPr>
        <w:keepNext/>
      </w:pPr>
      <w:r>
        <w:t>The service must be provided in a geographically convenient, easily accessible location which:</w:t>
      </w:r>
    </w:p>
    <w:p w:rsidR="00F640F6" w:rsidRPr="00C77E66" w:rsidRDefault="00F640F6" w:rsidP="002135C6">
      <w:pPr>
        <w:pStyle w:val="ListParagraph"/>
        <w:numPr>
          <w:ilvl w:val="0"/>
          <w:numId w:val="51"/>
        </w:numPr>
        <w:ind w:left="680"/>
      </w:pPr>
      <w:r>
        <w:t>C</w:t>
      </w:r>
      <w:r w:rsidRPr="00C77E66">
        <w:t xml:space="preserve">omplies with health and safety legislation; </w:t>
      </w:r>
    </w:p>
    <w:p w:rsidR="00F640F6" w:rsidRPr="00C77E66" w:rsidRDefault="00F640F6" w:rsidP="002135C6">
      <w:pPr>
        <w:pStyle w:val="ListParagraph"/>
        <w:numPr>
          <w:ilvl w:val="0"/>
          <w:numId w:val="51"/>
        </w:numPr>
        <w:ind w:left="680"/>
      </w:pPr>
      <w:r>
        <w:lastRenderedPageBreak/>
        <w:t>h</w:t>
      </w:r>
      <w:r w:rsidRPr="00C77E66">
        <w:t>as disabled access;</w:t>
      </w:r>
    </w:p>
    <w:p w:rsidR="00F640F6" w:rsidRPr="00C77E66" w:rsidRDefault="00F640F6" w:rsidP="002135C6">
      <w:pPr>
        <w:pStyle w:val="ListParagraph"/>
        <w:numPr>
          <w:ilvl w:val="0"/>
          <w:numId w:val="51"/>
        </w:numPr>
        <w:ind w:left="680"/>
      </w:pPr>
      <w:r>
        <w:t>H</w:t>
      </w:r>
      <w:r w:rsidRPr="00C77E66">
        <w:t>as appropriate waiting and treatment areas;</w:t>
      </w:r>
    </w:p>
    <w:p w:rsidR="00F640F6" w:rsidRPr="00C77E66" w:rsidRDefault="00F640F6" w:rsidP="002135C6">
      <w:pPr>
        <w:pStyle w:val="ListParagraph"/>
        <w:numPr>
          <w:ilvl w:val="0"/>
          <w:numId w:val="51"/>
        </w:numPr>
        <w:ind w:left="680"/>
      </w:pPr>
      <w:r>
        <w:t>I</w:t>
      </w:r>
      <w:r w:rsidRPr="00C77E66">
        <w:t xml:space="preserve">s appropriately furnished and equipped with necessary equipment; </w:t>
      </w:r>
    </w:p>
    <w:p w:rsidR="00F640F6" w:rsidRPr="00C77E66" w:rsidRDefault="00F640F6" w:rsidP="002135C6">
      <w:pPr>
        <w:pStyle w:val="ListParagraph"/>
        <w:numPr>
          <w:ilvl w:val="0"/>
          <w:numId w:val="51"/>
        </w:numPr>
        <w:ind w:left="680"/>
      </w:pPr>
      <w:r>
        <w:t>M</w:t>
      </w:r>
      <w:r w:rsidRPr="00C77E66">
        <w:t>eets cleanliness and hygiene standards.</w:t>
      </w:r>
    </w:p>
    <w:p w:rsidR="00F640F6" w:rsidRPr="00C77E66" w:rsidRDefault="00F640F6" w:rsidP="002135C6">
      <w:pPr>
        <w:pStyle w:val="ListParagraph"/>
        <w:numPr>
          <w:ilvl w:val="0"/>
          <w:numId w:val="51"/>
        </w:numPr>
        <w:ind w:left="680"/>
      </w:pPr>
      <w:r>
        <w:t>I</w:t>
      </w:r>
      <w:r w:rsidRPr="00C77E66">
        <w:t>s easily accessible via public transport</w:t>
      </w:r>
    </w:p>
    <w:p w:rsidR="00F640F6" w:rsidRDefault="00F640F6" w:rsidP="002135C6">
      <w:pPr>
        <w:pStyle w:val="ListParagraph"/>
        <w:numPr>
          <w:ilvl w:val="0"/>
          <w:numId w:val="51"/>
        </w:numPr>
        <w:ind w:left="680"/>
      </w:pPr>
      <w:r>
        <w:t>H</w:t>
      </w:r>
      <w:r w:rsidRPr="00C77E66">
        <w:t>as available parking for patients</w:t>
      </w:r>
    </w:p>
    <w:p w:rsidR="00F640F6" w:rsidRDefault="00F640F6" w:rsidP="00F640F6">
      <w:r>
        <w:t>The provider must raise awareness of the service amongst other health care professionals to minimise referral delays. Raising awareness should extend to public and potential service users to promote better understanding of the service (including self-referral options). This should extend to carers and their children and young people.</w:t>
      </w:r>
    </w:p>
    <w:p w:rsidR="00F640F6" w:rsidRDefault="00F640F6" w:rsidP="00F640F6">
      <w:pPr>
        <w:pStyle w:val="Heading6"/>
      </w:pPr>
      <w:r>
        <w:t>The provider must fulfil patient and public expectations of</w:t>
      </w:r>
    </w:p>
    <w:p w:rsidR="00F640F6" w:rsidRPr="00696513" w:rsidRDefault="00F640F6" w:rsidP="002135C6">
      <w:pPr>
        <w:pStyle w:val="ListParagraph"/>
        <w:numPr>
          <w:ilvl w:val="0"/>
          <w:numId w:val="52"/>
        </w:numPr>
        <w:ind w:left="680"/>
      </w:pPr>
      <w:r w:rsidRPr="00696513">
        <w:t>Empathetic and compassionate care provision</w:t>
      </w:r>
    </w:p>
    <w:p w:rsidR="00F640F6" w:rsidRPr="00696513" w:rsidRDefault="00F640F6" w:rsidP="002135C6">
      <w:pPr>
        <w:pStyle w:val="ListParagraph"/>
        <w:numPr>
          <w:ilvl w:val="0"/>
          <w:numId w:val="52"/>
        </w:numPr>
        <w:ind w:left="680"/>
      </w:pPr>
      <w:r w:rsidRPr="00696513">
        <w:t>Staff who have specialist skills and knowledge with experience and undergo regular training</w:t>
      </w:r>
    </w:p>
    <w:p w:rsidR="00F640F6" w:rsidRPr="00696513" w:rsidRDefault="00F640F6" w:rsidP="002135C6">
      <w:pPr>
        <w:pStyle w:val="ListParagraph"/>
        <w:numPr>
          <w:ilvl w:val="0"/>
          <w:numId w:val="52"/>
        </w:numPr>
        <w:ind w:left="680"/>
      </w:pPr>
      <w:r w:rsidRPr="00696513">
        <w:t>Holistic approach, understanding and supporting the impacts of the condition on the users quality of life</w:t>
      </w:r>
    </w:p>
    <w:p w:rsidR="00F640F6" w:rsidRPr="00696513" w:rsidRDefault="00F640F6" w:rsidP="002135C6">
      <w:pPr>
        <w:pStyle w:val="ListParagraph"/>
        <w:numPr>
          <w:ilvl w:val="0"/>
          <w:numId w:val="52"/>
        </w:numPr>
        <w:ind w:left="680"/>
      </w:pPr>
      <w:r w:rsidRPr="00696513">
        <w:t>Encouraging self-care and empowering service users to be proactive and involved in the management of their condition</w:t>
      </w:r>
    </w:p>
    <w:p w:rsidR="00F640F6" w:rsidRDefault="00F640F6" w:rsidP="00F640F6">
      <w:pPr>
        <w:pStyle w:val="Heading6"/>
      </w:pPr>
      <w:r>
        <w:t>The Provider must ensure that the following levels of supervision are provided to the clinical staff team</w:t>
      </w:r>
    </w:p>
    <w:p w:rsidR="00F640F6" w:rsidRDefault="00F640F6" w:rsidP="002135C6">
      <w:pPr>
        <w:pStyle w:val="ListParagraph"/>
        <w:numPr>
          <w:ilvl w:val="0"/>
          <w:numId w:val="53"/>
        </w:numPr>
        <w:ind w:left="680"/>
      </w:pPr>
      <w:r>
        <w:t>Management supervision;</w:t>
      </w:r>
    </w:p>
    <w:p w:rsidR="00F640F6" w:rsidRDefault="00F640F6" w:rsidP="002135C6">
      <w:pPr>
        <w:pStyle w:val="ListParagraph"/>
        <w:numPr>
          <w:ilvl w:val="0"/>
          <w:numId w:val="53"/>
        </w:numPr>
        <w:ind w:left="680"/>
      </w:pPr>
      <w:r>
        <w:t xml:space="preserve">Clinical supervision; </w:t>
      </w:r>
    </w:p>
    <w:p w:rsidR="00F640F6" w:rsidRDefault="00F640F6" w:rsidP="002135C6">
      <w:pPr>
        <w:pStyle w:val="ListParagraph"/>
        <w:numPr>
          <w:ilvl w:val="0"/>
          <w:numId w:val="53"/>
        </w:numPr>
        <w:ind w:left="680"/>
      </w:pPr>
      <w:r>
        <w:t>Safeguarding supervision (Safeguarding issues to be referred to named nurses within the Provider Services Safeguarding Team).</w:t>
      </w:r>
    </w:p>
    <w:p w:rsidR="00F640F6" w:rsidRDefault="00F640F6" w:rsidP="00F640F6">
      <w:pPr>
        <w:pStyle w:val="Heading4"/>
      </w:pPr>
      <w:r>
        <w:t>Applicable local standards</w:t>
      </w:r>
    </w:p>
    <w:p w:rsidR="00F640F6" w:rsidRDefault="00F640F6" w:rsidP="00F640F6">
      <w:r>
        <w:t>This is intended as a non-exhaustive list. Clause [16] takes precedence.</w:t>
      </w:r>
    </w:p>
    <w:p w:rsidR="003A54C3" w:rsidRPr="003A54C3" w:rsidRDefault="003A54C3" w:rsidP="003A54C3">
      <w:pPr>
        <w:pStyle w:val="Heading3"/>
        <w:shd w:val="clear" w:color="auto" w:fill="BFBFBF"/>
        <w:rPr>
          <w:color w:val="339966"/>
        </w:rPr>
      </w:pPr>
      <w:bookmarkStart w:id="23" w:name="_Toc317074622"/>
      <w:r w:rsidRPr="003A54C3">
        <w:rPr>
          <w:color w:val="339966"/>
        </w:rPr>
        <w:t>Key Service Outcomes</w:t>
      </w:r>
      <w:bookmarkEnd w:id="23"/>
    </w:p>
    <w:p w:rsidR="003A54C3" w:rsidRDefault="003A54C3" w:rsidP="002135C6">
      <w:pPr>
        <w:pStyle w:val="ListParagraph"/>
        <w:numPr>
          <w:ilvl w:val="0"/>
          <w:numId w:val="54"/>
        </w:numPr>
        <w:ind w:left="680"/>
      </w:pPr>
      <w:r>
        <w:t>Satisfaction with the quality of the service</w:t>
      </w:r>
    </w:p>
    <w:p w:rsidR="003A54C3" w:rsidRDefault="003A54C3" w:rsidP="002135C6">
      <w:pPr>
        <w:pStyle w:val="ListParagraph"/>
        <w:numPr>
          <w:ilvl w:val="0"/>
          <w:numId w:val="54"/>
        </w:numPr>
        <w:ind w:left="680"/>
      </w:pPr>
      <w:r>
        <w:t>Number of adults and children cured, treated or symptoms alleviated whilst within the service or post discharge</w:t>
      </w:r>
    </w:p>
    <w:p w:rsidR="003A54C3" w:rsidRDefault="003A54C3" w:rsidP="002135C6">
      <w:pPr>
        <w:pStyle w:val="ListParagraph"/>
        <w:numPr>
          <w:ilvl w:val="0"/>
          <w:numId w:val="54"/>
        </w:numPr>
        <w:ind w:left="680"/>
      </w:pPr>
      <w:r>
        <w:t xml:space="preserve">Number of adults and children self-managing to agreed management plan at nine months </w:t>
      </w:r>
    </w:p>
    <w:p w:rsidR="003A54C3" w:rsidRDefault="003A54C3" w:rsidP="002135C6">
      <w:pPr>
        <w:pStyle w:val="ListParagraph"/>
        <w:numPr>
          <w:ilvl w:val="0"/>
          <w:numId w:val="54"/>
        </w:numPr>
        <w:ind w:left="680"/>
      </w:pPr>
      <w:r>
        <w:t>Reduction in avoidable secondary care attendance, admission</w:t>
      </w:r>
    </w:p>
    <w:p w:rsidR="003A54C3" w:rsidRDefault="003A54C3" w:rsidP="002135C6">
      <w:pPr>
        <w:pStyle w:val="ListParagraph"/>
        <w:numPr>
          <w:ilvl w:val="0"/>
          <w:numId w:val="54"/>
        </w:numPr>
        <w:ind w:left="680"/>
      </w:pPr>
      <w:r>
        <w:t>Reduction in UTIs</w:t>
      </w:r>
    </w:p>
    <w:p w:rsidR="003A54C3" w:rsidRDefault="003A54C3" w:rsidP="002135C6">
      <w:pPr>
        <w:pStyle w:val="ListParagraph"/>
        <w:numPr>
          <w:ilvl w:val="0"/>
          <w:numId w:val="54"/>
        </w:numPr>
        <w:ind w:left="680"/>
      </w:pPr>
      <w:r>
        <w:t>Reduction in unnecessary treatment and inappropriate reliance on products for the containment of urinary/faecal incontinence.</w:t>
      </w:r>
    </w:p>
    <w:p w:rsidR="001A1735" w:rsidRPr="001A1735" w:rsidRDefault="003A54C3" w:rsidP="0001422C">
      <w:pPr>
        <w:pStyle w:val="Heading3"/>
        <w:shd w:val="clear" w:color="auto" w:fill="BFBFBF"/>
        <w:rPr>
          <w:color w:val="339966"/>
        </w:rPr>
      </w:pPr>
      <w:bookmarkStart w:id="24" w:name="_Toc317074623"/>
      <w:r w:rsidRPr="003A54C3">
        <w:rPr>
          <w:color w:val="339966"/>
        </w:rPr>
        <w:lastRenderedPageBreak/>
        <w:t>Location of Provider Premises</w:t>
      </w:r>
      <w:bookmarkEnd w:id="24"/>
    </w:p>
    <w:p w:rsidR="003A54C3" w:rsidRDefault="003A54C3" w:rsidP="003A54C3">
      <w:pPr>
        <w:spacing w:after="0"/>
      </w:pPr>
      <w:r>
        <w:t>The Provider’s Premises are located at:</w:t>
      </w:r>
    </w:p>
    <w:p w:rsidR="003A54C3" w:rsidRDefault="003A54C3" w:rsidP="003A54C3">
      <w:r>
        <w:t>[Name and address of Provider’s Premises OR state “Not Applicable”]</w:t>
      </w:r>
    </w:p>
    <w:p w:rsidR="003A54C3" w:rsidRPr="003A54C3" w:rsidRDefault="003A54C3" w:rsidP="003A54C3">
      <w:pPr>
        <w:pStyle w:val="Heading3"/>
        <w:shd w:val="clear" w:color="auto" w:fill="BFBFBF"/>
        <w:rPr>
          <w:color w:val="339966"/>
        </w:rPr>
      </w:pPr>
      <w:bookmarkStart w:id="25" w:name="_Toc317074624"/>
      <w:r w:rsidRPr="003A54C3">
        <w:rPr>
          <w:color w:val="339966"/>
        </w:rPr>
        <w:t>Individual Service User Placement</w:t>
      </w:r>
      <w:bookmarkEnd w:id="25"/>
    </w:p>
    <w:p w:rsidR="00EC7009" w:rsidRPr="004A56F5" w:rsidRDefault="003A54C3" w:rsidP="003A54C3">
      <w:r w:rsidRPr="00626DD8">
        <w:t>[Insert details including price where appropriate of Individual Service User Placement]</w:t>
      </w:r>
    </w:p>
    <w:p w:rsidR="00394D94" w:rsidRDefault="00394D94" w:rsidP="00337B53">
      <w:pPr>
        <w:rPr>
          <w:b/>
          <w:szCs w:val="24"/>
        </w:rPr>
        <w:sectPr w:rsidR="00394D94" w:rsidSect="001122D9">
          <w:headerReference w:type="default" r:id="rId74"/>
          <w:footerReference w:type="default" r:id="rId75"/>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BC49EC" w:rsidRDefault="001179D4" w:rsidP="001179D4">
      <w:pPr>
        <w:pStyle w:val="Heading2"/>
      </w:pPr>
      <w:bookmarkStart w:id="26" w:name="_Toc317074625"/>
      <w:r>
        <w:lastRenderedPageBreak/>
        <w:t>ESSENTIAL SERVICES</w:t>
      </w:r>
      <w:bookmarkEnd w:id="26"/>
    </w:p>
    <w:p w:rsidR="001179D4" w:rsidRDefault="001179D4" w:rsidP="001179D4">
      <w:r>
        <w:t>[For local agreement]</w:t>
      </w:r>
    </w:p>
    <w:p w:rsidR="001179D4" w:rsidRDefault="001179D4" w:rsidP="001179D4">
      <w:r>
        <w:t>For the purpose of this service specification it is essential that the provision of containment products is at all times maintained</w:t>
      </w:r>
    </w:p>
    <w:p w:rsidR="001179D4" w:rsidRDefault="001179D4" w:rsidP="001179D4">
      <w:r>
        <w:t>The tariffs within this specification do not include the payment for containment products due to the uncertainty of activity levels. Containment products are free on the NHS to patients who meet the criteria.</w:t>
      </w:r>
    </w:p>
    <w:p w:rsidR="001179D4" w:rsidRDefault="001179D4" w:rsidP="001179D4">
      <w:r>
        <w:t xml:space="preserve">Traditionally, the provider (where there is one) is given a budget (is/was from the PCT) based on the expected activity for that area to cover the pad costs.  The provider generally negotiates the best cost possible with an external company to purchase pads and has them provided/delivered to right person right place etc. The provider will use locally agreed criteria to ensure the right people enter into this system and pads are provided free to them in order to meet the management plan goals. </w:t>
      </w:r>
    </w:p>
    <w:p w:rsidR="001179D4" w:rsidRDefault="001179D4" w:rsidP="001179D4">
      <w:r>
        <w:t>For AQP the above is not sustainable therefore provision is to be agreed locally.</w:t>
      </w:r>
    </w:p>
    <w:p w:rsidR="001179D4" w:rsidRDefault="001179D4" w:rsidP="001179D4">
      <w:r>
        <w:t xml:space="preserve">Therefore the number of daily containment products will be determined locally however for the purpose of this specification the minimum provided shall be three pads daily per individual. It is not possible to determine a maximum as this is a clinically determined decision. The clinical lead for the service or senior nurse must act as authoriser should four of more containment products </w:t>
      </w:r>
      <w:proofErr w:type="gramStart"/>
      <w:r>
        <w:t>be</w:t>
      </w:r>
      <w:proofErr w:type="gramEnd"/>
      <w:r>
        <w:t xml:space="preserve"> required. The decision re authorisation must be completed within 24 hours of the decision to give containment products </w:t>
      </w:r>
    </w:p>
    <w:p w:rsidR="001179D4" w:rsidRDefault="001179D4" w:rsidP="001179D4">
      <w:r>
        <w:t>Until a long term solution is locally agreed an interim solution must be sought. A system of recharging is suggested. The process for this would be:</w:t>
      </w:r>
    </w:p>
    <w:p w:rsidR="001179D4" w:rsidRDefault="001179D4" w:rsidP="001179D4">
      <w:r>
        <w:t>Provider assesses patient and determines need for containment products</w:t>
      </w:r>
    </w:p>
    <w:p w:rsidR="001179D4" w:rsidRDefault="001179D4" w:rsidP="001179D4">
      <w:r>
        <w:t>Provider would arrange provision</w:t>
      </w:r>
    </w:p>
    <w:p w:rsidR="001179D4" w:rsidRDefault="001179D4" w:rsidP="001179D4">
      <w:r>
        <w:t>Provider must collate containment products monthly with expenditure monitored to include an appropriate level of detail (reporting can be agreed locally)</w:t>
      </w:r>
    </w:p>
    <w:p w:rsidR="001179D4" w:rsidRDefault="001179D4" w:rsidP="001179D4">
      <w:r>
        <w:t>This must be submitted to the commissioner and be subject to review</w:t>
      </w:r>
    </w:p>
    <w:p w:rsidR="001179D4" w:rsidRDefault="001179D4" w:rsidP="001179D4">
      <w:r>
        <w:t>Once authorised the equivalent payment would be made to the provider</w:t>
      </w:r>
    </w:p>
    <w:p w:rsidR="001179D4" w:rsidRDefault="001179D4" w:rsidP="001179D4">
      <w:r>
        <w:t>A quarterly audit must be carried out to ensure that the provider is compliant with the assessment criteria for containment products provision.</w:t>
      </w:r>
    </w:p>
    <w:p w:rsidR="001179D4" w:rsidRDefault="001179D4" w:rsidP="001179D4">
      <w:r>
        <w:t xml:space="preserve">To support the identification of the average annual consumable budget per patient, the total consumable budget can be divided by the total number of patients with </w:t>
      </w:r>
      <w:r>
        <w:lastRenderedPageBreak/>
        <w:t>consumables. It should also be noted that VAT costs would need to be shown within this context.</w:t>
      </w:r>
    </w:p>
    <w:p w:rsidR="001179D4" w:rsidRDefault="001179D4" w:rsidP="001179D4">
      <w:pPr>
        <w:keepNext/>
      </w:pPr>
      <w:r w:rsidRPr="00627AAF">
        <w:t>The following are options for the long term solution:</w:t>
      </w:r>
    </w:p>
    <w:p w:rsidR="001179D4" w:rsidRDefault="001179D4" w:rsidP="002135C6">
      <w:pPr>
        <w:pStyle w:val="ListParagraph"/>
        <w:numPr>
          <w:ilvl w:val="0"/>
          <w:numId w:val="56"/>
        </w:numPr>
        <w:ind w:left="680"/>
      </w:pPr>
      <w:r>
        <w:t>Use a methodology to predict activity (number of people) requiring</w:t>
      </w:r>
    </w:p>
    <w:p w:rsidR="001179D4" w:rsidRDefault="001179D4" w:rsidP="002135C6">
      <w:pPr>
        <w:pStyle w:val="ListParagraph"/>
        <w:numPr>
          <w:ilvl w:val="0"/>
          <w:numId w:val="56"/>
        </w:numPr>
        <w:ind w:left="680"/>
      </w:pPr>
      <w:proofErr w:type="gramStart"/>
      <w:r>
        <w:t>pads</w:t>
      </w:r>
      <w:proofErr w:type="gramEnd"/>
      <w:r>
        <w:t xml:space="preserve"> and apportion the previous or new consumable budget to individual GP budgets within consortia. The provider assesses the patient against the criteria and contacts the external company who invoice the GP directly. This could also support enuresis alarms.</w:t>
      </w:r>
    </w:p>
    <w:p w:rsidR="001179D4" w:rsidRDefault="001179D4" w:rsidP="002135C6">
      <w:pPr>
        <w:pStyle w:val="ListParagraph"/>
        <w:numPr>
          <w:ilvl w:val="0"/>
          <w:numId w:val="56"/>
        </w:numPr>
        <w:ind w:left="680"/>
      </w:pPr>
      <w:r>
        <w:t xml:space="preserve">Use a voucher scheme. The provider assesses the patient against the criteria, gives them a voucher for the product which can be exchanged say at Boots. The patient signs an agreement and must use the supply for 8 weeks. This gives patient choice as there is </w:t>
      </w:r>
      <w:proofErr w:type="gramStart"/>
      <w:r>
        <w:t>an opportunity to top up the voucher e.g. purchase</w:t>
      </w:r>
      <w:proofErr w:type="gramEnd"/>
      <w:r>
        <w:t xml:space="preserve"> a pull up instead of a pad. This is not without difficulty as to variability of pads etc. This could also support enuresis alarms.</w:t>
      </w:r>
    </w:p>
    <w:p w:rsidR="001179D4" w:rsidRDefault="001179D4" w:rsidP="002135C6">
      <w:pPr>
        <w:pStyle w:val="ListParagraph"/>
        <w:numPr>
          <w:ilvl w:val="0"/>
          <w:numId w:val="56"/>
        </w:numPr>
        <w:ind w:left="680"/>
      </w:pPr>
      <w:r>
        <w:t>Use personal health budgets. Patient meets the qualification criteria and uses their direct payment to purchase pads/alarm. This gives patient choice and could also support enuresis alarms</w:t>
      </w:r>
    </w:p>
    <w:p w:rsidR="001179D4" w:rsidRPr="001179D4" w:rsidRDefault="001179D4" w:rsidP="002135C6">
      <w:pPr>
        <w:pStyle w:val="Heading3"/>
        <w:shd w:val="clear" w:color="auto" w:fill="BFBFBF"/>
        <w:rPr>
          <w:color w:val="339966"/>
        </w:rPr>
      </w:pPr>
      <w:bookmarkStart w:id="27" w:name="_Toc317074626"/>
      <w:r w:rsidRPr="001179D4">
        <w:rPr>
          <w:color w:val="339966"/>
        </w:rPr>
        <w:t>Personal Health budgets and AQP:</w:t>
      </w:r>
      <w:bookmarkEnd w:id="27"/>
      <w:r w:rsidRPr="001179D4">
        <w:rPr>
          <w:color w:val="339966"/>
        </w:rPr>
        <w:t xml:space="preserve"> </w:t>
      </w:r>
    </w:p>
    <w:p w:rsidR="001179D4" w:rsidRDefault="001179D4" w:rsidP="001179D4">
      <w:r>
        <w:t xml:space="preserve">Personal health budgets are intended to give people more choice and control over the NHS funded services they receive. They are a way of commissioning services at the level of the individual. At the heart of a personal health budget is a care plan which sets out the individual’s health needs and includes outcomes, the amount of money in the budget and how this will be spent. This is developed in partnership with the person and is agreed by the NHS. The Budgets can be used for a range of services, including traditionally provided services, those included on local Any Qualified Provider lists or non-traditional services such as hydrotherapy, acupuncture or gym membership. </w:t>
      </w:r>
    </w:p>
    <w:p w:rsidR="001179D4" w:rsidRDefault="001179D4" w:rsidP="001179D4">
      <w:r>
        <w:t xml:space="preserve">Personal health budgets are currently being piloted in the NHS in </w:t>
      </w:r>
      <w:smartTag w:uri="urn:schemas-microsoft-com:office:smarttags" w:element="country-region">
        <w:smartTag w:uri="urn:schemas-microsoft-com:office:smarttags" w:element="place">
          <w:r>
            <w:t>England</w:t>
          </w:r>
        </w:smartTag>
      </w:smartTag>
      <w:r>
        <w:t>. The pilots involve people with a range of long-term conditions such as COPD, stroke, diabetes and neurological conditions and mental health needs. People in receipt of NHS Continuing Healthcare (many of whom previously received personal budgets in social care) are a key group likely to benefit from personal health budgets. The pilot programme is due to end in October 2012 when the independent evaluation report will be published.</w:t>
      </w:r>
    </w:p>
    <w:p w:rsidR="001179D4" w:rsidRDefault="001179D4" w:rsidP="001179D4">
      <w:r>
        <w:t xml:space="preserve">Although they are currently being piloted, there is a clear government commitment to roll out personal health budgets. This was set out most recently on 4 October when the secretary of State announced that subject to the evaluation, by April 2014 everyone in receipt of NHS Continuing Healthcare will have a right to ask for a personal health budget, including a direct payment. More information on personal health budgets can be found at: </w:t>
      </w:r>
      <w:hyperlink r:id="rId76" w:history="1">
        <w:r w:rsidRPr="002B3972">
          <w:rPr>
            <w:rStyle w:val="Hyperlink"/>
            <w:szCs w:val="22"/>
            <w:shd w:val="clear" w:color="auto" w:fill="auto"/>
            <w:lang w:eastAsia="en-GB"/>
          </w:rPr>
          <w:t>http://www.personalhealthbudgets.dh.gov.uk</w:t>
        </w:r>
      </w:hyperlink>
    </w:p>
    <w:p w:rsidR="001179D4" w:rsidRPr="001179D4" w:rsidRDefault="001179D4" w:rsidP="002135C6">
      <w:pPr>
        <w:pStyle w:val="Heading3"/>
        <w:shd w:val="clear" w:color="auto" w:fill="BFBFBF"/>
        <w:rPr>
          <w:color w:val="339966"/>
        </w:rPr>
      </w:pPr>
      <w:bookmarkStart w:id="28" w:name="_Toc317074627"/>
      <w:r w:rsidRPr="001179D4">
        <w:rPr>
          <w:color w:val="339966"/>
        </w:rPr>
        <w:lastRenderedPageBreak/>
        <w:t>Prescribing</w:t>
      </w:r>
      <w:bookmarkEnd w:id="28"/>
    </w:p>
    <w:p w:rsidR="001179D4" w:rsidRDefault="001179D4" w:rsidP="001179D4">
      <w:pPr>
        <w:sectPr w:rsidR="001179D4"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r>
        <w:t xml:space="preserve">For the purposes of this specification consideration of prescribing of appliances and medication may include the use of a centralised prescribing model where services have their own </w:t>
      </w:r>
      <w:smartTag w:uri="urn:schemas-microsoft-com:office:smarttags" w:element="stockticker">
        <w:r>
          <w:t>PPD</w:t>
        </w:r>
      </w:smartTag>
      <w:r>
        <w:t xml:space="preserve"> prescribing code.  This would require local agreement.</w:t>
      </w:r>
    </w:p>
    <w:p w:rsidR="001179D4" w:rsidRDefault="001179D4" w:rsidP="001179D4">
      <w:pPr>
        <w:pStyle w:val="Heading2"/>
      </w:pPr>
      <w:bookmarkStart w:id="29" w:name="_Toc317074628"/>
      <w:r>
        <w:lastRenderedPageBreak/>
        <w:t xml:space="preserve">INDICATIVE </w:t>
      </w:r>
      <w:r w:rsidRPr="000008F2">
        <w:t xml:space="preserve">ACTIVITY </w:t>
      </w:r>
      <w:smartTag w:uri="urn:schemas-microsoft-com:office:smarttags" w:element="stockticker">
        <w:r w:rsidRPr="000008F2">
          <w:t>PLAN</w:t>
        </w:r>
      </w:smartTag>
      <w:bookmarkEnd w:id="29"/>
    </w:p>
    <w:p w:rsidR="001179D4" w:rsidRDefault="001179D4" w:rsidP="001179D4">
      <w:r w:rsidRPr="00627AAF">
        <w:t xml:space="preserve">A table which includes all tariffs and the predicted amount of activity for the service should be created locally and inserted here. Figures should demonstrate activity levels within each </w:t>
      </w:r>
      <w:smartTag w:uri="urn:schemas-microsoft-com:office:smarttags" w:element="stockticker">
        <w:r w:rsidRPr="00627AAF">
          <w:t>CCG</w:t>
        </w:r>
      </w:smartTag>
      <w:r w:rsidRPr="00627AAF">
        <w:t xml:space="preserve"> in the area to be served by the service.</w:t>
      </w:r>
    </w:p>
    <w:p w:rsidR="00C57893" w:rsidRDefault="00C57893" w:rsidP="001179D4">
      <w:pPr>
        <w:sectPr w:rsidR="00C57893"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1179D4" w:rsidRDefault="001179D4" w:rsidP="001179D4">
      <w:pPr>
        <w:pStyle w:val="Heading2"/>
      </w:pPr>
      <w:bookmarkStart w:id="30" w:name="_Toc317074629"/>
      <w:r>
        <w:lastRenderedPageBreak/>
        <w:t>ACTIVITY PLANNING ASSUMPTIONS</w:t>
      </w:r>
      <w:bookmarkEnd w:id="30"/>
    </w:p>
    <w:p w:rsidR="001179D4" w:rsidRPr="001179D4" w:rsidRDefault="001179D4" w:rsidP="002135C6">
      <w:pPr>
        <w:pStyle w:val="Heading3"/>
        <w:shd w:val="clear" w:color="auto" w:fill="FFFFFF"/>
        <w:rPr>
          <w:b/>
          <w:color w:val="003893"/>
        </w:rPr>
      </w:pPr>
      <w:bookmarkStart w:id="31" w:name="_Toc317074630"/>
      <w:r w:rsidRPr="001179D4">
        <w:rPr>
          <w:b/>
          <w:color w:val="003893"/>
        </w:rPr>
        <w:t>Commissioning Ambitions based on Activity Plan</w:t>
      </w:r>
      <w:bookmarkEnd w:id="31"/>
      <w:r w:rsidRPr="001179D4">
        <w:rPr>
          <w:b/>
          <w:color w:val="003893"/>
        </w:rPr>
        <w:t xml:space="preserve"> </w:t>
      </w:r>
    </w:p>
    <w:p w:rsidR="00C57893" w:rsidRPr="00C57893" w:rsidRDefault="001179D4" w:rsidP="00C57893">
      <w:pPr>
        <w:rPr>
          <w:shd w:val="clear" w:color="auto" w:fill="FF9900"/>
        </w:rPr>
      </w:pPr>
      <w:r w:rsidRPr="00C57893">
        <w:rPr>
          <w:shd w:val="clear" w:color="auto" w:fill="FF9900"/>
        </w:rPr>
        <w:t>[State “Not Applicable” where appropriate OR where inserted, the Commissioning Ambitions must not conflict with information in Service Specifications.  The standard template published alongside this contract is recommended]</w:t>
      </w:r>
    </w:p>
    <w:p w:rsidR="00C57893" w:rsidRDefault="00C57893" w:rsidP="00C57893">
      <w:pPr>
        <w:sectPr w:rsidR="00C57893"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1179D4" w:rsidRPr="00C57893" w:rsidRDefault="001179D4" w:rsidP="002135C6">
      <w:pPr>
        <w:pStyle w:val="Heading3"/>
        <w:shd w:val="clear" w:color="auto" w:fill="FFFFFF"/>
        <w:rPr>
          <w:b/>
          <w:color w:val="003893"/>
        </w:rPr>
      </w:pPr>
      <w:bookmarkStart w:id="32" w:name="_Toc317074631"/>
      <w:r w:rsidRPr="00C57893">
        <w:rPr>
          <w:b/>
          <w:color w:val="003893"/>
        </w:rPr>
        <w:lastRenderedPageBreak/>
        <w:t>Capacity Review</w:t>
      </w:r>
      <w:bookmarkEnd w:id="32"/>
    </w:p>
    <w:p w:rsidR="001179D4" w:rsidRPr="00C57893" w:rsidRDefault="001179D4" w:rsidP="00C57893">
      <w:pPr>
        <w:rPr>
          <w:color w:val="339966"/>
        </w:rPr>
      </w:pPr>
      <w:r w:rsidRPr="00C57893">
        <w:rPr>
          <w:color w:val="339966"/>
        </w:rPr>
        <w:t xml:space="preserve">[Where relevant to the Service, relevant parts of the Activity Plan and Capacity Review should be inserted here.] </w:t>
      </w:r>
    </w:p>
    <w:p w:rsidR="00C57893" w:rsidRDefault="001179D4" w:rsidP="00C57893">
      <w:r>
        <w:t>Activity by the provider has exceeded the seasonally profiled activity plan for the preceding three-month period by more than 5%</w:t>
      </w:r>
    </w:p>
    <w:p w:rsidR="00C57893" w:rsidRDefault="00C57893" w:rsidP="00C57893">
      <w:pPr>
        <w:sectPr w:rsidR="00C57893"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C57893" w:rsidRDefault="00C57893" w:rsidP="00C57893">
      <w:pPr>
        <w:pStyle w:val="Heading2"/>
      </w:pPr>
      <w:bookmarkStart w:id="33" w:name="_Toc316452904"/>
      <w:bookmarkStart w:id="34" w:name="_Toc317074632"/>
      <w:r>
        <w:lastRenderedPageBreak/>
        <w:t xml:space="preserve">ACTIVITY MANAGEMENT </w:t>
      </w:r>
      <w:smartTag w:uri="urn:schemas-microsoft-com:office:smarttags" w:element="stockticker">
        <w:r>
          <w:t>PLAN</w:t>
        </w:r>
      </w:smartTag>
      <w:bookmarkEnd w:id="33"/>
      <w:bookmarkEnd w:id="34"/>
    </w:p>
    <w:p w:rsidR="00C57893" w:rsidRDefault="00C57893" w:rsidP="00C57893">
      <w:pPr>
        <w:rPr>
          <w:shd w:val="clear" w:color="auto" w:fill="FF9900"/>
        </w:rPr>
      </w:pPr>
      <w:r w:rsidRPr="00133A1C">
        <w:rPr>
          <w:shd w:val="clear" w:color="auto" w:fill="339966"/>
        </w:rPr>
        <w:t xml:space="preserve">[Insert/append Activity </w:t>
      </w:r>
      <w:r>
        <w:rPr>
          <w:shd w:val="clear" w:color="auto" w:fill="339966"/>
        </w:rPr>
        <w:t xml:space="preserve">Management </w:t>
      </w:r>
      <w:r w:rsidRPr="00133A1C">
        <w:rPr>
          <w:shd w:val="clear" w:color="auto" w:fill="339966"/>
        </w:rPr>
        <w:t>Plan]</w:t>
      </w:r>
    </w:p>
    <w:p w:rsidR="00C57893" w:rsidRDefault="00C57893" w:rsidP="00337B53">
      <w:pPr>
        <w:rPr>
          <w:b/>
          <w:szCs w:val="24"/>
        </w:rPr>
        <w:sectPr w:rsidR="00C57893"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C57893" w:rsidRPr="00917697" w:rsidRDefault="00C57893" w:rsidP="00C57893">
      <w:pPr>
        <w:pStyle w:val="Heading2"/>
      </w:pPr>
      <w:bookmarkStart w:id="35" w:name="_Toc316452905"/>
      <w:bookmarkStart w:id="36" w:name="_Toc317074633"/>
      <w:r w:rsidRPr="00E50DAD">
        <w:lastRenderedPageBreak/>
        <w:t xml:space="preserve">NON-TARIFF </w:t>
      </w:r>
      <w:smartTag w:uri="urn:schemas-microsoft-com:office:smarttags" w:element="stockticker">
        <w:r>
          <w:t>AND</w:t>
        </w:r>
      </w:smartTag>
      <w:r>
        <w:t xml:space="preserve"> VARIATIONS TO TARIFF </w:t>
      </w:r>
      <w:r w:rsidRPr="00E50DAD">
        <w:t>PRICES</w:t>
      </w:r>
      <w:bookmarkEnd w:id="35"/>
      <w:bookmarkEnd w:id="36"/>
    </w:p>
    <w:p w:rsidR="00C57893" w:rsidRPr="006B67AA" w:rsidRDefault="00C57893" w:rsidP="00C57893">
      <w:pPr>
        <w:pStyle w:val="Heading3"/>
        <w:shd w:val="clear" w:color="auto" w:fill="auto"/>
        <w:rPr>
          <w:b/>
          <w:color w:val="003893"/>
        </w:rPr>
      </w:pPr>
      <w:bookmarkStart w:id="37" w:name="_Toc316452906"/>
      <w:bookmarkStart w:id="38" w:name="_Toc317074634"/>
      <w:r w:rsidRPr="006B67AA">
        <w:rPr>
          <w:b/>
          <w:color w:val="003893"/>
        </w:rPr>
        <w:t>Non-Tariff Prices</w:t>
      </w:r>
      <w:bookmarkEnd w:id="37"/>
      <w:bookmarkEnd w:id="38"/>
    </w:p>
    <w:p w:rsidR="00C57893" w:rsidRPr="00E50DAD" w:rsidRDefault="00C57893" w:rsidP="00C57893">
      <w:r w:rsidRPr="00E50DAD">
        <w:t>[</w:t>
      </w:r>
      <w:r w:rsidRPr="00E50DAD">
        <w:rPr>
          <w:shd w:val="clear" w:color="auto" w:fill="339966"/>
        </w:rPr>
        <w:t>For local agreement</w:t>
      </w:r>
      <w:r w:rsidRPr="00E50DAD">
        <w:t>]</w:t>
      </w:r>
    </w:p>
    <w:p w:rsidR="00C57893" w:rsidRDefault="00C57893" w:rsidP="00C57893">
      <w:pPr>
        <w:rPr>
          <w:highlight w:val="yellow"/>
        </w:rPr>
      </w:pPr>
    </w:p>
    <w:p w:rsidR="00C57893" w:rsidRDefault="00C57893" w:rsidP="00C57893">
      <w:pPr>
        <w:rPr>
          <w:highlight w:val="yellow"/>
        </w:rPr>
      </w:pPr>
    </w:p>
    <w:p w:rsidR="00C57893" w:rsidRDefault="00C57893" w:rsidP="00C57893">
      <w:pPr>
        <w:rPr>
          <w:highlight w:val="yellow"/>
        </w:rPr>
      </w:pPr>
    </w:p>
    <w:p w:rsidR="00C57893" w:rsidRDefault="00C57893" w:rsidP="00C57893">
      <w:pPr>
        <w:rPr>
          <w:highlight w:val="yellow"/>
        </w:rPr>
      </w:pPr>
    </w:p>
    <w:p w:rsidR="00C57893" w:rsidRDefault="00C57893" w:rsidP="00C57893">
      <w:pPr>
        <w:rPr>
          <w:highlight w:val="yellow"/>
        </w:rPr>
      </w:pPr>
    </w:p>
    <w:p w:rsidR="00C57893" w:rsidRPr="006B67AA" w:rsidRDefault="00C57893" w:rsidP="00C57893">
      <w:pPr>
        <w:pStyle w:val="Heading3"/>
        <w:shd w:val="clear" w:color="auto" w:fill="auto"/>
        <w:rPr>
          <w:b/>
          <w:color w:val="003893"/>
        </w:rPr>
      </w:pPr>
      <w:bookmarkStart w:id="39" w:name="_Toc316452907"/>
      <w:bookmarkStart w:id="40" w:name="_Toc317074635"/>
      <w:r w:rsidRPr="006B67AA">
        <w:rPr>
          <w:b/>
          <w:color w:val="003893"/>
        </w:rPr>
        <w:t>Variations to Tariff Prices</w:t>
      </w:r>
      <w:bookmarkEnd w:id="39"/>
      <w:bookmarkEnd w:id="40"/>
    </w:p>
    <w:p w:rsidR="00C57893" w:rsidRPr="00E50DAD" w:rsidRDefault="00C57893" w:rsidP="00C57893">
      <w:r w:rsidRPr="00E50DAD">
        <w:t>[</w:t>
      </w:r>
      <w:r w:rsidRPr="00E50DAD">
        <w:rPr>
          <w:shd w:val="clear" w:color="auto" w:fill="339966"/>
        </w:rPr>
        <w:t>For local agreement</w:t>
      </w:r>
      <w:r w:rsidRPr="00E50DAD">
        <w:t>]</w:t>
      </w:r>
    </w:p>
    <w:p w:rsidR="00C57893" w:rsidRDefault="00C57893" w:rsidP="00C57893"/>
    <w:p w:rsidR="00C57893" w:rsidRDefault="00C57893" w:rsidP="00C57893">
      <w:pPr>
        <w:sectPr w:rsidR="00C57893"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C57893" w:rsidRPr="005B3F25" w:rsidRDefault="00C57893" w:rsidP="00C57893">
      <w:pPr>
        <w:pStyle w:val="Heading2"/>
      </w:pPr>
      <w:bookmarkStart w:id="41" w:name="_Toc316452908"/>
      <w:bookmarkStart w:id="42" w:name="_Toc317074636"/>
      <w:r w:rsidRPr="005B3F25">
        <w:lastRenderedPageBreak/>
        <w:t>EXPECTED ANNUAL CONTRACT VALUES</w:t>
      </w:r>
      <w:bookmarkEnd w:id="41"/>
      <w:bookmarkEnd w:id="42"/>
    </w:p>
    <w:p w:rsidR="00C57893" w:rsidRDefault="00C57893" w:rsidP="00C57893">
      <w:r>
        <w:t xml:space="preserve">A table which includes all tariffs and the predicted amount of activity and annual contract values for the service should be created locally and inserted here. Figures should demonstrate activity levels within each </w:t>
      </w:r>
      <w:smartTag w:uri="urn:schemas-microsoft-com:office:smarttags" w:element="stockticker">
        <w:r>
          <w:t>CCG</w:t>
        </w:r>
      </w:smartTag>
      <w:r>
        <w:t xml:space="preserve"> in the area to be served by the service.</w:t>
      </w:r>
    </w:p>
    <w:p w:rsidR="00C57893" w:rsidRDefault="00C57893" w:rsidP="00C57893">
      <w:pPr>
        <w:rPr>
          <w:rFonts w:ascii=" Arial" w:hAnsi=" Arial" w:cs=" Arial"/>
          <w:color w:val="000000"/>
        </w:rPr>
      </w:pPr>
      <w:r>
        <w:rPr>
          <w:rFonts w:ascii=" Arial" w:hAnsi=" Arial" w:cs=" Arial"/>
          <w:color w:val="000000"/>
        </w:rPr>
        <w:t>The AQP impact assessment shows that the overall cost of procuring services under AQP is lower than existing arrangements:</w:t>
      </w:r>
    </w:p>
    <w:p w:rsidR="00C57893" w:rsidRDefault="00C57893" w:rsidP="00C57893">
      <w:pPr>
        <w:rPr>
          <w:rFonts w:ascii=" Arial" w:hAnsi=" Arial" w:cs=" Arial"/>
          <w:color w:val="000000"/>
        </w:rPr>
        <w:sectPr w:rsidR="00C57893"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hyperlink r:id="rId77" w:history="1">
        <w:r w:rsidRPr="002B3972">
          <w:rPr>
            <w:rStyle w:val="Hyperlink"/>
            <w:rFonts w:ascii=" Arial" w:hAnsi=" Arial" w:cs=" Arial"/>
            <w:szCs w:val="22"/>
            <w:shd w:val="clear" w:color="auto" w:fill="auto"/>
            <w:lang w:eastAsia="en-GB"/>
          </w:rPr>
          <w:t>http://www.dh.gov.uk/en/Publicationsandstatistics/Publications/PublicationsLegislation/DH_128457</w:t>
        </w:r>
      </w:hyperlink>
    </w:p>
    <w:p w:rsidR="00C57893" w:rsidRPr="005F622C" w:rsidRDefault="00C57893" w:rsidP="00C57893">
      <w:pPr>
        <w:pStyle w:val="Heading2"/>
      </w:pPr>
      <w:bookmarkStart w:id="43" w:name="_Toc316452909"/>
      <w:bookmarkStart w:id="44" w:name="_Toc317074637"/>
      <w:r w:rsidRPr="005F622C">
        <w:lastRenderedPageBreak/>
        <w:t>QUALITY</w:t>
      </w:r>
      <w:bookmarkEnd w:id="43"/>
      <w:bookmarkEnd w:id="44"/>
    </w:p>
    <w:p w:rsidR="00C57893" w:rsidRDefault="00C57893" w:rsidP="00C57893">
      <w:pPr>
        <w:pStyle w:val="Heading3"/>
        <w:shd w:val="clear" w:color="auto" w:fill="auto"/>
        <w:rPr>
          <w:b/>
          <w:color w:val="003893"/>
        </w:rPr>
      </w:pPr>
      <w:bookmarkStart w:id="45" w:name="_Toc316452910"/>
      <w:bookmarkStart w:id="46" w:name="_Toc317074638"/>
      <w:r w:rsidRPr="006B67AA">
        <w:rPr>
          <w:b/>
          <w:color w:val="003893"/>
        </w:rPr>
        <w:t>Part 1 - Quality Requirements</w:t>
      </w:r>
      <w:bookmarkEnd w:id="45"/>
      <w:bookmarkEnd w:id="46"/>
    </w:p>
    <w:p w:rsidR="00684B3A" w:rsidRPr="00684B3A" w:rsidRDefault="00684B3A" w:rsidP="00684B3A">
      <w:pPr>
        <w:pStyle w:val="Table"/>
        <w:rPr>
          <w:lang w:eastAsia="en-US"/>
        </w:rPr>
      </w:pPr>
      <w:bookmarkStart w:id="47" w:name="_Toc317074663"/>
      <w:r>
        <w:t xml:space="preserve">Table </w:t>
      </w:r>
      <w:r>
        <w:fldChar w:fldCharType="begin"/>
      </w:r>
      <w:r>
        <w:instrText xml:space="preserve"> SEQ Table \* ARABIC </w:instrText>
      </w:r>
      <w:r>
        <w:fldChar w:fldCharType="separate"/>
      </w:r>
      <w:r w:rsidR="00160137">
        <w:rPr>
          <w:noProof/>
        </w:rPr>
        <w:t>2</w:t>
      </w:r>
      <w:r>
        <w:fldChar w:fldCharType="end"/>
      </w:r>
      <w:r>
        <w:t>: Quality Requirements</w:t>
      </w:r>
      <w:bookmarkEnd w:id="47"/>
    </w:p>
    <w:tbl>
      <w:tblPr>
        <w:tblW w:w="9358"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1439"/>
        <w:gridCol w:w="2391"/>
        <w:gridCol w:w="1836"/>
        <w:gridCol w:w="1843"/>
        <w:gridCol w:w="1849"/>
      </w:tblGrid>
      <w:tr w:rsidR="001122D9" w:rsidRPr="00756272">
        <w:trPr>
          <w:tblHeader/>
        </w:trPr>
        <w:tc>
          <w:tcPr>
            <w:tcW w:w="1439" w:type="dxa"/>
            <w:tcBorders>
              <w:top w:val="single" w:sz="18" w:space="0" w:color="003893"/>
              <w:left w:val="single" w:sz="18" w:space="0" w:color="003893"/>
              <w:bottom w:val="nil"/>
              <w:right w:val="single" w:sz="4" w:space="0" w:color="FFFFFF"/>
              <w:tl2br w:val="nil"/>
              <w:tr2bl w:val="nil"/>
            </w:tcBorders>
            <w:shd w:val="clear" w:color="auto" w:fill="003893"/>
          </w:tcPr>
          <w:p w:rsidR="001122D9" w:rsidRPr="00CF5023" w:rsidRDefault="001122D9" w:rsidP="002135C6">
            <w:pPr>
              <w:keepNext/>
              <w:jc w:val="left"/>
            </w:pPr>
            <w:r w:rsidRPr="00CF5023">
              <w:t>Technical Guidance Reference</w:t>
            </w:r>
          </w:p>
        </w:tc>
        <w:tc>
          <w:tcPr>
            <w:tcW w:w="2391" w:type="dxa"/>
            <w:tcBorders>
              <w:top w:val="single" w:sz="18" w:space="0" w:color="003893"/>
              <w:left w:val="single" w:sz="4" w:space="0" w:color="FFFFFF"/>
              <w:bottom w:val="nil"/>
              <w:right w:val="single" w:sz="4" w:space="0" w:color="FFFFFF"/>
              <w:tl2br w:val="nil"/>
              <w:tr2bl w:val="nil"/>
            </w:tcBorders>
            <w:shd w:val="clear" w:color="auto" w:fill="003893"/>
          </w:tcPr>
          <w:p w:rsidR="001122D9" w:rsidRPr="00CF5023" w:rsidRDefault="001122D9" w:rsidP="002135C6">
            <w:pPr>
              <w:keepNext/>
              <w:jc w:val="left"/>
            </w:pPr>
            <w:r w:rsidRPr="00CF5023">
              <w:br w:type="page"/>
              <w:t>Quality Requirement</w:t>
            </w:r>
          </w:p>
        </w:tc>
        <w:tc>
          <w:tcPr>
            <w:tcW w:w="1836" w:type="dxa"/>
            <w:tcBorders>
              <w:top w:val="single" w:sz="18" w:space="0" w:color="003893"/>
              <w:left w:val="single" w:sz="4" w:space="0" w:color="FFFFFF"/>
              <w:bottom w:val="nil"/>
              <w:right w:val="single" w:sz="4" w:space="0" w:color="FFFFFF"/>
              <w:tl2br w:val="nil"/>
              <w:tr2bl w:val="nil"/>
            </w:tcBorders>
            <w:shd w:val="clear" w:color="auto" w:fill="003893"/>
          </w:tcPr>
          <w:p w:rsidR="001122D9" w:rsidRPr="00CF5023" w:rsidRDefault="001122D9" w:rsidP="002135C6">
            <w:pPr>
              <w:keepNext/>
              <w:jc w:val="left"/>
            </w:pPr>
            <w:r w:rsidRPr="00CF5023">
              <w:t>Threshold</w:t>
            </w:r>
          </w:p>
        </w:tc>
        <w:tc>
          <w:tcPr>
            <w:tcW w:w="1843" w:type="dxa"/>
            <w:tcBorders>
              <w:top w:val="single" w:sz="18" w:space="0" w:color="003893"/>
              <w:left w:val="single" w:sz="4" w:space="0" w:color="FFFFFF"/>
              <w:bottom w:val="nil"/>
              <w:right w:val="single" w:sz="4" w:space="0" w:color="FFFFFF"/>
              <w:tl2br w:val="nil"/>
              <w:tr2bl w:val="nil"/>
            </w:tcBorders>
            <w:shd w:val="clear" w:color="auto" w:fill="003893"/>
          </w:tcPr>
          <w:p w:rsidR="001122D9" w:rsidRPr="00CF5023" w:rsidRDefault="001122D9" w:rsidP="002135C6">
            <w:pPr>
              <w:keepNext/>
              <w:jc w:val="left"/>
            </w:pPr>
            <w:r w:rsidRPr="00CF5023">
              <w:t>Method of Measurement</w:t>
            </w:r>
          </w:p>
        </w:tc>
        <w:tc>
          <w:tcPr>
            <w:tcW w:w="1849" w:type="dxa"/>
            <w:tcBorders>
              <w:top w:val="single" w:sz="18" w:space="0" w:color="003893"/>
              <w:left w:val="single" w:sz="4" w:space="0" w:color="FFFFFF"/>
              <w:bottom w:val="nil"/>
              <w:right w:val="single" w:sz="18" w:space="0" w:color="003893"/>
              <w:tl2br w:val="nil"/>
              <w:tr2bl w:val="nil"/>
            </w:tcBorders>
            <w:shd w:val="clear" w:color="auto" w:fill="003893"/>
          </w:tcPr>
          <w:p w:rsidR="001122D9" w:rsidRPr="00CF5023" w:rsidRDefault="001122D9" w:rsidP="002135C6">
            <w:pPr>
              <w:keepNext/>
              <w:jc w:val="left"/>
            </w:pPr>
            <w:r w:rsidRPr="00CF5023">
              <w:t>Consequence of breach</w:t>
            </w: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756272" w:rsidRDefault="001122D9" w:rsidP="002135C6">
            <w:pPr>
              <w:spacing w:after="0"/>
              <w:jc w:val="left"/>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2135C6" w:rsidRDefault="001122D9" w:rsidP="002135C6">
            <w:pPr>
              <w:spacing w:after="0"/>
              <w:jc w:val="left"/>
              <w:rPr>
                <w:color w:val="000000"/>
              </w:rPr>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r w:rsidR="001122D9" w:rsidRPr="00756272">
        <w:tc>
          <w:tcPr>
            <w:tcW w:w="1439" w:type="dxa"/>
            <w:shd w:val="clear" w:color="auto" w:fill="auto"/>
          </w:tcPr>
          <w:p w:rsidR="001122D9" w:rsidRPr="002135C6" w:rsidRDefault="001122D9" w:rsidP="002135C6">
            <w:pPr>
              <w:spacing w:after="0"/>
              <w:jc w:val="left"/>
              <w:rPr>
                <w:color w:val="000000"/>
              </w:rPr>
            </w:pPr>
          </w:p>
        </w:tc>
        <w:tc>
          <w:tcPr>
            <w:tcW w:w="2391" w:type="dxa"/>
            <w:shd w:val="clear" w:color="auto" w:fill="auto"/>
          </w:tcPr>
          <w:p w:rsidR="001122D9" w:rsidRPr="00756272" w:rsidRDefault="001122D9" w:rsidP="002135C6">
            <w:pPr>
              <w:spacing w:after="0"/>
              <w:jc w:val="left"/>
            </w:pPr>
          </w:p>
        </w:tc>
        <w:tc>
          <w:tcPr>
            <w:tcW w:w="1836" w:type="dxa"/>
            <w:shd w:val="clear" w:color="auto" w:fill="auto"/>
          </w:tcPr>
          <w:p w:rsidR="001122D9" w:rsidRPr="00756272" w:rsidRDefault="001122D9" w:rsidP="002135C6">
            <w:pPr>
              <w:spacing w:after="0"/>
              <w:jc w:val="left"/>
            </w:pPr>
          </w:p>
        </w:tc>
        <w:tc>
          <w:tcPr>
            <w:tcW w:w="1843" w:type="dxa"/>
            <w:shd w:val="clear" w:color="auto" w:fill="auto"/>
          </w:tcPr>
          <w:p w:rsidR="001122D9" w:rsidRPr="00756272" w:rsidRDefault="001122D9" w:rsidP="002135C6">
            <w:pPr>
              <w:spacing w:after="0"/>
              <w:jc w:val="left"/>
            </w:pPr>
          </w:p>
        </w:tc>
        <w:tc>
          <w:tcPr>
            <w:tcW w:w="1849" w:type="dxa"/>
            <w:shd w:val="clear" w:color="auto" w:fill="auto"/>
          </w:tcPr>
          <w:p w:rsidR="001122D9" w:rsidRPr="00756272" w:rsidRDefault="001122D9" w:rsidP="002135C6">
            <w:pPr>
              <w:spacing w:after="0"/>
              <w:jc w:val="left"/>
            </w:pPr>
          </w:p>
        </w:tc>
      </w:tr>
    </w:tbl>
    <w:p w:rsidR="001122D9" w:rsidRPr="001122D9" w:rsidRDefault="001122D9" w:rsidP="001122D9">
      <w:pPr>
        <w:spacing w:before="240"/>
        <w:rPr>
          <w:b/>
          <w:bCs/>
          <w:sz w:val="22"/>
        </w:rPr>
      </w:pPr>
      <w:r w:rsidRPr="001122D9">
        <w:rPr>
          <w:b/>
          <w:bCs/>
          <w:sz w:val="22"/>
        </w:rPr>
        <w:t>Local Requirements to be locally determined with suggestions below:</w:t>
      </w:r>
    </w:p>
    <w:p w:rsidR="001122D9" w:rsidRDefault="001122D9" w:rsidP="001122D9">
      <w:pPr>
        <w:rPr>
          <w:b/>
          <w:bCs/>
          <w:sz w:val="22"/>
        </w:rPr>
        <w:sectPr w:rsidR="001122D9" w:rsidSect="001122D9">
          <w:pgSz w:w="11906" w:h="16838"/>
          <w:pgMar w:top="1134" w:right="1134" w:bottom="1134" w:left="1418" w:header="567" w:footer="0" w:gutter="0"/>
          <w:cols w:space="708"/>
          <w:docGrid w:linePitch="360"/>
        </w:sectPr>
      </w:pPr>
    </w:p>
    <w:p w:rsidR="00684B3A" w:rsidRPr="007D6630" w:rsidRDefault="00684B3A" w:rsidP="00684B3A">
      <w:pPr>
        <w:pStyle w:val="Table"/>
      </w:pPr>
      <w:bookmarkStart w:id="48" w:name="_Toc316452935"/>
      <w:bookmarkStart w:id="49" w:name="_Toc317074664"/>
      <w:r>
        <w:lastRenderedPageBreak/>
        <w:t xml:space="preserve">Table </w:t>
      </w:r>
      <w:r>
        <w:fldChar w:fldCharType="begin"/>
      </w:r>
      <w:r>
        <w:instrText xml:space="preserve"> SEQ Table \* ARABIC </w:instrText>
      </w:r>
      <w:r>
        <w:fldChar w:fldCharType="separate"/>
      </w:r>
      <w:r w:rsidR="00160137">
        <w:rPr>
          <w:noProof/>
        </w:rPr>
        <w:t>3</w:t>
      </w:r>
      <w:r>
        <w:fldChar w:fldCharType="end"/>
      </w:r>
      <w:r>
        <w:t xml:space="preserve">: </w:t>
      </w:r>
      <w:bookmarkEnd w:id="48"/>
      <w:r>
        <w:t>Quality Performance Indicators</w:t>
      </w:r>
      <w:bookmarkEnd w:id="49"/>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2845"/>
        <w:gridCol w:w="2861"/>
        <w:gridCol w:w="2472"/>
        <w:gridCol w:w="2088"/>
        <w:gridCol w:w="2180"/>
        <w:gridCol w:w="2180"/>
      </w:tblGrid>
      <w:tr w:rsidR="001122D9" w:rsidRPr="002135C6">
        <w:trPr>
          <w:tblHeader/>
        </w:trPr>
        <w:tc>
          <w:tcPr>
            <w:tcW w:w="2845" w:type="dxa"/>
            <w:tcBorders>
              <w:top w:val="single" w:sz="18" w:space="0" w:color="003893"/>
              <w:bottom w:val="single" w:sz="4" w:space="0" w:color="003893"/>
              <w:right w:val="single" w:sz="4" w:space="0" w:color="FFFFFF"/>
            </w:tcBorders>
            <w:shd w:val="clear" w:color="auto" w:fill="003893"/>
          </w:tcPr>
          <w:p w:rsidR="001122D9" w:rsidRPr="002135C6" w:rsidRDefault="001122D9" w:rsidP="002135C6">
            <w:pPr>
              <w:jc w:val="left"/>
              <w:rPr>
                <w:rFonts w:cs="Arial"/>
                <w:szCs w:val="24"/>
                <w:lang w:val="en-US"/>
              </w:rPr>
            </w:pPr>
            <w:r w:rsidRPr="002135C6">
              <w:rPr>
                <w:rFonts w:cs="Arial"/>
                <w:szCs w:val="24"/>
              </w:rPr>
              <w:t xml:space="preserve">Quality </w:t>
            </w:r>
            <w:r w:rsidRPr="002135C6">
              <w:rPr>
                <w:rFonts w:cs="Arial"/>
                <w:szCs w:val="24"/>
                <w:lang w:val="en-US"/>
              </w:rPr>
              <w:t>Performance Indicator</w:t>
            </w:r>
          </w:p>
        </w:tc>
        <w:tc>
          <w:tcPr>
            <w:tcW w:w="2861" w:type="dxa"/>
            <w:tcBorders>
              <w:top w:val="single" w:sz="18" w:space="0" w:color="003893"/>
              <w:left w:val="single" w:sz="4" w:space="0" w:color="FFFFFF"/>
              <w:bottom w:val="single" w:sz="4" w:space="0" w:color="003893"/>
              <w:right w:val="single" w:sz="4" w:space="0" w:color="FFFFFF"/>
            </w:tcBorders>
            <w:shd w:val="clear" w:color="auto" w:fill="003893"/>
          </w:tcPr>
          <w:p w:rsidR="001122D9" w:rsidRPr="002135C6" w:rsidRDefault="001122D9" w:rsidP="002135C6">
            <w:pPr>
              <w:jc w:val="left"/>
              <w:rPr>
                <w:rFonts w:cs="Arial"/>
                <w:szCs w:val="24"/>
              </w:rPr>
            </w:pPr>
            <w:r w:rsidRPr="002135C6">
              <w:rPr>
                <w:rFonts w:cs="Arial"/>
                <w:szCs w:val="24"/>
                <w:lang w:val="en-US"/>
              </w:rPr>
              <w:t>Indicator</w:t>
            </w:r>
          </w:p>
        </w:tc>
        <w:tc>
          <w:tcPr>
            <w:tcW w:w="2472" w:type="dxa"/>
            <w:tcBorders>
              <w:top w:val="single" w:sz="18" w:space="0" w:color="003893"/>
              <w:left w:val="single" w:sz="4" w:space="0" w:color="FFFFFF"/>
              <w:bottom w:val="single" w:sz="4" w:space="0" w:color="003893"/>
              <w:right w:val="single" w:sz="4" w:space="0" w:color="FFFFFF"/>
            </w:tcBorders>
            <w:shd w:val="clear" w:color="auto" w:fill="003893"/>
          </w:tcPr>
          <w:p w:rsidR="001122D9" w:rsidRPr="002135C6" w:rsidRDefault="001122D9" w:rsidP="002135C6">
            <w:pPr>
              <w:jc w:val="left"/>
              <w:rPr>
                <w:rFonts w:cs="Arial"/>
                <w:szCs w:val="24"/>
              </w:rPr>
            </w:pPr>
            <w:r w:rsidRPr="002135C6">
              <w:rPr>
                <w:rFonts w:cs="Arial"/>
                <w:szCs w:val="24"/>
                <w:lang w:val="en-US"/>
              </w:rPr>
              <w:t xml:space="preserve">Threshold </w:t>
            </w:r>
          </w:p>
        </w:tc>
        <w:tc>
          <w:tcPr>
            <w:tcW w:w="2088" w:type="dxa"/>
            <w:tcBorders>
              <w:top w:val="single" w:sz="18" w:space="0" w:color="003893"/>
              <w:left w:val="single" w:sz="4" w:space="0" w:color="FFFFFF"/>
              <w:bottom w:val="single" w:sz="4" w:space="0" w:color="003893"/>
              <w:right w:val="single" w:sz="4" w:space="0" w:color="FFFFFF"/>
            </w:tcBorders>
            <w:shd w:val="clear" w:color="auto" w:fill="003893"/>
          </w:tcPr>
          <w:p w:rsidR="001122D9" w:rsidRPr="002135C6" w:rsidRDefault="001122D9" w:rsidP="002135C6">
            <w:pPr>
              <w:jc w:val="left"/>
              <w:rPr>
                <w:rFonts w:cs="Arial"/>
                <w:szCs w:val="24"/>
              </w:rPr>
            </w:pPr>
            <w:r w:rsidRPr="002135C6">
              <w:rPr>
                <w:rFonts w:cs="Arial"/>
                <w:szCs w:val="24"/>
                <w:lang w:val="en-US"/>
              </w:rPr>
              <w:t>Method of measurement</w:t>
            </w:r>
          </w:p>
        </w:tc>
        <w:tc>
          <w:tcPr>
            <w:tcW w:w="2180" w:type="dxa"/>
            <w:tcBorders>
              <w:top w:val="single" w:sz="18" w:space="0" w:color="003893"/>
              <w:left w:val="single" w:sz="4" w:space="0" w:color="FFFFFF"/>
              <w:bottom w:val="single" w:sz="4" w:space="0" w:color="003893"/>
              <w:right w:val="single" w:sz="4" w:space="0" w:color="FFFFFF"/>
            </w:tcBorders>
            <w:shd w:val="clear" w:color="auto" w:fill="003893"/>
          </w:tcPr>
          <w:p w:rsidR="001122D9" w:rsidRPr="002135C6" w:rsidRDefault="001122D9" w:rsidP="002135C6">
            <w:pPr>
              <w:jc w:val="left"/>
              <w:rPr>
                <w:rFonts w:cs="Arial"/>
                <w:szCs w:val="24"/>
              </w:rPr>
            </w:pPr>
            <w:r w:rsidRPr="002135C6">
              <w:rPr>
                <w:rFonts w:cs="Arial"/>
                <w:szCs w:val="24"/>
                <w:lang w:val="en-US"/>
              </w:rPr>
              <w:t>Frequency of monitoring</w:t>
            </w:r>
          </w:p>
        </w:tc>
        <w:tc>
          <w:tcPr>
            <w:tcW w:w="2180" w:type="dxa"/>
            <w:tcBorders>
              <w:top w:val="single" w:sz="18" w:space="0" w:color="003893"/>
              <w:left w:val="single" w:sz="4" w:space="0" w:color="FFFFFF"/>
              <w:bottom w:val="single" w:sz="4" w:space="0" w:color="003893"/>
            </w:tcBorders>
            <w:shd w:val="clear" w:color="auto" w:fill="003893"/>
          </w:tcPr>
          <w:p w:rsidR="001122D9" w:rsidRPr="002135C6" w:rsidRDefault="001122D9" w:rsidP="002135C6">
            <w:pPr>
              <w:jc w:val="left"/>
              <w:rPr>
                <w:rFonts w:cs="Arial"/>
                <w:szCs w:val="24"/>
              </w:rPr>
            </w:pPr>
            <w:r w:rsidRPr="002135C6">
              <w:rPr>
                <w:rFonts w:cs="Arial"/>
                <w:szCs w:val="24"/>
                <w:lang w:val="en-US"/>
              </w:rPr>
              <w:t>Consequence of breach</w:t>
            </w:r>
          </w:p>
        </w:tc>
      </w:tr>
      <w:tr w:rsidR="001122D9" w:rsidRPr="002135C6">
        <w:tc>
          <w:tcPr>
            <w:tcW w:w="2845" w:type="dxa"/>
            <w:tcBorders>
              <w:top w:val="single" w:sz="4" w:space="0" w:color="003893"/>
            </w:tcBorders>
            <w:shd w:val="clear" w:color="auto" w:fill="auto"/>
          </w:tcPr>
          <w:p w:rsidR="001122D9" w:rsidRPr="002135C6" w:rsidRDefault="001122D9" w:rsidP="002135C6">
            <w:pPr>
              <w:spacing w:after="0"/>
              <w:jc w:val="left"/>
              <w:rPr>
                <w:rFonts w:cs="Arial"/>
                <w:szCs w:val="24"/>
              </w:rPr>
            </w:pPr>
            <w:r w:rsidRPr="002135C6">
              <w:rPr>
                <w:rFonts w:cs="Arial"/>
                <w:szCs w:val="24"/>
              </w:rPr>
              <w:t>Number of patients referred to the service and are triaged within 24 hours</w:t>
            </w:r>
          </w:p>
        </w:tc>
        <w:tc>
          <w:tcPr>
            <w:tcW w:w="2861" w:type="dxa"/>
            <w:tcBorders>
              <w:top w:val="single" w:sz="4" w:space="0" w:color="003893"/>
            </w:tcBorders>
            <w:shd w:val="clear" w:color="auto" w:fill="auto"/>
          </w:tcPr>
          <w:p w:rsidR="001122D9" w:rsidRPr="002135C6" w:rsidRDefault="001122D9" w:rsidP="002135C6">
            <w:pPr>
              <w:spacing w:after="0"/>
              <w:jc w:val="left"/>
              <w:rPr>
                <w:rFonts w:cs="Arial"/>
                <w:szCs w:val="24"/>
              </w:rPr>
            </w:pPr>
            <w:r w:rsidRPr="002135C6">
              <w:rPr>
                <w:rFonts w:cs="Arial"/>
                <w:szCs w:val="24"/>
              </w:rPr>
              <w:t>Patient activity</w:t>
            </w:r>
          </w:p>
        </w:tc>
        <w:tc>
          <w:tcPr>
            <w:tcW w:w="2472" w:type="dxa"/>
            <w:tcBorders>
              <w:top w:val="single" w:sz="4" w:space="0" w:color="003893"/>
            </w:tcBorders>
            <w:shd w:val="clear" w:color="auto" w:fill="auto"/>
          </w:tcPr>
          <w:p w:rsidR="001122D9" w:rsidRPr="002135C6" w:rsidRDefault="001122D9" w:rsidP="002135C6">
            <w:pPr>
              <w:spacing w:after="0"/>
              <w:jc w:val="left"/>
              <w:rPr>
                <w:rFonts w:cs="Arial"/>
                <w:szCs w:val="24"/>
              </w:rPr>
            </w:pPr>
            <w:r w:rsidRPr="002135C6">
              <w:rPr>
                <w:rFonts w:cs="Arial"/>
                <w:szCs w:val="24"/>
              </w:rPr>
              <w:t>95%</w:t>
            </w:r>
          </w:p>
        </w:tc>
        <w:tc>
          <w:tcPr>
            <w:tcW w:w="2088" w:type="dxa"/>
            <w:tcBorders>
              <w:top w:val="single" w:sz="4" w:space="0" w:color="003893"/>
            </w:tcBorders>
            <w:shd w:val="clear" w:color="auto" w:fill="auto"/>
          </w:tcPr>
          <w:p w:rsidR="001122D9" w:rsidRPr="002135C6" w:rsidRDefault="001122D9" w:rsidP="002135C6">
            <w:pPr>
              <w:spacing w:after="0"/>
              <w:jc w:val="left"/>
              <w:rPr>
                <w:rFonts w:cs="Arial"/>
                <w:szCs w:val="24"/>
              </w:rPr>
            </w:pPr>
            <w:r w:rsidRPr="002135C6">
              <w:rPr>
                <w:rFonts w:cs="Arial"/>
                <w:szCs w:val="24"/>
              </w:rPr>
              <w:t>Recorded triage activity</w:t>
            </w:r>
          </w:p>
        </w:tc>
        <w:tc>
          <w:tcPr>
            <w:tcW w:w="2180" w:type="dxa"/>
            <w:tcBorders>
              <w:top w:val="single" w:sz="4" w:space="0" w:color="003893"/>
            </w:tcBorders>
            <w:shd w:val="clear" w:color="auto" w:fill="auto"/>
          </w:tcPr>
          <w:p w:rsidR="001122D9" w:rsidRPr="002135C6" w:rsidRDefault="001122D9" w:rsidP="002135C6">
            <w:pPr>
              <w:spacing w:after="0"/>
              <w:jc w:val="left"/>
              <w:rPr>
                <w:rFonts w:cs="Arial"/>
                <w:color w:val="339966"/>
                <w:szCs w:val="24"/>
                <w:u w:val="single"/>
              </w:rPr>
            </w:pPr>
            <w:r w:rsidRPr="002135C6">
              <w:rPr>
                <w:rFonts w:cs="Arial"/>
                <w:szCs w:val="24"/>
              </w:rPr>
              <w:t>Monthly</w:t>
            </w:r>
          </w:p>
        </w:tc>
        <w:tc>
          <w:tcPr>
            <w:tcW w:w="2180" w:type="dxa"/>
            <w:tcBorders>
              <w:top w:val="single" w:sz="4" w:space="0" w:color="003893"/>
            </w:tcBorders>
            <w:shd w:val="clear" w:color="auto" w:fill="auto"/>
          </w:tcPr>
          <w:p w:rsidR="001122D9" w:rsidRPr="002135C6" w:rsidRDefault="001122D9" w:rsidP="002135C6">
            <w:pPr>
              <w:spacing w:after="0"/>
              <w:jc w:val="left"/>
              <w:rPr>
                <w:rFonts w:cs="Arial"/>
                <w:szCs w:val="24"/>
              </w:rPr>
            </w:pPr>
            <w:r w:rsidRPr="002135C6">
              <w:rPr>
                <w:rFonts w:cs="Arial"/>
                <w:szCs w:val="24"/>
              </w:rPr>
              <w:t>National consequence – see clause 32</w:t>
            </w:r>
          </w:p>
        </w:tc>
      </w:tr>
      <w:tr w:rsidR="001122D9" w:rsidRPr="002135C6">
        <w:tc>
          <w:tcPr>
            <w:tcW w:w="2845" w:type="dxa"/>
            <w:shd w:val="clear" w:color="auto" w:fill="auto"/>
          </w:tcPr>
          <w:p w:rsidR="001122D9" w:rsidRPr="002135C6" w:rsidRDefault="001122D9" w:rsidP="002135C6">
            <w:pPr>
              <w:spacing w:after="0"/>
              <w:jc w:val="left"/>
              <w:rPr>
                <w:rFonts w:cs="Arial"/>
                <w:szCs w:val="24"/>
              </w:rPr>
            </w:pPr>
            <w:r w:rsidRPr="002135C6">
              <w:rPr>
                <w:rFonts w:cs="Arial"/>
                <w:szCs w:val="24"/>
              </w:rPr>
              <w:t>Number of patients accepted to the service and seen initially within 28 calendar days</w:t>
            </w:r>
          </w:p>
        </w:tc>
        <w:tc>
          <w:tcPr>
            <w:tcW w:w="2861" w:type="dxa"/>
            <w:shd w:val="clear" w:color="auto" w:fill="auto"/>
          </w:tcPr>
          <w:p w:rsidR="001122D9" w:rsidRPr="002135C6" w:rsidRDefault="001122D9" w:rsidP="002135C6">
            <w:pPr>
              <w:spacing w:after="0"/>
              <w:jc w:val="left"/>
              <w:rPr>
                <w:rFonts w:cs="Arial"/>
                <w:color w:val="339966"/>
                <w:szCs w:val="24"/>
                <w:u w:val="single"/>
              </w:rPr>
            </w:pPr>
            <w:r w:rsidRPr="002135C6">
              <w:rPr>
                <w:rFonts w:cs="Arial"/>
                <w:szCs w:val="24"/>
              </w:rPr>
              <w:t>Patient activity</w:t>
            </w:r>
          </w:p>
        </w:tc>
        <w:tc>
          <w:tcPr>
            <w:tcW w:w="2472" w:type="dxa"/>
            <w:shd w:val="clear" w:color="auto" w:fill="auto"/>
          </w:tcPr>
          <w:p w:rsidR="001122D9" w:rsidRPr="002135C6" w:rsidRDefault="001122D9" w:rsidP="002135C6">
            <w:pPr>
              <w:spacing w:after="0"/>
              <w:jc w:val="left"/>
              <w:rPr>
                <w:rFonts w:cs="Arial"/>
                <w:szCs w:val="24"/>
              </w:rPr>
            </w:pPr>
            <w:r w:rsidRPr="002135C6">
              <w:rPr>
                <w:rFonts w:cs="Arial"/>
                <w:szCs w:val="24"/>
              </w:rPr>
              <w:t>95%</w:t>
            </w:r>
          </w:p>
        </w:tc>
        <w:tc>
          <w:tcPr>
            <w:tcW w:w="2088" w:type="dxa"/>
            <w:shd w:val="clear" w:color="auto" w:fill="auto"/>
          </w:tcPr>
          <w:p w:rsidR="001122D9" w:rsidRPr="002135C6" w:rsidRDefault="001122D9" w:rsidP="002135C6">
            <w:pPr>
              <w:spacing w:after="0"/>
              <w:jc w:val="left"/>
              <w:rPr>
                <w:rFonts w:cs="Arial"/>
                <w:color w:val="339966"/>
                <w:szCs w:val="24"/>
                <w:u w:val="single"/>
              </w:rPr>
            </w:pPr>
            <w:r w:rsidRPr="002135C6">
              <w:rPr>
                <w:rFonts w:cs="Arial"/>
                <w:szCs w:val="24"/>
              </w:rPr>
              <w:t>Base line symptom profile and quality of life questionnaire</w:t>
            </w:r>
          </w:p>
        </w:tc>
        <w:tc>
          <w:tcPr>
            <w:tcW w:w="2180" w:type="dxa"/>
            <w:shd w:val="clear" w:color="auto" w:fill="auto"/>
          </w:tcPr>
          <w:p w:rsidR="001122D9" w:rsidRPr="002135C6" w:rsidRDefault="001122D9" w:rsidP="002135C6">
            <w:pPr>
              <w:spacing w:after="0"/>
              <w:jc w:val="left"/>
              <w:rPr>
                <w:rFonts w:cs="Arial"/>
                <w:color w:val="339966"/>
                <w:szCs w:val="24"/>
                <w:u w:val="single"/>
              </w:rPr>
            </w:pPr>
            <w:r w:rsidRPr="002135C6">
              <w:rPr>
                <w:rFonts w:cs="Arial"/>
                <w:szCs w:val="24"/>
              </w:rPr>
              <w:t>Monthly</w:t>
            </w:r>
          </w:p>
        </w:tc>
        <w:tc>
          <w:tcPr>
            <w:tcW w:w="2180" w:type="dxa"/>
            <w:shd w:val="clear" w:color="auto" w:fill="auto"/>
          </w:tcPr>
          <w:p w:rsidR="001122D9" w:rsidRPr="002135C6" w:rsidRDefault="001122D9" w:rsidP="002135C6">
            <w:pPr>
              <w:spacing w:after="0"/>
              <w:jc w:val="left"/>
              <w:rPr>
                <w:rFonts w:cs="Arial"/>
                <w:szCs w:val="24"/>
              </w:rPr>
            </w:pPr>
            <w:r w:rsidRPr="002135C6">
              <w:rPr>
                <w:rFonts w:cs="Arial"/>
                <w:szCs w:val="24"/>
              </w:rPr>
              <w:t>National consequence – see clause 32</w:t>
            </w:r>
          </w:p>
        </w:tc>
      </w:tr>
      <w:tr w:rsidR="001122D9" w:rsidRPr="002135C6">
        <w:tc>
          <w:tcPr>
            <w:tcW w:w="2845" w:type="dxa"/>
            <w:shd w:val="clear" w:color="auto" w:fill="auto"/>
          </w:tcPr>
          <w:p w:rsidR="001122D9" w:rsidRPr="002135C6" w:rsidRDefault="001122D9" w:rsidP="002135C6">
            <w:pPr>
              <w:spacing w:after="0"/>
              <w:jc w:val="left"/>
              <w:rPr>
                <w:rFonts w:cs="Arial"/>
                <w:szCs w:val="24"/>
              </w:rPr>
            </w:pPr>
            <w:r w:rsidRPr="002135C6">
              <w:rPr>
                <w:rFonts w:cs="Arial"/>
                <w:szCs w:val="24"/>
              </w:rPr>
              <w:t xml:space="preserve">Number of patients at triage given level 1 </w:t>
            </w:r>
          </w:p>
          <w:p w:rsidR="001122D9" w:rsidRPr="002135C6" w:rsidRDefault="001122D9" w:rsidP="002135C6">
            <w:pPr>
              <w:spacing w:after="0"/>
              <w:jc w:val="left"/>
              <w:rPr>
                <w:rFonts w:cs="Arial"/>
                <w:szCs w:val="24"/>
              </w:rPr>
            </w:pPr>
            <w:r w:rsidRPr="002135C6">
              <w:rPr>
                <w:rFonts w:cs="Arial"/>
                <w:szCs w:val="24"/>
              </w:rPr>
              <w:t>and level 2 appointments</w:t>
            </w:r>
          </w:p>
        </w:tc>
        <w:tc>
          <w:tcPr>
            <w:tcW w:w="2861" w:type="dxa"/>
            <w:shd w:val="clear" w:color="auto" w:fill="auto"/>
          </w:tcPr>
          <w:p w:rsidR="001122D9" w:rsidRPr="002135C6" w:rsidRDefault="001122D9" w:rsidP="002135C6">
            <w:pPr>
              <w:spacing w:after="0"/>
              <w:jc w:val="left"/>
              <w:rPr>
                <w:rFonts w:cs="Arial"/>
                <w:szCs w:val="24"/>
              </w:rPr>
            </w:pPr>
            <w:r w:rsidRPr="002135C6">
              <w:rPr>
                <w:rFonts w:cs="Arial"/>
                <w:szCs w:val="24"/>
              </w:rPr>
              <w:t xml:space="preserve">Audit to evaluate the clinical reason for the decision to proceed to a level 2 appointment </w:t>
            </w:r>
          </w:p>
        </w:tc>
        <w:tc>
          <w:tcPr>
            <w:tcW w:w="2472" w:type="dxa"/>
            <w:shd w:val="clear" w:color="auto" w:fill="auto"/>
          </w:tcPr>
          <w:p w:rsidR="001122D9" w:rsidRPr="002135C6" w:rsidRDefault="001122D9" w:rsidP="002135C6">
            <w:pPr>
              <w:spacing w:after="0"/>
              <w:jc w:val="left"/>
              <w:rPr>
                <w:rFonts w:cs="Arial"/>
                <w:color w:val="000000"/>
                <w:szCs w:val="24"/>
                <w:lang w:val="en-US"/>
              </w:rPr>
            </w:pPr>
            <w:r w:rsidRPr="002135C6">
              <w:rPr>
                <w:rFonts w:cs="Arial"/>
                <w:szCs w:val="24"/>
              </w:rPr>
              <w:t>100% of level 2 appointments</w:t>
            </w:r>
          </w:p>
        </w:tc>
        <w:tc>
          <w:tcPr>
            <w:tcW w:w="2088" w:type="dxa"/>
            <w:shd w:val="clear" w:color="auto" w:fill="auto"/>
          </w:tcPr>
          <w:p w:rsidR="001122D9" w:rsidRPr="002135C6" w:rsidRDefault="001122D9" w:rsidP="002135C6">
            <w:pPr>
              <w:spacing w:after="0"/>
              <w:jc w:val="left"/>
              <w:rPr>
                <w:rFonts w:cs="Arial"/>
                <w:color w:val="000000"/>
                <w:szCs w:val="24"/>
                <w:lang w:val="en-US"/>
              </w:rPr>
            </w:pPr>
            <w:r w:rsidRPr="002135C6">
              <w:rPr>
                <w:rFonts w:cs="Arial"/>
                <w:szCs w:val="24"/>
              </w:rPr>
              <w:t>Audit to evaluate</w:t>
            </w:r>
          </w:p>
        </w:tc>
        <w:tc>
          <w:tcPr>
            <w:tcW w:w="2180" w:type="dxa"/>
            <w:shd w:val="clear" w:color="auto" w:fill="auto"/>
          </w:tcPr>
          <w:p w:rsidR="001122D9" w:rsidRPr="002135C6" w:rsidRDefault="001122D9" w:rsidP="002135C6">
            <w:pPr>
              <w:spacing w:after="0"/>
              <w:jc w:val="left"/>
              <w:rPr>
                <w:rFonts w:cs="Arial"/>
                <w:color w:val="000000"/>
                <w:szCs w:val="24"/>
                <w:lang w:val="en-US"/>
              </w:rPr>
            </w:pPr>
            <w:r w:rsidRPr="002135C6">
              <w:rPr>
                <w:rFonts w:cs="Arial"/>
                <w:szCs w:val="24"/>
              </w:rPr>
              <w:t>Twice yearly</w:t>
            </w:r>
          </w:p>
        </w:tc>
        <w:tc>
          <w:tcPr>
            <w:tcW w:w="2180" w:type="dxa"/>
            <w:shd w:val="clear" w:color="auto" w:fill="auto"/>
          </w:tcPr>
          <w:p w:rsidR="001122D9" w:rsidRPr="002135C6" w:rsidRDefault="001122D9" w:rsidP="002135C6">
            <w:pPr>
              <w:spacing w:after="0"/>
              <w:jc w:val="left"/>
              <w:rPr>
                <w:rFonts w:cs="Arial"/>
                <w:color w:val="000000"/>
                <w:szCs w:val="24"/>
                <w:lang w:val="en-US"/>
              </w:rPr>
            </w:pPr>
            <w:r w:rsidRPr="002135C6">
              <w:rPr>
                <w:rFonts w:cs="Arial"/>
                <w:szCs w:val="24"/>
              </w:rPr>
              <w:t>National consequence – see clause 32</w:t>
            </w:r>
          </w:p>
        </w:tc>
      </w:tr>
      <w:tr w:rsidR="001122D9" w:rsidRPr="002135C6">
        <w:tc>
          <w:tcPr>
            <w:tcW w:w="2845" w:type="dxa"/>
            <w:shd w:val="clear" w:color="auto" w:fill="auto"/>
          </w:tcPr>
          <w:p w:rsidR="001122D9" w:rsidRPr="002135C6" w:rsidRDefault="001122D9" w:rsidP="002135C6">
            <w:pPr>
              <w:spacing w:after="0"/>
              <w:jc w:val="left"/>
              <w:rPr>
                <w:rFonts w:cs="Arial"/>
                <w:color w:val="339966"/>
                <w:szCs w:val="24"/>
                <w:u w:val="single"/>
              </w:rPr>
            </w:pPr>
            <w:r w:rsidRPr="002135C6">
              <w:rPr>
                <w:rFonts w:cs="Arial"/>
                <w:color w:val="000000"/>
                <w:szCs w:val="24"/>
                <w:lang w:val="en-US"/>
              </w:rPr>
              <w:t xml:space="preserve">Clinical audit using </w:t>
            </w:r>
            <w:smartTag w:uri="urn:schemas-microsoft-com:office:smarttags" w:element="stockticker">
              <w:r w:rsidRPr="002135C6">
                <w:rPr>
                  <w:rFonts w:cs="Arial"/>
                  <w:color w:val="000000"/>
                  <w:szCs w:val="24"/>
                  <w:lang w:val="en-US"/>
                </w:rPr>
                <w:t>NICE</w:t>
              </w:r>
            </w:smartTag>
            <w:r w:rsidRPr="002135C6">
              <w:rPr>
                <w:rFonts w:cs="Arial"/>
                <w:color w:val="000000"/>
                <w:szCs w:val="24"/>
                <w:lang w:val="en-US"/>
              </w:rPr>
              <w:t xml:space="preserve"> Quality Standards / Essence of Care Benchmark or Essential Steps</w:t>
            </w:r>
          </w:p>
        </w:tc>
        <w:tc>
          <w:tcPr>
            <w:tcW w:w="2861" w:type="dxa"/>
            <w:shd w:val="clear" w:color="auto" w:fill="auto"/>
          </w:tcPr>
          <w:p w:rsidR="001122D9" w:rsidRPr="002135C6" w:rsidRDefault="001122D9" w:rsidP="002135C6">
            <w:pPr>
              <w:spacing w:after="0"/>
              <w:jc w:val="left"/>
              <w:rPr>
                <w:rFonts w:cs="Arial"/>
                <w:color w:val="000000"/>
                <w:szCs w:val="24"/>
                <w:lang w:val="en-US"/>
              </w:rPr>
            </w:pPr>
            <w:r w:rsidRPr="002135C6">
              <w:rPr>
                <w:rFonts w:cs="Arial"/>
                <w:color w:val="000000"/>
                <w:szCs w:val="24"/>
                <w:lang w:val="en-US"/>
              </w:rPr>
              <w:t>Audit plan including audit tools in place for</w:t>
            </w:r>
          </w:p>
          <w:p w:rsidR="001122D9" w:rsidRPr="002135C6" w:rsidRDefault="001122D9" w:rsidP="002135C6">
            <w:pPr>
              <w:pStyle w:val="ListParagraph"/>
              <w:numPr>
                <w:ilvl w:val="0"/>
                <w:numId w:val="57"/>
              </w:numPr>
              <w:spacing w:after="0"/>
              <w:ind w:left="170" w:hanging="170"/>
              <w:rPr>
                <w:szCs w:val="24"/>
              </w:rPr>
            </w:pPr>
            <w:r w:rsidRPr="002135C6">
              <w:rPr>
                <w:szCs w:val="24"/>
              </w:rPr>
              <w:t>Level 1</w:t>
            </w:r>
          </w:p>
          <w:p w:rsidR="001122D9" w:rsidRPr="002135C6" w:rsidRDefault="001122D9" w:rsidP="002135C6">
            <w:pPr>
              <w:pStyle w:val="ListParagraph"/>
              <w:numPr>
                <w:ilvl w:val="0"/>
                <w:numId w:val="57"/>
              </w:numPr>
              <w:spacing w:after="0"/>
              <w:ind w:left="170" w:hanging="170"/>
              <w:rPr>
                <w:szCs w:val="24"/>
              </w:rPr>
            </w:pPr>
            <w:r w:rsidRPr="002135C6">
              <w:rPr>
                <w:szCs w:val="24"/>
              </w:rPr>
              <w:t>Level 2</w:t>
            </w:r>
          </w:p>
          <w:p w:rsidR="001122D9" w:rsidRPr="002135C6" w:rsidRDefault="001122D9" w:rsidP="002135C6">
            <w:pPr>
              <w:pStyle w:val="ListParagraph"/>
              <w:numPr>
                <w:ilvl w:val="0"/>
                <w:numId w:val="57"/>
              </w:numPr>
              <w:spacing w:after="0"/>
              <w:ind w:left="170" w:hanging="170"/>
              <w:rPr>
                <w:color w:val="339966"/>
                <w:szCs w:val="24"/>
                <w:u w:val="single"/>
              </w:rPr>
            </w:pPr>
            <w:r w:rsidRPr="002135C6">
              <w:rPr>
                <w:szCs w:val="24"/>
              </w:rPr>
              <w:t>Children</w:t>
            </w:r>
          </w:p>
        </w:tc>
        <w:tc>
          <w:tcPr>
            <w:tcW w:w="2472" w:type="dxa"/>
            <w:shd w:val="clear" w:color="auto" w:fill="auto"/>
          </w:tcPr>
          <w:p w:rsidR="001122D9" w:rsidRPr="002135C6" w:rsidRDefault="001122D9" w:rsidP="002135C6">
            <w:pPr>
              <w:spacing w:after="0"/>
              <w:jc w:val="left"/>
              <w:rPr>
                <w:rFonts w:cs="Arial"/>
                <w:color w:val="000000"/>
                <w:szCs w:val="24"/>
              </w:rPr>
            </w:pPr>
            <w:r w:rsidRPr="002135C6">
              <w:rPr>
                <w:rFonts w:cs="Arial"/>
                <w:color w:val="000000"/>
                <w:szCs w:val="24"/>
                <w:lang w:val="en-US"/>
              </w:rPr>
              <w:t xml:space="preserve">One adult and one children audit completed </w:t>
            </w:r>
          </w:p>
        </w:tc>
        <w:tc>
          <w:tcPr>
            <w:tcW w:w="2088" w:type="dxa"/>
            <w:shd w:val="clear" w:color="auto" w:fill="auto"/>
          </w:tcPr>
          <w:p w:rsidR="001122D9" w:rsidRPr="002135C6" w:rsidRDefault="001122D9" w:rsidP="002135C6">
            <w:pPr>
              <w:spacing w:after="0"/>
              <w:jc w:val="left"/>
              <w:rPr>
                <w:rFonts w:cs="Arial"/>
                <w:color w:val="000000"/>
                <w:szCs w:val="24"/>
              </w:rPr>
            </w:pPr>
            <w:r w:rsidRPr="002135C6">
              <w:rPr>
                <w:rFonts w:cs="Arial"/>
                <w:color w:val="000000"/>
                <w:szCs w:val="24"/>
              </w:rPr>
              <w:t>Audit report</w:t>
            </w:r>
          </w:p>
        </w:tc>
        <w:tc>
          <w:tcPr>
            <w:tcW w:w="2180" w:type="dxa"/>
            <w:shd w:val="clear" w:color="auto" w:fill="auto"/>
          </w:tcPr>
          <w:p w:rsidR="001122D9" w:rsidRPr="002135C6" w:rsidRDefault="001122D9" w:rsidP="002135C6">
            <w:pPr>
              <w:spacing w:after="0"/>
              <w:jc w:val="left"/>
              <w:rPr>
                <w:rFonts w:cs="Arial"/>
                <w:color w:val="000000"/>
                <w:szCs w:val="24"/>
              </w:rPr>
            </w:pPr>
            <w:r w:rsidRPr="002135C6">
              <w:rPr>
                <w:rFonts w:cs="Arial"/>
                <w:color w:val="000000"/>
                <w:szCs w:val="24"/>
                <w:lang w:val="en-US"/>
              </w:rPr>
              <w:t>Annually</w:t>
            </w:r>
          </w:p>
        </w:tc>
        <w:tc>
          <w:tcPr>
            <w:tcW w:w="2180" w:type="dxa"/>
            <w:shd w:val="clear" w:color="auto" w:fill="auto"/>
          </w:tcPr>
          <w:p w:rsidR="001122D9" w:rsidRPr="002135C6" w:rsidRDefault="001122D9" w:rsidP="002135C6">
            <w:pPr>
              <w:spacing w:after="0"/>
              <w:jc w:val="left"/>
              <w:rPr>
                <w:rFonts w:cs="Arial"/>
                <w:color w:val="000000"/>
                <w:szCs w:val="24"/>
                <w:lang w:val="en-US"/>
              </w:rPr>
            </w:pPr>
            <w:r w:rsidRPr="002135C6">
              <w:rPr>
                <w:rFonts w:cs="Arial"/>
                <w:szCs w:val="24"/>
              </w:rPr>
              <w:t>National consequence – see clause 32</w:t>
            </w:r>
          </w:p>
        </w:tc>
      </w:tr>
      <w:tr w:rsidR="001122D9" w:rsidRPr="002135C6">
        <w:tc>
          <w:tcPr>
            <w:tcW w:w="2845" w:type="dxa"/>
            <w:shd w:val="clear" w:color="auto" w:fill="auto"/>
          </w:tcPr>
          <w:p w:rsidR="001122D9" w:rsidRPr="002135C6" w:rsidRDefault="001122D9" w:rsidP="002135C6">
            <w:pPr>
              <w:spacing w:after="0"/>
              <w:jc w:val="left"/>
              <w:rPr>
                <w:rFonts w:cs="Arial"/>
                <w:szCs w:val="24"/>
                <w:lang w:val="en-US"/>
              </w:rPr>
            </w:pPr>
            <w:r w:rsidRPr="002135C6">
              <w:rPr>
                <w:rFonts w:cs="Arial"/>
                <w:szCs w:val="24"/>
                <w:lang w:val="en-US"/>
              </w:rPr>
              <w:t>Education and training delivered to HCPs across the health economy</w:t>
            </w:r>
          </w:p>
        </w:tc>
        <w:tc>
          <w:tcPr>
            <w:tcW w:w="2861" w:type="dxa"/>
            <w:shd w:val="clear" w:color="auto" w:fill="auto"/>
          </w:tcPr>
          <w:p w:rsidR="001122D9" w:rsidRPr="002135C6" w:rsidRDefault="001122D9" w:rsidP="002135C6">
            <w:pPr>
              <w:spacing w:after="0"/>
              <w:jc w:val="left"/>
              <w:rPr>
                <w:rFonts w:cs="Arial"/>
                <w:szCs w:val="24"/>
                <w:lang w:val="en-US"/>
              </w:rPr>
            </w:pPr>
            <w:r w:rsidRPr="002135C6">
              <w:rPr>
                <w:rFonts w:cs="Arial"/>
                <w:szCs w:val="24"/>
                <w:lang w:val="en-US"/>
              </w:rPr>
              <w:t xml:space="preserve">Number of HCPs receiving continence awareness education  that have improved their  </w:t>
            </w:r>
            <w:r w:rsidRPr="002135C6">
              <w:rPr>
                <w:rFonts w:cs="Arial"/>
                <w:szCs w:val="24"/>
                <w:lang w:val="en-US"/>
              </w:rPr>
              <w:lastRenderedPageBreak/>
              <w:t xml:space="preserve">knowledge and application </w:t>
            </w:r>
          </w:p>
        </w:tc>
        <w:tc>
          <w:tcPr>
            <w:tcW w:w="2472" w:type="dxa"/>
            <w:shd w:val="clear" w:color="auto" w:fill="auto"/>
          </w:tcPr>
          <w:p w:rsidR="001122D9" w:rsidRPr="002135C6" w:rsidRDefault="001122D9" w:rsidP="002135C6">
            <w:pPr>
              <w:spacing w:after="0"/>
              <w:jc w:val="left"/>
              <w:rPr>
                <w:rFonts w:cs="Arial"/>
                <w:szCs w:val="24"/>
                <w:lang w:val="en-US"/>
              </w:rPr>
            </w:pPr>
            <w:r w:rsidRPr="002135C6">
              <w:rPr>
                <w:rFonts w:cs="Arial"/>
                <w:szCs w:val="24"/>
                <w:lang w:val="en-US"/>
              </w:rPr>
              <w:lastRenderedPageBreak/>
              <w:t>100% of educational contacts to be included within the audit</w:t>
            </w:r>
          </w:p>
        </w:tc>
        <w:tc>
          <w:tcPr>
            <w:tcW w:w="2088" w:type="dxa"/>
            <w:shd w:val="clear" w:color="auto" w:fill="auto"/>
          </w:tcPr>
          <w:p w:rsidR="001122D9" w:rsidRPr="002135C6" w:rsidRDefault="001122D9" w:rsidP="002135C6">
            <w:pPr>
              <w:spacing w:after="0"/>
              <w:jc w:val="left"/>
              <w:rPr>
                <w:rFonts w:cs="Arial"/>
                <w:szCs w:val="24"/>
                <w:lang w:val="en-US"/>
              </w:rPr>
            </w:pPr>
            <w:r w:rsidRPr="002135C6">
              <w:rPr>
                <w:rFonts w:cs="Arial"/>
                <w:szCs w:val="24"/>
                <w:lang w:val="en-US"/>
              </w:rPr>
              <w:t>Audit to evaluate success of educational contacts</w:t>
            </w:r>
          </w:p>
        </w:tc>
        <w:tc>
          <w:tcPr>
            <w:tcW w:w="2180" w:type="dxa"/>
            <w:shd w:val="clear" w:color="auto" w:fill="auto"/>
          </w:tcPr>
          <w:p w:rsidR="001122D9" w:rsidRPr="002135C6" w:rsidRDefault="001122D9" w:rsidP="002135C6">
            <w:pPr>
              <w:spacing w:after="0"/>
              <w:jc w:val="left"/>
              <w:rPr>
                <w:rFonts w:cs="Arial"/>
                <w:szCs w:val="24"/>
                <w:lang w:val="en-US"/>
              </w:rPr>
            </w:pPr>
            <w:r w:rsidRPr="002135C6">
              <w:rPr>
                <w:rFonts w:cs="Arial"/>
                <w:szCs w:val="24"/>
                <w:lang w:val="en-US"/>
              </w:rPr>
              <w:t>Annually</w:t>
            </w:r>
          </w:p>
        </w:tc>
        <w:tc>
          <w:tcPr>
            <w:tcW w:w="2180" w:type="dxa"/>
            <w:shd w:val="clear" w:color="auto" w:fill="auto"/>
          </w:tcPr>
          <w:p w:rsidR="001122D9" w:rsidRPr="002135C6" w:rsidRDefault="001122D9" w:rsidP="002135C6">
            <w:pPr>
              <w:spacing w:after="0"/>
              <w:jc w:val="left"/>
              <w:rPr>
                <w:rFonts w:cs="Arial"/>
                <w:szCs w:val="24"/>
                <w:lang w:val="en-US"/>
              </w:rPr>
            </w:pPr>
            <w:r w:rsidRPr="002135C6">
              <w:rPr>
                <w:rFonts w:cs="Arial"/>
                <w:szCs w:val="24"/>
              </w:rPr>
              <w:t>National consequence – see clause 32</w:t>
            </w:r>
          </w:p>
        </w:tc>
      </w:tr>
      <w:tr w:rsidR="001122D9" w:rsidRPr="002135C6">
        <w:tc>
          <w:tcPr>
            <w:tcW w:w="2845" w:type="dxa"/>
            <w:shd w:val="clear" w:color="auto" w:fill="auto"/>
          </w:tcPr>
          <w:p w:rsidR="001122D9" w:rsidRPr="002135C6" w:rsidRDefault="001122D9" w:rsidP="002135C6">
            <w:pPr>
              <w:spacing w:after="0"/>
              <w:jc w:val="left"/>
              <w:rPr>
                <w:rFonts w:cs="Arial"/>
                <w:szCs w:val="24"/>
              </w:rPr>
            </w:pPr>
            <w:r w:rsidRPr="002135C6">
              <w:rPr>
                <w:rFonts w:cs="Arial"/>
                <w:szCs w:val="24"/>
              </w:rPr>
              <w:lastRenderedPageBreak/>
              <w:t>Service User/Carer Experience</w:t>
            </w:r>
          </w:p>
          <w:p w:rsidR="001122D9" w:rsidRPr="002135C6" w:rsidRDefault="001122D9" w:rsidP="002135C6">
            <w:pPr>
              <w:spacing w:after="0"/>
              <w:jc w:val="left"/>
              <w:rPr>
                <w:rFonts w:cs="Arial"/>
                <w:szCs w:val="24"/>
              </w:rPr>
            </w:pPr>
            <w:r w:rsidRPr="002135C6">
              <w:rPr>
                <w:rFonts w:cs="Arial"/>
                <w:szCs w:val="24"/>
              </w:rPr>
              <w:t>Including Experience Improvement Plan</w:t>
            </w:r>
          </w:p>
        </w:tc>
        <w:tc>
          <w:tcPr>
            <w:tcW w:w="2861" w:type="dxa"/>
            <w:shd w:val="clear" w:color="auto" w:fill="auto"/>
          </w:tcPr>
          <w:p w:rsidR="001122D9" w:rsidRPr="002135C6" w:rsidRDefault="001122D9" w:rsidP="002135C6">
            <w:pPr>
              <w:spacing w:after="0"/>
              <w:jc w:val="left"/>
              <w:rPr>
                <w:rFonts w:cs="Arial"/>
                <w:szCs w:val="24"/>
              </w:rPr>
            </w:pPr>
            <w:r w:rsidRPr="002135C6">
              <w:rPr>
                <w:rFonts w:cs="Arial"/>
                <w:szCs w:val="24"/>
              </w:rPr>
              <w:t xml:space="preserve">A client user survey is undertaken from service users to report into pathway experience. </w:t>
            </w:r>
          </w:p>
        </w:tc>
        <w:tc>
          <w:tcPr>
            <w:tcW w:w="2472" w:type="dxa"/>
            <w:shd w:val="clear" w:color="auto" w:fill="auto"/>
          </w:tcPr>
          <w:p w:rsidR="001122D9" w:rsidRPr="002135C6" w:rsidRDefault="001122D9" w:rsidP="002135C6">
            <w:pPr>
              <w:spacing w:after="0"/>
              <w:jc w:val="left"/>
              <w:rPr>
                <w:rFonts w:cs="Arial"/>
                <w:szCs w:val="24"/>
              </w:rPr>
            </w:pPr>
            <w:r w:rsidRPr="002135C6">
              <w:rPr>
                <w:rFonts w:cs="Arial"/>
                <w:szCs w:val="24"/>
              </w:rPr>
              <w:t>100% of patients must be offered</w:t>
            </w:r>
          </w:p>
          <w:p w:rsidR="001122D9" w:rsidRPr="002135C6" w:rsidRDefault="001122D9" w:rsidP="002135C6">
            <w:pPr>
              <w:spacing w:after="0"/>
              <w:jc w:val="left"/>
              <w:rPr>
                <w:rFonts w:cs="Arial"/>
                <w:szCs w:val="24"/>
              </w:rPr>
            </w:pPr>
            <w:r w:rsidRPr="002135C6">
              <w:rPr>
                <w:rFonts w:cs="Arial"/>
                <w:szCs w:val="24"/>
              </w:rPr>
              <w:t>40% of questionnaire must be completed</w:t>
            </w:r>
          </w:p>
        </w:tc>
        <w:tc>
          <w:tcPr>
            <w:tcW w:w="2088" w:type="dxa"/>
            <w:shd w:val="clear" w:color="auto" w:fill="auto"/>
          </w:tcPr>
          <w:p w:rsidR="001122D9" w:rsidRPr="002135C6" w:rsidRDefault="001122D9" w:rsidP="002135C6">
            <w:pPr>
              <w:spacing w:after="0"/>
              <w:jc w:val="left"/>
              <w:rPr>
                <w:rFonts w:cs="Arial"/>
                <w:szCs w:val="24"/>
              </w:rPr>
            </w:pPr>
            <w:r w:rsidRPr="002135C6">
              <w:rPr>
                <w:rFonts w:cs="Arial"/>
                <w:szCs w:val="24"/>
                <w:lang w:val="en-US"/>
              </w:rPr>
              <w:t>Audit to evaluate</w:t>
            </w:r>
          </w:p>
        </w:tc>
        <w:tc>
          <w:tcPr>
            <w:tcW w:w="2180" w:type="dxa"/>
            <w:shd w:val="clear" w:color="auto" w:fill="auto"/>
          </w:tcPr>
          <w:p w:rsidR="001122D9" w:rsidRPr="002135C6" w:rsidRDefault="001122D9" w:rsidP="002135C6">
            <w:pPr>
              <w:spacing w:after="0"/>
              <w:jc w:val="left"/>
              <w:rPr>
                <w:rFonts w:cs="Arial"/>
                <w:szCs w:val="24"/>
              </w:rPr>
            </w:pPr>
            <w:r w:rsidRPr="002135C6">
              <w:rPr>
                <w:rFonts w:cs="Arial"/>
                <w:szCs w:val="24"/>
              </w:rPr>
              <w:t>Report detailing experience with recommended improvement plan due month 5 and month 11.</w:t>
            </w:r>
          </w:p>
        </w:tc>
        <w:tc>
          <w:tcPr>
            <w:tcW w:w="2180" w:type="dxa"/>
            <w:shd w:val="clear" w:color="auto" w:fill="auto"/>
          </w:tcPr>
          <w:p w:rsidR="001122D9" w:rsidRPr="002135C6" w:rsidRDefault="001122D9" w:rsidP="002135C6">
            <w:pPr>
              <w:spacing w:after="0"/>
              <w:jc w:val="left"/>
              <w:rPr>
                <w:rFonts w:cs="Arial"/>
                <w:szCs w:val="24"/>
              </w:rPr>
            </w:pPr>
            <w:r w:rsidRPr="002135C6">
              <w:rPr>
                <w:rFonts w:cs="Arial"/>
                <w:szCs w:val="24"/>
              </w:rPr>
              <w:t>National consequence – see clause 32</w:t>
            </w:r>
          </w:p>
        </w:tc>
      </w:tr>
      <w:tr w:rsidR="001122D9" w:rsidRPr="002135C6">
        <w:tc>
          <w:tcPr>
            <w:tcW w:w="2845" w:type="dxa"/>
            <w:shd w:val="clear" w:color="auto" w:fill="auto"/>
          </w:tcPr>
          <w:p w:rsidR="001122D9" w:rsidRPr="002135C6" w:rsidRDefault="001122D9" w:rsidP="002135C6">
            <w:pPr>
              <w:spacing w:after="0"/>
              <w:jc w:val="left"/>
              <w:rPr>
                <w:rFonts w:cs="Arial"/>
                <w:szCs w:val="24"/>
                <w:lang w:val="en-US"/>
              </w:rPr>
            </w:pPr>
            <w:r w:rsidRPr="002135C6">
              <w:rPr>
                <w:rFonts w:cs="Arial"/>
                <w:szCs w:val="24"/>
              </w:rPr>
              <w:t>Quality of Life and symptom profile questionnaire</w:t>
            </w:r>
          </w:p>
        </w:tc>
        <w:tc>
          <w:tcPr>
            <w:tcW w:w="2861" w:type="dxa"/>
            <w:shd w:val="clear" w:color="auto" w:fill="auto"/>
          </w:tcPr>
          <w:p w:rsidR="001122D9" w:rsidRPr="002135C6" w:rsidRDefault="001122D9" w:rsidP="002135C6">
            <w:pPr>
              <w:spacing w:after="0"/>
              <w:jc w:val="left"/>
              <w:rPr>
                <w:rFonts w:cs="Arial"/>
                <w:szCs w:val="24"/>
              </w:rPr>
            </w:pPr>
            <w:r w:rsidRPr="002135C6">
              <w:rPr>
                <w:rFonts w:cs="Arial"/>
                <w:szCs w:val="24"/>
              </w:rPr>
              <w:t xml:space="preserve">Assessment Form/ Questionnaire distributed to </w:t>
            </w:r>
          </w:p>
          <w:p w:rsidR="001122D9" w:rsidRPr="002135C6" w:rsidRDefault="001122D9" w:rsidP="002135C6">
            <w:pPr>
              <w:pStyle w:val="ListParagraph"/>
              <w:numPr>
                <w:ilvl w:val="0"/>
                <w:numId w:val="57"/>
              </w:numPr>
              <w:spacing w:after="0"/>
              <w:ind w:left="170" w:hanging="170"/>
              <w:rPr>
                <w:szCs w:val="24"/>
              </w:rPr>
            </w:pPr>
            <w:r w:rsidRPr="002135C6">
              <w:rPr>
                <w:szCs w:val="24"/>
              </w:rPr>
              <w:t xml:space="preserve">100% of  patients at 6 months, </w:t>
            </w:r>
          </w:p>
          <w:p w:rsidR="001122D9" w:rsidRPr="002135C6" w:rsidRDefault="001122D9" w:rsidP="002135C6">
            <w:pPr>
              <w:pStyle w:val="ListParagraph"/>
              <w:numPr>
                <w:ilvl w:val="0"/>
                <w:numId w:val="57"/>
              </w:numPr>
              <w:spacing w:after="0"/>
              <w:ind w:left="170" w:hanging="170"/>
              <w:rPr>
                <w:szCs w:val="24"/>
              </w:rPr>
            </w:pPr>
            <w:r w:rsidRPr="002135C6">
              <w:rPr>
                <w:szCs w:val="24"/>
              </w:rPr>
              <w:t>100% of patients at 9 months</w:t>
            </w:r>
          </w:p>
        </w:tc>
        <w:tc>
          <w:tcPr>
            <w:tcW w:w="2472" w:type="dxa"/>
            <w:shd w:val="clear" w:color="auto" w:fill="auto"/>
          </w:tcPr>
          <w:p w:rsidR="001122D9" w:rsidRPr="002135C6" w:rsidRDefault="001122D9" w:rsidP="002135C6">
            <w:pPr>
              <w:spacing w:after="0"/>
              <w:jc w:val="left"/>
              <w:rPr>
                <w:rFonts w:cs="Arial"/>
                <w:szCs w:val="24"/>
              </w:rPr>
            </w:pPr>
            <w:r w:rsidRPr="002135C6">
              <w:rPr>
                <w:rFonts w:cs="Arial"/>
                <w:szCs w:val="24"/>
              </w:rPr>
              <w:t>40% of questionnaire must be returned</w:t>
            </w:r>
          </w:p>
        </w:tc>
        <w:tc>
          <w:tcPr>
            <w:tcW w:w="2088" w:type="dxa"/>
            <w:shd w:val="clear" w:color="auto" w:fill="auto"/>
          </w:tcPr>
          <w:p w:rsidR="001122D9" w:rsidRPr="002135C6" w:rsidRDefault="001122D9" w:rsidP="002135C6">
            <w:pPr>
              <w:spacing w:after="0"/>
              <w:jc w:val="left"/>
              <w:rPr>
                <w:rFonts w:cs="Arial"/>
                <w:szCs w:val="24"/>
              </w:rPr>
            </w:pPr>
            <w:r w:rsidRPr="002135C6">
              <w:rPr>
                <w:rFonts w:cs="Arial"/>
                <w:szCs w:val="24"/>
              </w:rPr>
              <w:t>Audit to Evaluate</w:t>
            </w:r>
          </w:p>
        </w:tc>
        <w:tc>
          <w:tcPr>
            <w:tcW w:w="2180" w:type="dxa"/>
            <w:shd w:val="clear" w:color="auto" w:fill="auto"/>
          </w:tcPr>
          <w:p w:rsidR="001122D9" w:rsidRPr="002135C6" w:rsidRDefault="001122D9" w:rsidP="002135C6">
            <w:pPr>
              <w:spacing w:after="0"/>
              <w:jc w:val="left"/>
              <w:rPr>
                <w:rFonts w:cs="Arial"/>
                <w:szCs w:val="24"/>
              </w:rPr>
            </w:pPr>
            <w:r w:rsidRPr="002135C6">
              <w:rPr>
                <w:rFonts w:cs="Arial"/>
                <w:szCs w:val="24"/>
              </w:rPr>
              <w:t>Annually</w:t>
            </w:r>
            <w:r w:rsidRPr="002135C6">
              <w:rPr>
                <w:rFonts w:cs="Arial"/>
                <w:szCs w:val="24"/>
                <w:lang w:val="en-US"/>
              </w:rPr>
              <w:t xml:space="preserve"> </w:t>
            </w:r>
          </w:p>
        </w:tc>
        <w:tc>
          <w:tcPr>
            <w:tcW w:w="2180" w:type="dxa"/>
            <w:shd w:val="clear" w:color="auto" w:fill="auto"/>
          </w:tcPr>
          <w:p w:rsidR="001122D9" w:rsidRPr="002135C6" w:rsidRDefault="001122D9" w:rsidP="002135C6">
            <w:pPr>
              <w:spacing w:after="0"/>
              <w:jc w:val="left"/>
              <w:rPr>
                <w:rFonts w:cs="Arial"/>
                <w:szCs w:val="24"/>
                <w:lang w:val="en-US"/>
              </w:rPr>
            </w:pPr>
            <w:r w:rsidRPr="002135C6">
              <w:rPr>
                <w:rFonts w:cs="Arial"/>
                <w:szCs w:val="24"/>
              </w:rPr>
              <w:t>National consequence – see clause 32</w:t>
            </w:r>
          </w:p>
        </w:tc>
      </w:tr>
      <w:tr w:rsidR="001122D9" w:rsidRPr="002135C6">
        <w:tc>
          <w:tcPr>
            <w:tcW w:w="2845" w:type="dxa"/>
            <w:shd w:val="clear" w:color="auto" w:fill="auto"/>
          </w:tcPr>
          <w:p w:rsidR="001122D9" w:rsidRPr="002135C6" w:rsidRDefault="001122D9" w:rsidP="002135C6">
            <w:pPr>
              <w:spacing w:after="0"/>
              <w:jc w:val="left"/>
              <w:rPr>
                <w:rFonts w:cs="Arial"/>
                <w:szCs w:val="24"/>
                <w:lang w:val="en-US"/>
              </w:rPr>
            </w:pPr>
            <w:r w:rsidRPr="002135C6">
              <w:rPr>
                <w:rFonts w:cs="Arial"/>
                <w:szCs w:val="24"/>
              </w:rPr>
              <w:t>Infection control: The number of urinary catheters in situ for patients within the service</w:t>
            </w:r>
          </w:p>
        </w:tc>
        <w:tc>
          <w:tcPr>
            <w:tcW w:w="2861" w:type="dxa"/>
            <w:shd w:val="clear" w:color="auto" w:fill="auto"/>
          </w:tcPr>
          <w:p w:rsidR="001122D9" w:rsidRPr="002135C6" w:rsidRDefault="001122D9" w:rsidP="002135C6">
            <w:pPr>
              <w:spacing w:after="0"/>
              <w:jc w:val="left"/>
              <w:rPr>
                <w:rFonts w:cs="Arial"/>
                <w:szCs w:val="24"/>
              </w:rPr>
            </w:pPr>
            <w:r w:rsidRPr="002135C6">
              <w:rPr>
                <w:rFonts w:cs="Arial"/>
                <w:szCs w:val="24"/>
              </w:rPr>
              <w:t xml:space="preserve">Audit to evaluate the number of </w:t>
            </w:r>
          </w:p>
          <w:p w:rsidR="001122D9" w:rsidRPr="002135C6" w:rsidRDefault="001122D9" w:rsidP="002135C6">
            <w:pPr>
              <w:spacing w:after="0"/>
              <w:jc w:val="left"/>
              <w:rPr>
                <w:rFonts w:cs="Arial"/>
                <w:szCs w:val="24"/>
              </w:rPr>
            </w:pPr>
            <w:r w:rsidRPr="002135C6">
              <w:rPr>
                <w:rFonts w:cs="Arial"/>
                <w:szCs w:val="24"/>
              </w:rPr>
              <w:t xml:space="preserve">catheters in situ for under 29 days and over 28 days and those patients presenting with a </w:t>
            </w:r>
            <w:smartTag w:uri="urn:schemas-microsoft-com:office:smarttags" w:element="stockticker">
              <w:r w:rsidRPr="002135C6">
                <w:rPr>
                  <w:rFonts w:cs="Arial"/>
                  <w:szCs w:val="24"/>
                </w:rPr>
                <w:t>UTI</w:t>
              </w:r>
            </w:smartTag>
          </w:p>
        </w:tc>
        <w:tc>
          <w:tcPr>
            <w:tcW w:w="2472" w:type="dxa"/>
            <w:shd w:val="clear" w:color="auto" w:fill="auto"/>
          </w:tcPr>
          <w:p w:rsidR="001122D9" w:rsidRPr="002135C6" w:rsidRDefault="001122D9" w:rsidP="002135C6">
            <w:pPr>
              <w:spacing w:after="0"/>
              <w:jc w:val="left"/>
              <w:rPr>
                <w:rFonts w:cs="Arial"/>
                <w:szCs w:val="24"/>
              </w:rPr>
            </w:pPr>
            <w:r w:rsidRPr="002135C6">
              <w:rPr>
                <w:rFonts w:cs="Arial"/>
                <w:szCs w:val="24"/>
              </w:rPr>
              <w:t>100%</w:t>
            </w:r>
            <w:r w:rsidRPr="002135C6">
              <w:rPr>
                <w:rFonts w:cs="Arial"/>
                <w:szCs w:val="24"/>
                <w:lang w:val="en-US"/>
              </w:rPr>
              <w:t xml:space="preserve"> </w:t>
            </w:r>
          </w:p>
        </w:tc>
        <w:tc>
          <w:tcPr>
            <w:tcW w:w="2088" w:type="dxa"/>
            <w:shd w:val="clear" w:color="auto" w:fill="auto"/>
          </w:tcPr>
          <w:p w:rsidR="001122D9" w:rsidRPr="002135C6" w:rsidRDefault="001122D9" w:rsidP="002135C6">
            <w:pPr>
              <w:spacing w:after="0"/>
              <w:jc w:val="left"/>
              <w:rPr>
                <w:rFonts w:cs="Arial"/>
                <w:szCs w:val="24"/>
              </w:rPr>
            </w:pPr>
            <w:r w:rsidRPr="002135C6">
              <w:rPr>
                <w:rFonts w:cs="Arial"/>
                <w:szCs w:val="24"/>
              </w:rPr>
              <w:t>Audit to evaluate</w:t>
            </w:r>
          </w:p>
        </w:tc>
        <w:tc>
          <w:tcPr>
            <w:tcW w:w="2180" w:type="dxa"/>
            <w:shd w:val="clear" w:color="auto" w:fill="auto"/>
          </w:tcPr>
          <w:p w:rsidR="001122D9" w:rsidRPr="002135C6" w:rsidRDefault="001122D9" w:rsidP="002135C6">
            <w:pPr>
              <w:spacing w:after="0"/>
              <w:jc w:val="left"/>
              <w:rPr>
                <w:rFonts w:cs="Arial"/>
                <w:szCs w:val="24"/>
              </w:rPr>
            </w:pPr>
            <w:r w:rsidRPr="002135C6">
              <w:rPr>
                <w:rFonts w:cs="Arial"/>
                <w:szCs w:val="24"/>
              </w:rPr>
              <w:t>Quarterly</w:t>
            </w:r>
          </w:p>
        </w:tc>
        <w:tc>
          <w:tcPr>
            <w:tcW w:w="2180" w:type="dxa"/>
            <w:shd w:val="clear" w:color="auto" w:fill="auto"/>
          </w:tcPr>
          <w:p w:rsidR="001122D9" w:rsidRPr="002135C6" w:rsidRDefault="001122D9" w:rsidP="002135C6">
            <w:pPr>
              <w:spacing w:after="0"/>
              <w:jc w:val="left"/>
              <w:rPr>
                <w:rFonts w:cs="Arial"/>
                <w:szCs w:val="24"/>
                <w:lang w:val="en-US"/>
              </w:rPr>
            </w:pPr>
            <w:r w:rsidRPr="002135C6">
              <w:rPr>
                <w:rFonts w:cs="Arial"/>
                <w:szCs w:val="24"/>
              </w:rPr>
              <w:t>National consequence – see clause 32</w:t>
            </w:r>
          </w:p>
        </w:tc>
      </w:tr>
    </w:tbl>
    <w:p w:rsidR="001122D9" w:rsidRDefault="001122D9" w:rsidP="00C57893">
      <w:pPr>
        <w:sectPr w:rsidR="001122D9" w:rsidSect="001122D9">
          <w:headerReference w:type="default" r:id="rId78"/>
          <w:footerReference w:type="default" r:id="rId79"/>
          <w:footnotePr>
            <w:numRestart w:val="eachPage"/>
          </w:footnotePr>
          <w:endnotePr>
            <w:numFmt w:val="decimal"/>
            <w:numRestart w:val="eachSect"/>
          </w:endnotePr>
          <w:pgSz w:w="16838" w:h="11906" w:orient="landscape" w:code="9"/>
          <w:pgMar w:top="1418" w:right="1134" w:bottom="1134"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645B12" w:rsidRDefault="00645B12" w:rsidP="002135C6">
      <w:pPr>
        <w:pStyle w:val="Heading3"/>
        <w:shd w:val="clear" w:color="auto" w:fill="FFFFFF"/>
        <w:rPr>
          <w:b/>
          <w:color w:val="003893"/>
        </w:rPr>
      </w:pPr>
      <w:bookmarkStart w:id="50" w:name="_Toc317074639"/>
      <w:r w:rsidRPr="00645B12">
        <w:rPr>
          <w:b/>
          <w:color w:val="003893"/>
        </w:rPr>
        <w:lastRenderedPageBreak/>
        <w:t>Nationally Specified Events</w:t>
      </w:r>
      <w:bookmarkEnd w:id="50"/>
      <w:r w:rsidRPr="00645B12">
        <w:rPr>
          <w:b/>
          <w:color w:val="003893"/>
        </w:rPr>
        <w:t xml:space="preserve"> </w:t>
      </w:r>
    </w:p>
    <w:p w:rsidR="006F6F2D" w:rsidRPr="007D6630" w:rsidRDefault="006F6F2D" w:rsidP="006F6F2D">
      <w:pPr>
        <w:pStyle w:val="Table"/>
      </w:pPr>
      <w:bookmarkStart w:id="51" w:name="_Toc317074665"/>
      <w:r>
        <w:t xml:space="preserve">Table </w:t>
      </w:r>
      <w:r>
        <w:fldChar w:fldCharType="begin"/>
      </w:r>
      <w:r>
        <w:instrText xml:space="preserve"> SEQ Table \* ARABIC </w:instrText>
      </w:r>
      <w:r>
        <w:fldChar w:fldCharType="separate"/>
      </w:r>
      <w:r w:rsidR="00160137">
        <w:rPr>
          <w:noProof/>
        </w:rPr>
        <w:t>4</w:t>
      </w:r>
      <w:r>
        <w:fldChar w:fldCharType="end"/>
      </w:r>
      <w:r>
        <w:t>: Nationally Specified events</w:t>
      </w:r>
      <w:bookmarkEnd w:id="51"/>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1275"/>
        <w:gridCol w:w="2378"/>
        <w:gridCol w:w="1740"/>
        <w:gridCol w:w="2362"/>
        <w:gridCol w:w="1655"/>
      </w:tblGrid>
      <w:tr w:rsidR="00645B12" w:rsidRPr="002135C6">
        <w:trPr>
          <w:tblHeader/>
        </w:trPr>
        <w:tc>
          <w:tcPr>
            <w:tcW w:w="1275" w:type="dxa"/>
            <w:tcBorders>
              <w:top w:val="single" w:sz="18" w:space="0" w:color="003893"/>
              <w:left w:val="single" w:sz="18" w:space="0" w:color="003893"/>
              <w:bottom w:val="nil"/>
              <w:right w:val="single" w:sz="4" w:space="0" w:color="FFFFFF"/>
              <w:tl2br w:val="nil"/>
              <w:tr2bl w:val="nil"/>
            </w:tcBorders>
            <w:shd w:val="clear" w:color="auto" w:fill="003893"/>
          </w:tcPr>
          <w:p w:rsidR="00645B12" w:rsidRPr="00CF5023" w:rsidRDefault="00645B12" w:rsidP="002135C6">
            <w:pPr>
              <w:keepNext/>
              <w:jc w:val="left"/>
            </w:pPr>
            <w:r w:rsidRPr="00CF5023">
              <w:t>Technical Guidance Reference</w:t>
            </w:r>
          </w:p>
        </w:tc>
        <w:tc>
          <w:tcPr>
            <w:tcW w:w="2378" w:type="dxa"/>
            <w:tcBorders>
              <w:top w:val="single" w:sz="18" w:space="0" w:color="003893"/>
              <w:left w:val="single" w:sz="4" w:space="0" w:color="FFFFFF"/>
              <w:bottom w:val="nil"/>
              <w:right w:val="single" w:sz="4" w:space="0" w:color="FFFFFF"/>
              <w:tl2br w:val="nil"/>
              <w:tr2bl w:val="nil"/>
            </w:tcBorders>
            <w:shd w:val="clear" w:color="auto" w:fill="003893"/>
          </w:tcPr>
          <w:p w:rsidR="00645B12" w:rsidRPr="00CF5023" w:rsidRDefault="00645B12" w:rsidP="002135C6">
            <w:pPr>
              <w:keepNext/>
              <w:jc w:val="left"/>
            </w:pPr>
            <w:r w:rsidRPr="00CF5023">
              <w:t>Nationally Specified Event</w:t>
            </w:r>
          </w:p>
        </w:tc>
        <w:tc>
          <w:tcPr>
            <w:tcW w:w="1740" w:type="dxa"/>
            <w:tcBorders>
              <w:top w:val="single" w:sz="18" w:space="0" w:color="003893"/>
              <w:left w:val="single" w:sz="4" w:space="0" w:color="FFFFFF"/>
              <w:bottom w:val="nil"/>
              <w:right w:val="single" w:sz="4" w:space="0" w:color="FFFFFF"/>
              <w:tl2br w:val="nil"/>
              <w:tr2bl w:val="nil"/>
            </w:tcBorders>
            <w:shd w:val="clear" w:color="auto" w:fill="003893"/>
          </w:tcPr>
          <w:p w:rsidR="00645B12" w:rsidRPr="00CF5023" w:rsidRDefault="00645B12" w:rsidP="002135C6">
            <w:pPr>
              <w:keepNext/>
              <w:jc w:val="left"/>
            </w:pPr>
            <w:r w:rsidRPr="00CF5023">
              <w:t>Threshold</w:t>
            </w:r>
          </w:p>
        </w:tc>
        <w:tc>
          <w:tcPr>
            <w:tcW w:w="2362" w:type="dxa"/>
            <w:tcBorders>
              <w:top w:val="single" w:sz="18" w:space="0" w:color="003893"/>
              <w:left w:val="single" w:sz="4" w:space="0" w:color="FFFFFF"/>
              <w:bottom w:val="nil"/>
              <w:right w:val="single" w:sz="4" w:space="0" w:color="FFFFFF"/>
              <w:tl2br w:val="nil"/>
              <w:tr2bl w:val="nil"/>
            </w:tcBorders>
            <w:shd w:val="clear" w:color="auto" w:fill="003893"/>
          </w:tcPr>
          <w:p w:rsidR="00645B12" w:rsidRPr="00CF5023" w:rsidRDefault="00645B12" w:rsidP="002135C6">
            <w:pPr>
              <w:keepNext/>
              <w:jc w:val="left"/>
            </w:pPr>
            <w:r w:rsidRPr="00CF5023">
              <w:t>Method of Measurement</w:t>
            </w:r>
          </w:p>
        </w:tc>
        <w:tc>
          <w:tcPr>
            <w:tcW w:w="1655" w:type="dxa"/>
            <w:tcBorders>
              <w:top w:val="single" w:sz="18" w:space="0" w:color="003893"/>
              <w:left w:val="single" w:sz="4" w:space="0" w:color="FFFFFF"/>
              <w:bottom w:val="nil"/>
              <w:right w:val="single" w:sz="18" w:space="0" w:color="003893"/>
              <w:tl2br w:val="nil"/>
              <w:tr2bl w:val="nil"/>
            </w:tcBorders>
            <w:shd w:val="clear" w:color="auto" w:fill="003893"/>
          </w:tcPr>
          <w:p w:rsidR="00645B12" w:rsidRPr="00CF5023" w:rsidRDefault="00645B12" w:rsidP="002135C6">
            <w:pPr>
              <w:keepNext/>
              <w:jc w:val="left"/>
            </w:pPr>
            <w:r w:rsidRPr="00CF5023">
              <w:t>Consequence per breach</w:t>
            </w:r>
          </w:p>
        </w:tc>
      </w:tr>
      <w:tr w:rsidR="00645B12" w:rsidRPr="002135C6">
        <w:tc>
          <w:tcPr>
            <w:tcW w:w="1275" w:type="dxa"/>
            <w:shd w:val="clear" w:color="auto" w:fill="auto"/>
          </w:tcPr>
          <w:p w:rsidR="00645B12" w:rsidRPr="00CF5023" w:rsidRDefault="00645B12" w:rsidP="002135C6">
            <w:pPr>
              <w:spacing w:after="0"/>
              <w:jc w:val="left"/>
            </w:pPr>
          </w:p>
        </w:tc>
        <w:tc>
          <w:tcPr>
            <w:tcW w:w="2378" w:type="dxa"/>
            <w:shd w:val="clear" w:color="auto" w:fill="auto"/>
          </w:tcPr>
          <w:p w:rsidR="00645B12" w:rsidRPr="00CF5023" w:rsidRDefault="00645B12" w:rsidP="002135C6">
            <w:pPr>
              <w:spacing w:after="0"/>
              <w:jc w:val="left"/>
            </w:pPr>
          </w:p>
        </w:tc>
        <w:tc>
          <w:tcPr>
            <w:tcW w:w="1740" w:type="dxa"/>
            <w:shd w:val="clear" w:color="auto" w:fill="auto"/>
          </w:tcPr>
          <w:p w:rsidR="00645B12" w:rsidRPr="00CF5023" w:rsidRDefault="00645B12" w:rsidP="002135C6">
            <w:pPr>
              <w:spacing w:after="0"/>
              <w:jc w:val="left"/>
            </w:pPr>
          </w:p>
        </w:tc>
        <w:tc>
          <w:tcPr>
            <w:tcW w:w="2362" w:type="dxa"/>
            <w:shd w:val="clear" w:color="auto" w:fill="auto"/>
          </w:tcPr>
          <w:p w:rsidR="00645B12" w:rsidRPr="00CF5023" w:rsidRDefault="00645B12" w:rsidP="002135C6">
            <w:pPr>
              <w:spacing w:after="0"/>
              <w:jc w:val="left"/>
            </w:pPr>
          </w:p>
        </w:tc>
        <w:tc>
          <w:tcPr>
            <w:tcW w:w="1655" w:type="dxa"/>
            <w:shd w:val="clear" w:color="auto" w:fill="auto"/>
          </w:tcPr>
          <w:p w:rsidR="00645B12" w:rsidRPr="00CF5023" w:rsidRDefault="00645B12" w:rsidP="002135C6">
            <w:pPr>
              <w:spacing w:after="0"/>
              <w:jc w:val="left"/>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highlight w:val="yellow"/>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r w:rsidR="00645B12" w:rsidRPr="002135C6">
        <w:tc>
          <w:tcPr>
            <w:tcW w:w="1275" w:type="dxa"/>
            <w:shd w:val="clear" w:color="auto" w:fill="auto"/>
          </w:tcPr>
          <w:p w:rsidR="00645B12" w:rsidRPr="002135C6" w:rsidRDefault="00645B12" w:rsidP="002135C6">
            <w:pPr>
              <w:spacing w:after="0"/>
              <w:jc w:val="left"/>
              <w:rPr>
                <w:rFonts w:cs="Arial"/>
                <w:sz w:val="22"/>
              </w:rPr>
            </w:pPr>
          </w:p>
        </w:tc>
        <w:tc>
          <w:tcPr>
            <w:tcW w:w="2378" w:type="dxa"/>
            <w:shd w:val="clear" w:color="auto" w:fill="auto"/>
          </w:tcPr>
          <w:p w:rsidR="00645B12" w:rsidRPr="002135C6" w:rsidRDefault="00645B12" w:rsidP="002135C6">
            <w:pPr>
              <w:spacing w:after="0"/>
              <w:jc w:val="left"/>
              <w:rPr>
                <w:rFonts w:cs="Arial"/>
                <w:sz w:val="22"/>
              </w:rPr>
            </w:pPr>
          </w:p>
        </w:tc>
        <w:tc>
          <w:tcPr>
            <w:tcW w:w="1740" w:type="dxa"/>
            <w:shd w:val="clear" w:color="auto" w:fill="auto"/>
          </w:tcPr>
          <w:p w:rsidR="00645B12" w:rsidRPr="002135C6" w:rsidRDefault="00645B12" w:rsidP="002135C6">
            <w:pPr>
              <w:spacing w:after="0"/>
              <w:jc w:val="left"/>
              <w:rPr>
                <w:rFonts w:cs="Arial"/>
                <w:sz w:val="22"/>
              </w:rPr>
            </w:pPr>
          </w:p>
        </w:tc>
        <w:tc>
          <w:tcPr>
            <w:tcW w:w="2362" w:type="dxa"/>
            <w:shd w:val="clear" w:color="auto" w:fill="auto"/>
          </w:tcPr>
          <w:p w:rsidR="00645B12" w:rsidRPr="002135C6" w:rsidRDefault="00645B12" w:rsidP="002135C6">
            <w:pPr>
              <w:spacing w:after="0"/>
              <w:jc w:val="left"/>
              <w:rPr>
                <w:rFonts w:cs="Arial"/>
                <w:sz w:val="22"/>
              </w:rPr>
            </w:pPr>
          </w:p>
        </w:tc>
        <w:tc>
          <w:tcPr>
            <w:tcW w:w="1655" w:type="dxa"/>
            <w:shd w:val="clear" w:color="auto" w:fill="auto"/>
          </w:tcPr>
          <w:p w:rsidR="00645B12" w:rsidRPr="002135C6" w:rsidRDefault="00645B12" w:rsidP="002135C6">
            <w:pPr>
              <w:spacing w:after="0"/>
              <w:jc w:val="left"/>
              <w:rPr>
                <w:rFonts w:cs="Arial"/>
                <w:sz w:val="22"/>
              </w:rPr>
            </w:pPr>
          </w:p>
        </w:tc>
      </w:tr>
    </w:tbl>
    <w:p w:rsidR="00C57893" w:rsidRPr="00754963" w:rsidRDefault="00C57893" w:rsidP="00C57893"/>
    <w:p w:rsidR="00645B12" w:rsidRDefault="00645B12" w:rsidP="00337B53">
      <w:pPr>
        <w:rPr>
          <w:b/>
          <w:szCs w:val="24"/>
        </w:rPr>
        <w:sectPr w:rsidR="00645B12" w:rsidSect="001122D9">
          <w:headerReference w:type="default" r:id="rId80"/>
          <w:footerReference w:type="default" r:id="rId81"/>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645B12" w:rsidRDefault="006F6F2D" w:rsidP="002135C6">
      <w:pPr>
        <w:pStyle w:val="Heading3"/>
        <w:shd w:val="clear" w:color="auto" w:fill="FFFFFF"/>
        <w:rPr>
          <w:b/>
          <w:color w:val="003893"/>
        </w:rPr>
      </w:pPr>
      <w:bookmarkStart w:id="52" w:name="_Toc317074640"/>
      <w:r>
        <w:rPr>
          <w:b/>
          <w:color w:val="003893"/>
        </w:rPr>
        <w:lastRenderedPageBreak/>
        <w:t>Never Events</w:t>
      </w:r>
      <w:bookmarkEnd w:id="52"/>
    </w:p>
    <w:p w:rsidR="006F6F2D" w:rsidRPr="005B3F25" w:rsidRDefault="006F6F2D" w:rsidP="006F6F2D">
      <w:pPr>
        <w:pStyle w:val="Table"/>
      </w:pPr>
      <w:bookmarkStart w:id="53" w:name="_Toc316452936"/>
      <w:bookmarkStart w:id="54" w:name="_Toc317074666"/>
      <w:r>
        <w:t xml:space="preserve">Table </w:t>
      </w:r>
      <w:r>
        <w:fldChar w:fldCharType="begin"/>
      </w:r>
      <w:r>
        <w:instrText xml:space="preserve"> SEQ Table \* ARABIC </w:instrText>
      </w:r>
      <w:r>
        <w:fldChar w:fldCharType="separate"/>
      </w:r>
      <w:r w:rsidR="00160137">
        <w:rPr>
          <w:noProof/>
        </w:rPr>
        <w:t>5</w:t>
      </w:r>
      <w:r>
        <w:fldChar w:fldCharType="end"/>
      </w:r>
      <w:r>
        <w:t xml:space="preserve">: </w:t>
      </w:r>
      <w:r w:rsidRPr="008C3C59">
        <w:t>National Definition (part of standard contract)</w:t>
      </w:r>
      <w:bookmarkEnd w:id="53"/>
      <w:bookmarkEnd w:id="54"/>
    </w:p>
    <w:tbl>
      <w:tblPr>
        <w:tblW w:w="8832"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2667"/>
        <w:gridCol w:w="1670"/>
        <w:gridCol w:w="2433"/>
        <w:gridCol w:w="2062"/>
      </w:tblGrid>
      <w:tr w:rsidR="00645B12" w:rsidRPr="00106B22">
        <w:trPr>
          <w:trHeight w:val="1273"/>
          <w:tblHeader/>
        </w:trPr>
        <w:tc>
          <w:tcPr>
            <w:tcW w:w="2667" w:type="dxa"/>
            <w:tcBorders>
              <w:top w:val="single" w:sz="18" w:space="0" w:color="003893"/>
              <w:left w:val="single" w:sz="18" w:space="0" w:color="003893"/>
              <w:bottom w:val="nil"/>
              <w:right w:val="single" w:sz="4" w:space="0" w:color="FFFFFF"/>
              <w:tl2br w:val="nil"/>
              <w:tr2bl w:val="nil"/>
            </w:tcBorders>
            <w:shd w:val="clear" w:color="auto" w:fill="003893"/>
          </w:tcPr>
          <w:p w:rsidR="00645B12" w:rsidRPr="00106B22" w:rsidRDefault="00645B12" w:rsidP="002135C6">
            <w:pPr>
              <w:keepNext/>
              <w:jc w:val="left"/>
            </w:pPr>
            <w:r w:rsidRPr="00106B22">
              <w:br w:type="page"/>
              <w:t>Never Events</w:t>
            </w:r>
          </w:p>
        </w:tc>
        <w:tc>
          <w:tcPr>
            <w:tcW w:w="1670" w:type="dxa"/>
            <w:tcBorders>
              <w:top w:val="single" w:sz="18" w:space="0" w:color="003893"/>
              <w:left w:val="single" w:sz="4" w:space="0" w:color="FFFFFF"/>
              <w:bottom w:val="nil"/>
              <w:right w:val="single" w:sz="4" w:space="0" w:color="FFFFFF"/>
              <w:tl2br w:val="nil"/>
              <w:tr2bl w:val="nil"/>
            </w:tcBorders>
            <w:shd w:val="clear" w:color="auto" w:fill="003893"/>
          </w:tcPr>
          <w:p w:rsidR="00645B12" w:rsidRPr="00106B22" w:rsidRDefault="00645B12" w:rsidP="002135C6">
            <w:pPr>
              <w:keepNext/>
              <w:jc w:val="left"/>
            </w:pPr>
            <w:r w:rsidRPr="00106B22">
              <w:t>Threshold</w:t>
            </w:r>
          </w:p>
        </w:tc>
        <w:tc>
          <w:tcPr>
            <w:tcW w:w="2433" w:type="dxa"/>
            <w:tcBorders>
              <w:top w:val="single" w:sz="18" w:space="0" w:color="003893"/>
              <w:left w:val="single" w:sz="4" w:space="0" w:color="FFFFFF"/>
              <w:bottom w:val="nil"/>
              <w:right w:val="single" w:sz="4" w:space="0" w:color="FFFFFF"/>
              <w:tl2br w:val="nil"/>
              <w:tr2bl w:val="nil"/>
            </w:tcBorders>
            <w:shd w:val="clear" w:color="auto" w:fill="003893"/>
          </w:tcPr>
          <w:p w:rsidR="00645B12" w:rsidRPr="00106B22" w:rsidRDefault="00645B12" w:rsidP="002135C6">
            <w:pPr>
              <w:keepNext/>
              <w:jc w:val="left"/>
            </w:pPr>
            <w:r w:rsidRPr="00106B22">
              <w:t>Method of Measurement</w:t>
            </w:r>
          </w:p>
        </w:tc>
        <w:tc>
          <w:tcPr>
            <w:tcW w:w="2062" w:type="dxa"/>
            <w:tcBorders>
              <w:top w:val="single" w:sz="18" w:space="0" w:color="003893"/>
              <w:left w:val="single" w:sz="4" w:space="0" w:color="FFFFFF"/>
              <w:bottom w:val="nil"/>
              <w:right w:val="single" w:sz="18" w:space="0" w:color="003893"/>
              <w:tl2br w:val="nil"/>
              <w:tr2bl w:val="nil"/>
            </w:tcBorders>
            <w:shd w:val="clear" w:color="auto" w:fill="003893"/>
          </w:tcPr>
          <w:p w:rsidR="00645B12" w:rsidRPr="00106B22" w:rsidRDefault="00645B12" w:rsidP="002135C6">
            <w:pPr>
              <w:keepNext/>
              <w:jc w:val="left"/>
            </w:pPr>
            <w:r w:rsidRPr="00106B22">
              <w:t>Never Event Consequence (per occurrence)</w:t>
            </w:r>
          </w:p>
        </w:tc>
      </w:tr>
      <w:tr w:rsidR="00645B12" w:rsidRPr="002135C6">
        <w:trPr>
          <w:trHeight w:val="254"/>
        </w:trPr>
        <w:tc>
          <w:tcPr>
            <w:tcW w:w="2667" w:type="dxa"/>
            <w:shd w:val="clear" w:color="auto" w:fill="auto"/>
          </w:tcPr>
          <w:p w:rsidR="00645B12" w:rsidRPr="002135C6" w:rsidRDefault="00645B12" w:rsidP="002135C6">
            <w:pPr>
              <w:spacing w:after="0"/>
              <w:jc w:val="left"/>
              <w:rPr>
                <w:rFonts w:cs="Arial"/>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37"/>
        </w:trPr>
        <w:tc>
          <w:tcPr>
            <w:tcW w:w="2667" w:type="dxa"/>
            <w:shd w:val="clear" w:color="auto" w:fill="auto"/>
          </w:tcPr>
          <w:p w:rsidR="00645B12" w:rsidRPr="002135C6" w:rsidRDefault="00645B12" w:rsidP="002135C6">
            <w:pPr>
              <w:spacing w:after="0"/>
              <w:jc w:val="left"/>
              <w:rPr>
                <w:rFonts w:cs="Arial"/>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54"/>
        </w:trPr>
        <w:tc>
          <w:tcPr>
            <w:tcW w:w="2667" w:type="dxa"/>
            <w:shd w:val="clear" w:color="auto" w:fill="auto"/>
          </w:tcPr>
          <w:p w:rsidR="00645B12" w:rsidRPr="002135C6" w:rsidRDefault="00645B12" w:rsidP="002135C6">
            <w:pPr>
              <w:spacing w:after="0"/>
              <w:jc w:val="left"/>
              <w:rPr>
                <w:rFonts w:cs="Arial"/>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54"/>
        </w:trPr>
        <w:tc>
          <w:tcPr>
            <w:tcW w:w="2667" w:type="dxa"/>
            <w:shd w:val="clear" w:color="auto" w:fill="auto"/>
          </w:tcPr>
          <w:p w:rsidR="00645B12" w:rsidRPr="002135C6" w:rsidRDefault="00645B12" w:rsidP="002135C6">
            <w:pPr>
              <w:spacing w:after="0"/>
              <w:jc w:val="left"/>
              <w:rPr>
                <w:rFonts w:cs="Arial"/>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54"/>
        </w:trPr>
        <w:tc>
          <w:tcPr>
            <w:tcW w:w="2667" w:type="dxa"/>
            <w:shd w:val="clear" w:color="auto" w:fill="auto"/>
          </w:tcPr>
          <w:p w:rsidR="00645B12" w:rsidRPr="002135C6" w:rsidRDefault="00645B12" w:rsidP="002135C6">
            <w:pPr>
              <w:spacing w:after="0"/>
              <w:jc w:val="left"/>
              <w:rPr>
                <w:rFonts w:cs="Arial"/>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37"/>
        </w:trPr>
        <w:tc>
          <w:tcPr>
            <w:tcW w:w="2667" w:type="dxa"/>
            <w:shd w:val="clear" w:color="auto" w:fill="auto"/>
          </w:tcPr>
          <w:p w:rsidR="00645B12" w:rsidRPr="002135C6" w:rsidRDefault="00645B12" w:rsidP="002135C6">
            <w:pPr>
              <w:spacing w:after="0"/>
              <w:jc w:val="left"/>
              <w:rPr>
                <w:rFonts w:cs="Arial"/>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54"/>
        </w:trPr>
        <w:tc>
          <w:tcPr>
            <w:tcW w:w="2667" w:type="dxa"/>
            <w:shd w:val="clear" w:color="auto" w:fill="auto"/>
          </w:tcPr>
          <w:p w:rsidR="00645B12" w:rsidRPr="002135C6" w:rsidRDefault="00645B12" w:rsidP="002135C6">
            <w:pPr>
              <w:spacing w:after="0"/>
              <w:jc w:val="left"/>
              <w:rPr>
                <w:rFonts w:cs="Arial"/>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54"/>
        </w:trPr>
        <w:tc>
          <w:tcPr>
            <w:tcW w:w="2667" w:type="dxa"/>
            <w:shd w:val="clear" w:color="auto" w:fill="auto"/>
          </w:tcPr>
          <w:p w:rsidR="00645B12" w:rsidRPr="002135C6" w:rsidRDefault="00645B12" w:rsidP="002135C6">
            <w:pPr>
              <w:spacing w:after="0"/>
              <w:jc w:val="left"/>
              <w:rPr>
                <w:rFonts w:cs="Arial"/>
                <w:bCs/>
                <w:color w:val="000000"/>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37"/>
        </w:trPr>
        <w:tc>
          <w:tcPr>
            <w:tcW w:w="2667" w:type="dxa"/>
            <w:shd w:val="clear" w:color="auto" w:fill="auto"/>
          </w:tcPr>
          <w:p w:rsidR="00645B12" w:rsidRPr="002135C6" w:rsidRDefault="00645B12" w:rsidP="002135C6">
            <w:pPr>
              <w:spacing w:after="0"/>
              <w:jc w:val="left"/>
              <w:rPr>
                <w:rFonts w:cs="Arial"/>
                <w:bCs/>
                <w:color w:val="000000"/>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r w:rsidR="00645B12" w:rsidRPr="002135C6">
        <w:trPr>
          <w:trHeight w:val="272"/>
        </w:trPr>
        <w:tc>
          <w:tcPr>
            <w:tcW w:w="2667" w:type="dxa"/>
            <w:shd w:val="clear" w:color="auto" w:fill="auto"/>
          </w:tcPr>
          <w:p w:rsidR="00645B12" w:rsidRPr="002135C6" w:rsidRDefault="00645B12" w:rsidP="002135C6">
            <w:pPr>
              <w:spacing w:after="0"/>
              <w:jc w:val="left"/>
              <w:rPr>
                <w:rFonts w:cs="Arial"/>
                <w:bCs/>
                <w:color w:val="000000"/>
                <w:sz w:val="22"/>
              </w:rPr>
            </w:pPr>
          </w:p>
        </w:tc>
        <w:tc>
          <w:tcPr>
            <w:tcW w:w="1670" w:type="dxa"/>
            <w:shd w:val="clear" w:color="auto" w:fill="auto"/>
          </w:tcPr>
          <w:p w:rsidR="00645B12" w:rsidRPr="002135C6" w:rsidRDefault="00645B12" w:rsidP="002135C6">
            <w:pPr>
              <w:spacing w:after="0"/>
              <w:jc w:val="left"/>
              <w:rPr>
                <w:rFonts w:cs="Arial"/>
                <w:sz w:val="22"/>
              </w:rPr>
            </w:pPr>
          </w:p>
        </w:tc>
        <w:tc>
          <w:tcPr>
            <w:tcW w:w="2433" w:type="dxa"/>
            <w:shd w:val="clear" w:color="auto" w:fill="auto"/>
          </w:tcPr>
          <w:p w:rsidR="00645B12" w:rsidRPr="002135C6" w:rsidRDefault="00645B12" w:rsidP="002135C6">
            <w:pPr>
              <w:spacing w:after="0"/>
              <w:jc w:val="left"/>
              <w:rPr>
                <w:rFonts w:cs="Arial"/>
                <w:sz w:val="22"/>
              </w:rPr>
            </w:pPr>
          </w:p>
        </w:tc>
        <w:tc>
          <w:tcPr>
            <w:tcW w:w="2062" w:type="dxa"/>
            <w:shd w:val="clear" w:color="auto" w:fill="auto"/>
          </w:tcPr>
          <w:p w:rsidR="00645B12" w:rsidRPr="002135C6" w:rsidRDefault="00645B12" w:rsidP="002135C6">
            <w:pPr>
              <w:spacing w:after="0"/>
              <w:jc w:val="left"/>
              <w:rPr>
                <w:rFonts w:cs="Arial"/>
                <w:sz w:val="22"/>
              </w:rPr>
            </w:pPr>
          </w:p>
        </w:tc>
      </w:tr>
    </w:tbl>
    <w:p w:rsidR="00645B12" w:rsidRDefault="00645B12" w:rsidP="00337B53">
      <w:pPr>
        <w:rPr>
          <w:b/>
          <w:szCs w:val="24"/>
        </w:rPr>
        <w:sectPr w:rsidR="00645B12"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645B12" w:rsidRPr="00645B12" w:rsidRDefault="00F864D4" w:rsidP="00F864D4">
      <w:pPr>
        <w:pStyle w:val="Heading2"/>
      </w:pPr>
      <w:bookmarkStart w:id="55" w:name="_Toc317074641"/>
      <w:r>
        <w:lastRenderedPageBreak/>
        <w:t xml:space="preserve">QUALITY </w:t>
      </w:r>
      <w:r w:rsidR="00645B12" w:rsidRPr="00645B12">
        <w:t>INCENTIVE SCHEMES</w:t>
      </w:r>
      <w:bookmarkEnd w:id="55"/>
    </w:p>
    <w:p w:rsidR="00645B12" w:rsidRPr="00F864D4" w:rsidRDefault="00645B12" w:rsidP="002135C6">
      <w:pPr>
        <w:pStyle w:val="Heading3"/>
        <w:shd w:val="clear" w:color="auto" w:fill="FFFFFF"/>
        <w:rPr>
          <w:b/>
          <w:color w:val="003893"/>
        </w:rPr>
      </w:pPr>
      <w:bookmarkStart w:id="56" w:name="_Toc317074642"/>
      <w:r w:rsidRPr="00F864D4">
        <w:rPr>
          <w:b/>
          <w:color w:val="003893"/>
        </w:rPr>
        <w:t>Part 1 - Nationally Mandated Incentive Schemes</w:t>
      </w:r>
      <w:bookmarkEnd w:id="56"/>
    </w:p>
    <w:p w:rsidR="00645B12" w:rsidRDefault="00645B12" w:rsidP="00645B12">
      <w:pPr>
        <w:rPr>
          <w:rStyle w:val="Style11ptRed"/>
        </w:rPr>
      </w:pPr>
      <w:bookmarkStart w:id="57" w:name="_Toc310862956"/>
      <w:r w:rsidRPr="00106B22">
        <w:rPr>
          <w:rStyle w:val="Style11ptRed"/>
        </w:rPr>
        <w:t>[Currently there are no National mandated incentive schemes for continence services. Local ones will have to be determined by commissioners]</w:t>
      </w:r>
      <w:bookmarkEnd w:id="57"/>
    </w:p>
    <w:p w:rsidR="00645B12" w:rsidRDefault="00645B12" w:rsidP="00645B12">
      <w:pPr>
        <w:rPr>
          <w:rStyle w:val="Style11ptRed"/>
        </w:rPr>
        <w:sectPr w:rsidR="00645B12"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F864D4" w:rsidRPr="00F864D4" w:rsidRDefault="00F864D4" w:rsidP="002135C6">
      <w:pPr>
        <w:pStyle w:val="Heading3"/>
        <w:shd w:val="clear" w:color="auto" w:fill="FFFFFF"/>
        <w:rPr>
          <w:b/>
          <w:color w:val="003893"/>
        </w:rPr>
      </w:pPr>
      <w:bookmarkStart w:id="58" w:name="_Toc250382278"/>
      <w:bookmarkStart w:id="59" w:name="_Toc316452915"/>
      <w:bookmarkStart w:id="60" w:name="_Toc317074643"/>
      <w:r w:rsidRPr="00F864D4">
        <w:rPr>
          <w:b/>
          <w:color w:val="003893"/>
        </w:rPr>
        <w:lastRenderedPageBreak/>
        <w:t>Commissioning for Quality and Innovation (CQUIN)</w:t>
      </w:r>
      <w:bookmarkEnd w:id="58"/>
      <w:bookmarkEnd w:id="59"/>
      <w:bookmarkEnd w:id="60"/>
      <w:r w:rsidRPr="00F864D4">
        <w:rPr>
          <w:b/>
          <w:color w:val="003893"/>
        </w:rPr>
        <w:t xml:space="preserve"> </w:t>
      </w:r>
    </w:p>
    <w:p w:rsidR="00F864D4" w:rsidRPr="00D57822" w:rsidRDefault="00F864D4" w:rsidP="00F864D4">
      <w:pPr>
        <w:keepNext/>
        <w:rPr>
          <w:b/>
        </w:rPr>
      </w:pPr>
      <w:r w:rsidRPr="00D57822">
        <w:rPr>
          <w:b/>
        </w:rPr>
        <w:t>Table 1: CQUIN Scheme</w:t>
      </w:r>
    </w:p>
    <w:p w:rsidR="00F864D4" w:rsidRDefault="00F864D4" w:rsidP="00F864D4">
      <w:pPr>
        <w:keepNext/>
        <w:spacing w:after="0"/>
        <w:rPr>
          <w:shd w:val="clear" w:color="auto" w:fill="339966"/>
        </w:rPr>
      </w:pPr>
      <w:r w:rsidRPr="00711FF0">
        <w:rPr>
          <w:shd w:val="clear" w:color="auto" w:fill="339966"/>
        </w:rPr>
        <w:t>[The Parties are recommended to use the on-line standard template for CQUIN schemes 2011/12 available on the website of the NHS Institute for Innovation and Improvement (at</w:t>
      </w:r>
    </w:p>
    <w:p w:rsidR="00F864D4" w:rsidRPr="005B3F25" w:rsidRDefault="00F864D4" w:rsidP="00F864D4">
      <w:r>
        <w:rPr>
          <w:shd w:val="clear" w:color="auto" w:fill="339966"/>
        </w:rPr>
        <w:t xml:space="preserve"> </w:t>
      </w:r>
      <w:hyperlink r:id="rId82" w:history="1">
        <w:proofErr w:type="gramStart"/>
        <w:r w:rsidRPr="00711FF0">
          <w:rPr>
            <w:rStyle w:val="Hyperlink"/>
            <w:color w:val="auto"/>
            <w:szCs w:val="22"/>
            <w:shd w:val="clear" w:color="auto" w:fill="339966"/>
            <w:lang w:eastAsia="en-GB"/>
          </w:rPr>
          <w:t>http://www.institute.nhs.uk/world_class_commissioning/pct_portal/cquin.html</w:t>
        </w:r>
      </w:hyperlink>
      <w:r w:rsidRPr="00711FF0">
        <w:rPr>
          <w:shd w:val="clear" w:color="auto" w:fill="339966"/>
        </w:rPr>
        <w:t>) to facilitate the completion and recording of their CQUIN scheme.</w:t>
      </w:r>
      <w:proofErr w:type="gramEnd"/>
    </w:p>
    <w:p w:rsidR="00F864D4" w:rsidRPr="005B3F25" w:rsidRDefault="00F864D4" w:rsidP="00F864D4">
      <w:r w:rsidRPr="005B3F25">
        <w:rPr>
          <w:shd w:val="clear" w:color="auto" w:fill="339966"/>
        </w:rPr>
        <w:t>Where the Parties use the on-line standard template, a copy of the completed scheme must still be printed and appended to this Schedule 18 Part 2 in place of the tables below.</w:t>
      </w:r>
      <w:r w:rsidRPr="005B3F25">
        <w:t>]</w:t>
      </w:r>
    </w:p>
    <w:p w:rsidR="00F864D4" w:rsidRPr="005B3F25" w:rsidRDefault="00F864D4" w:rsidP="00F864D4">
      <w:pPr>
        <w:rPr>
          <w:shd w:val="clear" w:color="auto" w:fill="FF9900"/>
        </w:rPr>
      </w:pPr>
      <w:r w:rsidRPr="005B3F25">
        <w:rPr>
          <w:shd w:val="clear" w:color="auto" w:fill="FF9900"/>
        </w:rPr>
        <w:t xml:space="preserve">Quality Incentive Payments can be agreed to be paid monthly or by single annual payments.  </w:t>
      </w:r>
    </w:p>
    <w:p w:rsidR="00F864D4" w:rsidRPr="005B3F25" w:rsidRDefault="00F864D4" w:rsidP="00F864D4">
      <w:pPr>
        <w:rPr>
          <w:b/>
          <w:iCs/>
        </w:rPr>
      </w:pPr>
      <w:r w:rsidRPr="005B3F25">
        <w:rPr>
          <w:b/>
          <w:shd w:val="clear" w:color="auto" w:fill="FF9900"/>
        </w:rPr>
        <w:t>PLEASE DELETE AS APPROPRIATE</w:t>
      </w:r>
      <w:r w:rsidRPr="005B3F25">
        <w:rPr>
          <w:shd w:val="clear" w:color="auto" w:fill="FF9900"/>
        </w:rPr>
        <w:t xml:space="preserve"> “The Parties agree that Quality Incentive Payments shall be paid monthly and therefore the provisions set out in paragraphs 5 to 13 below shall apply.” </w:t>
      </w:r>
      <w:r w:rsidRPr="005B3F25">
        <w:rPr>
          <w:b/>
          <w:shd w:val="clear" w:color="auto" w:fill="FF9900"/>
        </w:rPr>
        <w:t>OR “</w:t>
      </w:r>
      <w:r w:rsidRPr="005B3F25">
        <w:rPr>
          <w:shd w:val="clear" w:color="auto" w:fill="FF9900"/>
        </w:rPr>
        <w:t xml:space="preserve">The Parties agree that Quality Incentive Payments shall be paid annually and therefore the provisions set out in paragraphs 14 to 19 below shall apply.  </w:t>
      </w:r>
    </w:p>
    <w:p w:rsidR="00F864D4" w:rsidRPr="00711FF0" w:rsidRDefault="00F864D4" w:rsidP="00F864D4">
      <w:pPr>
        <w:pStyle w:val="Table"/>
      </w:pPr>
      <w:bookmarkStart w:id="61" w:name="_Toc316452937"/>
      <w:bookmarkStart w:id="62" w:name="_Toc317074667"/>
      <w:r>
        <w:t xml:space="preserve">Table </w:t>
      </w:r>
      <w:r>
        <w:fldChar w:fldCharType="begin"/>
      </w:r>
      <w:r>
        <w:instrText xml:space="preserve"> SEQ Table \* ARABIC </w:instrText>
      </w:r>
      <w:r>
        <w:fldChar w:fldCharType="separate"/>
      </w:r>
      <w:r w:rsidR="00160137">
        <w:rPr>
          <w:noProof/>
        </w:rPr>
        <w:t>6</w:t>
      </w:r>
      <w:r>
        <w:fldChar w:fldCharType="end"/>
      </w:r>
      <w:r>
        <w:t xml:space="preserve">: </w:t>
      </w:r>
      <w:r w:rsidRPr="00711FF0">
        <w:t>Summary of goals</w:t>
      </w:r>
      <w:bookmarkEnd w:id="61"/>
      <w:bookmarkEnd w:id="62"/>
    </w:p>
    <w:tbl>
      <w:tblPr>
        <w:tblW w:w="907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972"/>
        <w:gridCol w:w="1684"/>
        <w:gridCol w:w="2024"/>
        <w:gridCol w:w="1150"/>
        <w:gridCol w:w="1106"/>
        <w:gridCol w:w="2134"/>
      </w:tblGrid>
      <w:tr w:rsidR="00243F3C" w:rsidRPr="00243F3C">
        <w:tc>
          <w:tcPr>
            <w:tcW w:w="972" w:type="dxa"/>
            <w:tcBorders>
              <w:top w:val="single" w:sz="18" w:space="0" w:color="003893"/>
              <w:left w:val="single" w:sz="4" w:space="0" w:color="003893"/>
              <w:bottom w:val="single" w:sz="4" w:space="0" w:color="FFFFFF"/>
              <w:right w:val="single" w:sz="4" w:space="0" w:color="FFFFFF"/>
            </w:tcBorders>
            <w:shd w:val="clear" w:color="auto" w:fill="003893"/>
            <w:noWrap/>
          </w:tcPr>
          <w:p w:rsidR="00243F3C" w:rsidRPr="00243F3C" w:rsidRDefault="00243F3C" w:rsidP="00243F3C">
            <w:pPr>
              <w:jc w:val="left"/>
              <w:rPr>
                <w:szCs w:val="24"/>
              </w:rPr>
            </w:pPr>
            <w:r w:rsidRPr="00243F3C">
              <w:rPr>
                <w:szCs w:val="24"/>
              </w:rPr>
              <w:t>Goal Number</w:t>
            </w:r>
          </w:p>
        </w:tc>
        <w:tc>
          <w:tcPr>
            <w:tcW w:w="1684" w:type="dxa"/>
            <w:tcBorders>
              <w:top w:val="single" w:sz="18" w:space="0" w:color="003893"/>
              <w:left w:val="single" w:sz="4" w:space="0" w:color="FFFFFF"/>
              <w:bottom w:val="single" w:sz="4" w:space="0" w:color="003893"/>
              <w:right w:val="single" w:sz="4" w:space="0" w:color="FFFFFF"/>
            </w:tcBorders>
            <w:shd w:val="clear" w:color="auto" w:fill="003893"/>
            <w:noWrap/>
          </w:tcPr>
          <w:p w:rsidR="00243F3C" w:rsidRPr="00243F3C" w:rsidRDefault="00243F3C" w:rsidP="00243F3C">
            <w:pPr>
              <w:jc w:val="left"/>
              <w:rPr>
                <w:szCs w:val="24"/>
              </w:rPr>
            </w:pPr>
            <w:r w:rsidRPr="00243F3C">
              <w:rPr>
                <w:szCs w:val="24"/>
              </w:rPr>
              <w:t>Goal Name</w:t>
            </w:r>
          </w:p>
        </w:tc>
        <w:tc>
          <w:tcPr>
            <w:tcW w:w="2024" w:type="dxa"/>
            <w:tcBorders>
              <w:top w:val="single" w:sz="18" w:space="0" w:color="003893"/>
              <w:left w:val="single" w:sz="4" w:space="0" w:color="FFFFFF"/>
              <w:bottom w:val="single" w:sz="4" w:space="0" w:color="003893"/>
              <w:right w:val="single" w:sz="4" w:space="0" w:color="FFFFFF"/>
            </w:tcBorders>
            <w:shd w:val="clear" w:color="auto" w:fill="003893"/>
            <w:noWrap/>
          </w:tcPr>
          <w:p w:rsidR="00243F3C" w:rsidRPr="00243F3C" w:rsidRDefault="00243F3C" w:rsidP="00243F3C">
            <w:pPr>
              <w:jc w:val="left"/>
              <w:rPr>
                <w:szCs w:val="24"/>
              </w:rPr>
            </w:pPr>
            <w:r w:rsidRPr="00243F3C">
              <w:rPr>
                <w:szCs w:val="24"/>
              </w:rPr>
              <w:t>Description of Goal</w:t>
            </w:r>
          </w:p>
        </w:tc>
        <w:tc>
          <w:tcPr>
            <w:tcW w:w="1150" w:type="dxa"/>
            <w:tcBorders>
              <w:top w:val="single" w:sz="18" w:space="0" w:color="003893"/>
              <w:left w:val="single" w:sz="4" w:space="0" w:color="FFFFFF"/>
              <w:bottom w:val="single" w:sz="4" w:space="0" w:color="003893"/>
              <w:right w:val="single" w:sz="4" w:space="0" w:color="FFFFFF"/>
            </w:tcBorders>
            <w:shd w:val="clear" w:color="auto" w:fill="003893"/>
          </w:tcPr>
          <w:p w:rsidR="00243F3C" w:rsidRPr="00243F3C" w:rsidRDefault="00243F3C" w:rsidP="00243F3C">
            <w:pPr>
              <w:jc w:val="left"/>
              <w:rPr>
                <w:szCs w:val="24"/>
              </w:rPr>
            </w:pPr>
            <w:r w:rsidRPr="00243F3C">
              <w:rPr>
                <w:szCs w:val="24"/>
              </w:rPr>
              <w:t xml:space="preserve">Goal weighting </w:t>
            </w:r>
            <w:r w:rsidRPr="00243F3C">
              <w:rPr>
                <w:szCs w:val="24"/>
              </w:rPr>
              <w:br/>
              <w:t>(% of CQUIN scheme available)</w:t>
            </w:r>
          </w:p>
        </w:tc>
        <w:tc>
          <w:tcPr>
            <w:tcW w:w="1106" w:type="dxa"/>
            <w:tcBorders>
              <w:top w:val="single" w:sz="18" w:space="0" w:color="003893"/>
              <w:left w:val="single" w:sz="4" w:space="0" w:color="FFFFFF"/>
              <w:bottom w:val="single" w:sz="4" w:space="0" w:color="003893"/>
              <w:right w:val="single" w:sz="4" w:space="0" w:color="FFFFFF"/>
            </w:tcBorders>
            <w:shd w:val="clear" w:color="auto" w:fill="003893"/>
          </w:tcPr>
          <w:p w:rsidR="00243F3C" w:rsidRPr="00243F3C" w:rsidRDefault="00243F3C" w:rsidP="00243F3C">
            <w:pPr>
              <w:jc w:val="left"/>
              <w:rPr>
                <w:szCs w:val="24"/>
              </w:rPr>
            </w:pPr>
            <w:r w:rsidRPr="00243F3C">
              <w:rPr>
                <w:szCs w:val="24"/>
              </w:rPr>
              <w:t>Expected financial value of Goal (£)</w:t>
            </w:r>
          </w:p>
        </w:tc>
        <w:tc>
          <w:tcPr>
            <w:tcW w:w="2134" w:type="dxa"/>
            <w:tcBorders>
              <w:top w:val="single" w:sz="18" w:space="0" w:color="003893"/>
              <w:left w:val="single" w:sz="4" w:space="0" w:color="FFFFFF"/>
              <w:bottom w:val="single" w:sz="4" w:space="0" w:color="003893"/>
            </w:tcBorders>
            <w:shd w:val="clear" w:color="auto" w:fill="003893"/>
            <w:noWrap/>
          </w:tcPr>
          <w:p w:rsidR="00243F3C" w:rsidRPr="00243F3C" w:rsidRDefault="00243F3C" w:rsidP="00243F3C">
            <w:pPr>
              <w:jc w:val="left"/>
              <w:rPr>
                <w:szCs w:val="24"/>
              </w:rPr>
            </w:pPr>
            <w:r w:rsidRPr="00243F3C">
              <w:rPr>
                <w:szCs w:val="24"/>
              </w:rPr>
              <w:t>Quality Domain</w:t>
            </w:r>
            <w:r w:rsidRPr="00243F3C">
              <w:rPr>
                <w:szCs w:val="24"/>
              </w:rPr>
              <w:br/>
              <w:t xml:space="preserve">(Safety, Effectiveness, Patient Experience or Innovation)  </w:t>
            </w:r>
          </w:p>
        </w:tc>
      </w:tr>
      <w:tr w:rsidR="00243F3C" w:rsidRPr="00243F3C">
        <w:trPr>
          <w:trHeight w:val="300"/>
        </w:trPr>
        <w:tc>
          <w:tcPr>
            <w:tcW w:w="972" w:type="dxa"/>
            <w:tcBorders>
              <w:top w:val="single" w:sz="4" w:space="0" w:color="FFFFFF"/>
              <w:left w:val="single" w:sz="4" w:space="0" w:color="003893"/>
              <w:bottom w:val="single" w:sz="4" w:space="0" w:color="FFFFFF"/>
              <w:right w:val="single" w:sz="4" w:space="0" w:color="003893"/>
            </w:tcBorders>
            <w:shd w:val="clear" w:color="auto" w:fill="003893"/>
            <w:noWrap/>
          </w:tcPr>
          <w:p w:rsidR="00243F3C" w:rsidRPr="00243F3C" w:rsidRDefault="00243F3C" w:rsidP="00243F3C">
            <w:pPr>
              <w:jc w:val="left"/>
              <w:rPr>
                <w:szCs w:val="24"/>
              </w:rPr>
            </w:pPr>
            <w:r w:rsidRPr="00243F3C">
              <w:rPr>
                <w:szCs w:val="24"/>
              </w:rPr>
              <w:t>1</w:t>
            </w:r>
          </w:p>
        </w:tc>
        <w:tc>
          <w:tcPr>
            <w:tcW w:w="1684" w:type="dxa"/>
            <w:tcBorders>
              <w:top w:val="single" w:sz="4" w:space="0" w:color="003893"/>
              <w:left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Patient Experience</w:t>
            </w:r>
          </w:p>
        </w:tc>
        <w:tc>
          <w:tcPr>
            <w:tcW w:w="2024" w:type="dxa"/>
            <w:tcBorders>
              <w:top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Write and monitor  a service improvement action plan developed as a result of patient engagement strategy</w:t>
            </w:r>
          </w:p>
        </w:tc>
        <w:tc>
          <w:tcPr>
            <w:tcW w:w="1150" w:type="dxa"/>
            <w:tcBorders>
              <w:top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50.00%</w:t>
            </w:r>
          </w:p>
        </w:tc>
        <w:tc>
          <w:tcPr>
            <w:tcW w:w="1106" w:type="dxa"/>
            <w:tcBorders>
              <w:top w:val="single" w:sz="4" w:space="0" w:color="003893"/>
              <w:bottom w:val="single" w:sz="4" w:space="0" w:color="003893"/>
            </w:tcBorders>
            <w:shd w:val="clear" w:color="auto" w:fill="auto"/>
            <w:noWrap/>
          </w:tcPr>
          <w:p w:rsidR="00243F3C" w:rsidRPr="00243F3C" w:rsidRDefault="00243F3C" w:rsidP="00243F3C">
            <w:pPr>
              <w:pStyle w:val="TableText"/>
              <w:jc w:val="left"/>
              <w:rPr>
                <w:sz w:val="24"/>
                <w:szCs w:val="24"/>
              </w:rPr>
            </w:pPr>
          </w:p>
        </w:tc>
        <w:tc>
          <w:tcPr>
            <w:tcW w:w="2134" w:type="dxa"/>
            <w:tcBorders>
              <w:top w:val="single" w:sz="4" w:space="0" w:color="003893"/>
            </w:tcBorders>
            <w:shd w:val="clear" w:color="auto" w:fill="auto"/>
            <w:noWrap/>
          </w:tcPr>
          <w:p w:rsidR="00243F3C" w:rsidRPr="00243F3C" w:rsidRDefault="00243F3C" w:rsidP="00243F3C">
            <w:pPr>
              <w:pStyle w:val="TableText"/>
              <w:jc w:val="left"/>
              <w:rPr>
                <w:sz w:val="24"/>
                <w:szCs w:val="24"/>
              </w:rPr>
            </w:pPr>
            <w:r w:rsidRPr="00243F3C">
              <w:rPr>
                <w:sz w:val="24"/>
                <w:szCs w:val="24"/>
              </w:rPr>
              <w:t>Patient Experience</w:t>
            </w:r>
            <w:r>
              <w:rPr>
                <w:sz w:val="24"/>
                <w:szCs w:val="24"/>
              </w:rPr>
              <w:t xml:space="preserve"> </w:t>
            </w:r>
            <w:r w:rsidRPr="00243F3C">
              <w:rPr>
                <w:sz w:val="24"/>
                <w:szCs w:val="24"/>
              </w:rPr>
              <w:t>Innovation</w:t>
            </w:r>
          </w:p>
        </w:tc>
      </w:tr>
      <w:tr w:rsidR="00243F3C" w:rsidRPr="00243F3C">
        <w:trPr>
          <w:trHeight w:val="300"/>
        </w:trPr>
        <w:tc>
          <w:tcPr>
            <w:tcW w:w="972" w:type="dxa"/>
            <w:tcBorders>
              <w:top w:val="single" w:sz="4" w:space="0" w:color="FFFFFF"/>
              <w:left w:val="single" w:sz="4" w:space="0" w:color="003893"/>
              <w:bottom w:val="single" w:sz="4" w:space="0" w:color="FFFFFF"/>
              <w:right w:val="single" w:sz="4" w:space="0" w:color="003893"/>
            </w:tcBorders>
            <w:shd w:val="clear" w:color="auto" w:fill="003893"/>
            <w:noWrap/>
          </w:tcPr>
          <w:p w:rsidR="00243F3C" w:rsidRPr="00243F3C" w:rsidRDefault="00243F3C" w:rsidP="00243F3C">
            <w:pPr>
              <w:jc w:val="left"/>
              <w:rPr>
                <w:szCs w:val="24"/>
              </w:rPr>
            </w:pPr>
            <w:r w:rsidRPr="00243F3C">
              <w:rPr>
                <w:szCs w:val="24"/>
              </w:rPr>
              <w:t>2</w:t>
            </w:r>
          </w:p>
        </w:tc>
        <w:tc>
          <w:tcPr>
            <w:tcW w:w="1684" w:type="dxa"/>
            <w:tcBorders>
              <w:top w:val="single" w:sz="4" w:space="0" w:color="003893"/>
              <w:left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Reduction in Did Not Attends (DNAs)</w:t>
            </w:r>
          </w:p>
        </w:tc>
        <w:tc>
          <w:tcPr>
            <w:tcW w:w="2024" w:type="dxa"/>
            <w:tcBorders>
              <w:top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Reduce overall number of DNAs from baseline by 10%  and by 4th quarter</w:t>
            </w:r>
          </w:p>
        </w:tc>
        <w:tc>
          <w:tcPr>
            <w:tcW w:w="1150" w:type="dxa"/>
            <w:tcBorders>
              <w:top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25.00%</w:t>
            </w:r>
          </w:p>
        </w:tc>
        <w:tc>
          <w:tcPr>
            <w:tcW w:w="1106" w:type="dxa"/>
            <w:tcBorders>
              <w:top w:val="single" w:sz="4" w:space="0" w:color="003893"/>
              <w:bottom w:val="single" w:sz="4" w:space="0" w:color="003893"/>
            </w:tcBorders>
            <w:shd w:val="clear" w:color="auto" w:fill="auto"/>
            <w:noWrap/>
          </w:tcPr>
          <w:p w:rsidR="00243F3C" w:rsidRPr="00243F3C" w:rsidRDefault="00243F3C" w:rsidP="00243F3C">
            <w:pPr>
              <w:pStyle w:val="TableText"/>
              <w:jc w:val="left"/>
              <w:rPr>
                <w:sz w:val="24"/>
                <w:szCs w:val="24"/>
              </w:rPr>
            </w:pPr>
          </w:p>
        </w:tc>
        <w:tc>
          <w:tcPr>
            <w:tcW w:w="2134" w:type="dxa"/>
            <w:tcBorders>
              <w:bottom w:val="single" w:sz="4" w:space="0" w:color="003893"/>
            </w:tcBorders>
            <w:shd w:val="clear" w:color="auto" w:fill="auto"/>
            <w:noWrap/>
          </w:tcPr>
          <w:p w:rsidR="00243F3C" w:rsidRPr="00243F3C" w:rsidRDefault="00243F3C" w:rsidP="00243F3C">
            <w:pPr>
              <w:pStyle w:val="TableText"/>
              <w:jc w:val="left"/>
              <w:rPr>
                <w:sz w:val="24"/>
                <w:szCs w:val="24"/>
              </w:rPr>
            </w:pPr>
            <w:r w:rsidRPr="00243F3C">
              <w:rPr>
                <w:sz w:val="24"/>
                <w:szCs w:val="24"/>
              </w:rPr>
              <w:t>Safety</w:t>
            </w:r>
            <w:r>
              <w:rPr>
                <w:sz w:val="24"/>
                <w:szCs w:val="24"/>
              </w:rPr>
              <w:t xml:space="preserve"> </w:t>
            </w:r>
            <w:r w:rsidRPr="00243F3C">
              <w:rPr>
                <w:sz w:val="24"/>
                <w:szCs w:val="24"/>
              </w:rPr>
              <w:t>Effectiveness</w:t>
            </w:r>
          </w:p>
        </w:tc>
      </w:tr>
      <w:tr w:rsidR="00243F3C" w:rsidRPr="00243F3C">
        <w:trPr>
          <w:trHeight w:val="300"/>
        </w:trPr>
        <w:tc>
          <w:tcPr>
            <w:tcW w:w="972" w:type="dxa"/>
            <w:tcBorders>
              <w:top w:val="single" w:sz="4" w:space="0" w:color="FFFFFF"/>
              <w:left w:val="single" w:sz="4" w:space="0" w:color="003893"/>
              <w:bottom w:val="single" w:sz="18" w:space="0" w:color="003893"/>
              <w:right w:val="single" w:sz="4" w:space="0" w:color="003893"/>
            </w:tcBorders>
            <w:shd w:val="clear" w:color="auto" w:fill="003893"/>
            <w:noWrap/>
          </w:tcPr>
          <w:p w:rsidR="00243F3C" w:rsidRPr="00243F3C" w:rsidRDefault="00243F3C" w:rsidP="00243F3C">
            <w:pPr>
              <w:jc w:val="left"/>
              <w:rPr>
                <w:szCs w:val="24"/>
              </w:rPr>
            </w:pPr>
            <w:r w:rsidRPr="00243F3C">
              <w:rPr>
                <w:szCs w:val="24"/>
              </w:rPr>
              <w:lastRenderedPageBreak/>
              <w:t>etc</w:t>
            </w:r>
          </w:p>
        </w:tc>
        <w:tc>
          <w:tcPr>
            <w:tcW w:w="1684" w:type="dxa"/>
            <w:tcBorders>
              <w:top w:val="single" w:sz="4" w:space="0" w:color="003893"/>
              <w:left w:val="single" w:sz="4" w:space="0" w:color="003893"/>
              <w:bottom w:val="single" w:sz="18" w:space="0" w:color="003893"/>
              <w:right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Completion of pathway</w:t>
            </w:r>
          </w:p>
        </w:tc>
        <w:tc>
          <w:tcPr>
            <w:tcW w:w="2024" w:type="dxa"/>
            <w:tcBorders>
              <w:top w:val="single" w:sz="4" w:space="0" w:color="003893"/>
              <w:left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Increase in the proportion of patients both adults and children cured, treated or symptoms alleviated whilst within the service as demonstrated by repeat of symptom questionnaire at 6 and 9 months and on completion of pathway</w:t>
            </w:r>
          </w:p>
        </w:tc>
        <w:tc>
          <w:tcPr>
            <w:tcW w:w="1150" w:type="dxa"/>
            <w:tcBorders>
              <w:top w:val="single" w:sz="4" w:space="0" w:color="003893"/>
              <w:bottom w:val="single" w:sz="4" w:space="0" w:color="003893"/>
            </w:tcBorders>
            <w:shd w:val="clear" w:color="auto" w:fill="auto"/>
          </w:tcPr>
          <w:p w:rsidR="00243F3C" w:rsidRPr="00243F3C" w:rsidRDefault="00243F3C" w:rsidP="00243F3C">
            <w:pPr>
              <w:pStyle w:val="TableText"/>
              <w:jc w:val="left"/>
              <w:rPr>
                <w:sz w:val="24"/>
                <w:szCs w:val="24"/>
              </w:rPr>
            </w:pPr>
            <w:r w:rsidRPr="00243F3C">
              <w:rPr>
                <w:sz w:val="24"/>
                <w:szCs w:val="24"/>
              </w:rPr>
              <w:t>25.00%</w:t>
            </w:r>
          </w:p>
        </w:tc>
        <w:tc>
          <w:tcPr>
            <w:tcW w:w="1106" w:type="dxa"/>
            <w:tcBorders>
              <w:top w:val="single" w:sz="4" w:space="0" w:color="003893"/>
              <w:bottom w:val="single" w:sz="4" w:space="0" w:color="003893"/>
            </w:tcBorders>
            <w:shd w:val="clear" w:color="auto" w:fill="auto"/>
            <w:noWrap/>
          </w:tcPr>
          <w:p w:rsidR="00243F3C" w:rsidRPr="00243F3C" w:rsidRDefault="00243F3C" w:rsidP="00243F3C">
            <w:pPr>
              <w:pStyle w:val="TableText"/>
              <w:jc w:val="left"/>
              <w:rPr>
                <w:sz w:val="24"/>
                <w:szCs w:val="24"/>
              </w:rPr>
            </w:pPr>
          </w:p>
        </w:tc>
        <w:tc>
          <w:tcPr>
            <w:tcW w:w="2134" w:type="dxa"/>
            <w:tcBorders>
              <w:top w:val="single" w:sz="4" w:space="0" w:color="003893"/>
              <w:bottom w:val="single" w:sz="18" w:space="0" w:color="003893"/>
            </w:tcBorders>
            <w:shd w:val="clear" w:color="auto" w:fill="auto"/>
            <w:noWrap/>
          </w:tcPr>
          <w:p w:rsidR="00243F3C" w:rsidRPr="00243F3C" w:rsidRDefault="00243F3C" w:rsidP="00243F3C">
            <w:pPr>
              <w:pStyle w:val="TableText"/>
              <w:jc w:val="left"/>
              <w:rPr>
                <w:sz w:val="24"/>
                <w:szCs w:val="24"/>
              </w:rPr>
            </w:pPr>
            <w:r w:rsidRPr="00243F3C">
              <w:rPr>
                <w:sz w:val="24"/>
                <w:szCs w:val="24"/>
              </w:rPr>
              <w:t>Safety Effectiveness</w:t>
            </w:r>
          </w:p>
        </w:tc>
      </w:tr>
      <w:tr w:rsidR="00243F3C" w:rsidRPr="00243F3C">
        <w:trPr>
          <w:trHeight w:val="300"/>
        </w:trPr>
        <w:tc>
          <w:tcPr>
            <w:tcW w:w="972" w:type="dxa"/>
            <w:tcBorders>
              <w:top w:val="single" w:sz="18" w:space="0" w:color="003893"/>
              <w:left w:val="nil"/>
              <w:bottom w:val="nil"/>
              <w:right w:val="nil"/>
            </w:tcBorders>
            <w:shd w:val="clear" w:color="auto" w:fill="auto"/>
            <w:noWrap/>
          </w:tcPr>
          <w:p w:rsidR="00243F3C" w:rsidRPr="00243F3C" w:rsidRDefault="00243F3C" w:rsidP="00243F3C">
            <w:pPr>
              <w:jc w:val="left"/>
              <w:rPr>
                <w:szCs w:val="24"/>
              </w:rPr>
            </w:pPr>
          </w:p>
        </w:tc>
        <w:tc>
          <w:tcPr>
            <w:tcW w:w="1684" w:type="dxa"/>
            <w:tcBorders>
              <w:top w:val="single" w:sz="18" w:space="0" w:color="003893"/>
              <w:left w:val="nil"/>
              <w:bottom w:val="nil"/>
              <w:right w:val="single" w:sz="18" w:space="0" w:color="003893"/>
            </w:tcBorders>
            <w:shd w:val="clear" w:color="auto" w:fill="auto"/>
            <w:noWrap/>
          </w:tcPr>
          <w:p w:rsidR="00243F3C" w:rsidRPr="00243F3C" w:rsidRDefault="00243F3C" w:rsidP="00243F3C">
            <w:pPr>
              <w:jc w:val="left"/>
              <w:rPr>
                <w:szCs w:val="24"/>
              </w:rPr>
            </w:pPr>
          </w:p>
        </w:tc>
        <w:tc>
          <w:tcPr>
            <w:tcW w:w="2024" w:type="dxa"/>
            <w:tcBorders>
              <w:top w:val="single" w:sz="4" w:space="0" w:color="003893"/>
              <w:left w:val="single" w:sz="18" w:space="0" w:color="003893"/>
              <w:bottom w:val="single" w:sz="18" w:space="0" w:color="003893"/>
              <w:right w:val="single" w:sz="4" w:space="0" w:color="003893"/>
            </w:tcBorders>
            <w:shd w:val="clear" w:color="auto" w:fill="auto"/>
            <w:noWrap/>
          </w:tcPr>
          <w:p w:rsidR="00243F3C" w:rsidRPr="00243F3C" w:rsidRDefault="00243F3C" w:rsidP="00243F3C">
            <w:pPr>
              <w:jc w:val="left"/>
              <w:rPr>
                <w:b/>
                <w:szCs w:val="24"/>
              </w:rPr>
            </w:pPr>
            <w:r w:rsidRPr="00243F3C">
              <w:rPr>
                <w:b/>
                <w:szCs w:val="24"/>
              </w:rPr>
              <w:t>Totals:</w:t>
            </w:r>
          </w:p>
        </w:tc>
        <w:tc>
          <w:tcPr>
            <w:tcW w:w="1150" w:type="dxa"/>
            <w:tcBorders>
              <w:top w:val="single" w:sz="4" w:space="0" w:color="003893"/>
              <w:left w:val="single" w:sz="4" w:space="0" w:color="003893"/>
              <w:bottom w:val="single" w:sz="18" w:space="0" w:color="003893"/>
              <w:right w:val="single" w:sz="4" w:space="0" w:color="003893"/>
            </w:tcBorders>
            <w:shd w:val="clear" w:color="auto" w:fill="auto"/>
            <w:noWrap/>
          </w:tcPr>
          <w:p w:rsidR="00243F3C" w:rsidRPr="00243F3C" w:rsidRDefault="00243F3C" w:rsidP="00243F3C">
            <w:pPr>
              <w:jc w:val="left"/>
              <w:rPr>
                <w:b/>
                <w:szCs w:val="24"/>
              </w:rPr>
            </w:pPr>
            <w:r w:rsidRPr="00243F3C">
              <w:rPr>
                <w:b/>
                <w:szCs w:val="24"/>
              </w:rPr>
              <w:t>100.00%</w:t>
            </w:r>
          </w:p>
        </w:tc>
        <w:tc>
          <w:tcPr>
            <w:tcW w:w="1106" w:type="dxa"/>
            <w:tcBorders>
              <w:top w:val="single" w:sz="4" w:space="0" w:color="003893"/>
              <w:left w:val="single" w:sz="4" w:space="0" w:color="003893"/>
              <w:bottom w:val="single" w:sz="18" w:space="0" w:color="003893"/>
              <w:right w:val="single" w:sz="18" w:space="0" w:color="003893"/>
            </w:tcBorders>
            <w:shd w:val="clear" w:color="auto" w:fill="auto"/>
            <w:noWrap/>
          </w:tcPr>
          <w:p w:rsidR="00243F3C" w:rsidRPr="00243F3C" w:rsidRDefault="00243F3C" w:rsidP="00243F3C">
            <w:pPr>
              <w:jc w:val="left"/>
              <w:rPr>
                <w:szCs w:val="24"/>
              </w:rPr>
            </w:pPr>
          </w:p>
        </w:tc>
        <w:tc>
          <w:tcPr>
            <w:tcW w:w="2134" w:type="dxa"/>
            <w:tcBorders>
              <w:top w:val="single" w:sz="18" w:space="0" w:color="003893"/>
              <w:left w:val="single" w:sz="18" w:space="0" w:color="003893"/>
              <w:bottom w:val="nil"/>
              <w:right w:val="nil"/>
            </w:tcBorders>
            <w:shd w:val="clear" w:color="auto" w:fill="auto"/>
            <w:noWrap/>
          </w:tcPr>
          <w:p w:rsidR="00243F3C" w:rsidRPr="00243F3C" w:rsidRDefault="00243F3C" w:rsidP="00243F3C">
            <w:pPr>
              <w:jc w:val="left"/>
              <w:rPr>
                <w:szCs w:val="24"/>
              </w:rPr>
            </w:pPr>
          </w:p>
        </w:tc>
      </w:tr>
    </w:tbl>
    <w:p w:rsidR="00243F3C" w:rsidRPr="00243F3C" w:rsidRDefault="00243F3C" w:rsidP="00196CD4">
      <w:pPr>
        <w:pStyle w:val="Table"/>
        <w:spacing w:before="240"/>
      </w:pPr>
      <w:bookmarkStart w:id="63" w:name="_Toc316452938"/>
      <w:bookmarkStart w:id="64" w:name="_Toc317074668"/>
      <w:r w:rsidRPr="00243F3C">
        <w:t xml:space="preserve">Table </w:t>
      </w:r>
      <w:r w:rsidRPr="00243F3C">
        <w:fldChar w:fldCharType="begin"/>
      </w:r>
      <w:r w:rsidRPr="00243F3C">
        <w:instrText xml:space="preserve"> SEQ Table \* ARABIC </w:instrText>
      </w:r>
      <w:r w:rsidRPr="00243F3C">
        <w:fldChar w:fldCharType="separate"/>
      </w:r>
      <w:r w:rsidR="00160137">
        <w:rPr>
          <w:noProof/>
        </w:rPr>
        <w:t>7</w:t>
      </w:r>
      <w:r w:rsidRPr="00243F3C">
        <w:fldChar w:fldCharType="end"/>
      </w:r>
      <w:r w:rsidRPr="00243F3C">
        <w:t>: Summary of indicators</w:t>
      </w:r>
      <w:bookmarkEnd w:id="63"/>
      <w:bookmarkEnd w:id="64"/>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1265"/>
        <w:gridCol w:w="1359"/>
        <w:gridCol w:w="3028"/>
        <w:gridCol w:w="2036"/>
        <w:gridCol w:w="1722"/>
      </w:tblGrid>
      <w:tr w:rsidR="00243F3C" w:rsidRPr="00243F3C">
        <w:tc>
          <w:tcPr>
            <w:tcW w:w="1128" w:type="dxa"/>
            <w:tcBorders>
              <w:top w:val="single" w:sz="18" w:space="0" w:color="003893"/>
              <w:bottom w:val="single" w:sz="4" w:space="0" w:color="FFFFFF"/>
              <w:right w:val="single" w:sz="4" w:space="0" w:color="FFFFFF"/>
            </w:tcBorders>
            <w:shd w:val="clear" w:color="auto" w:fill="003893"/>
            <w:noWrap/>
          </w:tcPr>
          <w:p w:rsidR="00243F3C" w:rsidRPr="00243F3C" w:rsidRDefault="00243F3C" w:rsidP="00243F3C">
            <w:r w:rsidRPr="00243F3C">
              <w:t>Goal Number</w:t>
            </w:r>
          </w:p>
        </w:tc>
        <w:tc>
          <w:tcPr>
            <w:tcW w:w="1212" w:type="dxa"/>
            <w:tcBorders>
              <w:top w:val="single" w:sz="18" w:space="0" w:color="003893"/>
              <w:left w:val="single" w:sz="4" w:space="0" w:color="FFFFFF"/>
              <w:bottom w:val="single" w:sz="4" w:space="0" w:color="003893"/>
              <w:right w:val="single" w:sz="4" w:space="0" w:color="FFFFFF"/>
            </w:tcBorders>
            <w:shd w:val="clear" w:color="auto" w:fill="003893"/>
            <w:noWrap/>
          </w:tcPr>
          <w:p w:rsidR="00243F3C" w:rsidRPr="00243F3C" w:rsidRDefault="00243F3C" w:rsidP="00243F3C">
            <w:r w:rsidRPr="00243F3C">
              <w:t>Indicator Number</w:t>
            </w:r>
            <w:r w:rsidRPr="00243F3C">
              <w:rPr>
                <w:b/>
                <w:bCs/>
                <w:vertAlign w:val="superscript"/>
              </w:rPr>
              <w:footnoteReference w:id="4"/>
            </w:r>
          </w:p>
        </w:tc>
        <w:tc>
          <w:tcPr>
            <w:tcW w:w="2700" w:type="dxa"/>
            <w:tcBorders>
              <w:top w:val="single" w:sz="18" w:space="0" w:color="003893"/>
              <w:left w:val="single" w:sz="4" w:space="0" w:color="FFFFFF"/>
              <w:bottom w:val="single" w:sz="4" w:space="0" w:color="003893"/>
              <w:right w:val="single" w:sz="4" w:space="0" w:color="FFFFFF"/>
            </w:tcBorders>
            <w:shd w:val="clear" w:color="auto" w:fill="003893"/>
            <w:noWrap/>
          </w:tcPr>
          <w:p w:rsidR="00243F3C" w:rsidRPr="00243F3C" w:rsidRDefault="00243F3C" w:rsidP="00243F3C">
            <w:r w:rsidRPr="00243F3C">
              <w:t>Indicator Name</w:t>
            </w:r>
          </w:p>
        </w:tc>
        <w:tc>
          <w:tcPr>
            <w:tcW w:w="1816" w:type="dxa"/>
            <w:tcBorders>
              <w:top w:val="single" w:sz="18" w:space="0" w:color="003893"/>
              <w:left w:val="single" w:sz="4" w:space="0" w:color="FFFFFF"/>
              <w:bottom w:val="single" w:sz="4" w:space="0" w:color="003893"/>
              <w:right w:val="single" w:sz="4" w:space="0" w:color="FFFFFF"/>
            </w:tcBorders>
            <w:shd w:val="clear" w:color="auto" w:fill="003893"/>
          </w:tcPr>
          <w:p w:rsidR="00243F3C" w:rsidRPr="00243F3C" w:rsidRDefault="00243F3C" w:rsidP="00243F3C">
            <w:r w:rsidRPr="00243F3C">
              <w:t xml:space="preserve">Indicator Weighting </w:t>
            </w:r>
            <w:r w:rsidRPr="00243F3C">
              <w:br/>
              <w:t>(% of CQUIN scheme available)</w:t>
            </w:r>
          </w:p>
        </w:tc>
        <w:tc>
          <w:tcPr>
            <w:tcW w:w="1536" w:type="dxa"/>
            <w:tcBorders>
              <w:top w:val="single" w:sz="18" w:space="0" w:color="003893"/>
              <w:left w:val="single" w:sz="4" w:space="0" w:color="FFFFFF"/>
              <w:bottom w:val="single" w:sz="4" w:space="0" w:color="003893"/>
            </w:tcBorders>
            <w:shd w:val="clear" w:color="auto" w:fill="003893"/>
          </w:tcPr>
          <w:p w:rsidR="00243F3C" w:rsidRPr="00243F3C" w:rsidRDefault="00243F3C" w:rsidP="00243F3C">
            <w:r w:rsidRPr="00243F3C">
              <w:t>Expected financial value of Indicator (£)</w:t>
            </w:r>
          </w:p>
        </w:tc>
      </w:tr>
      <w:tr w:rsidR="00243F3C" w:rsidRPr="00243F3C">
        <w:trPr>
          <w:trHeight w:val="300"/>
        </w:trPr>
        <w:tc>
          <w:tcPr>
            <w:tcW w:w="1128" w:type="dxa"/>
            <w:tcBorders>
              <w:top w:val="single" w:sz="4" w:space="0" w:color="FFFFFF"/>
              <w:bottom w:val="single" w:sz="4" w:space="0" w:color="FFFFFF"/>
              <w:right w:val="single" w:sz="18" w:space="0" w:color="003893"/>
            </w:tcBorders>
            <w:shd w:val="clear" w:color="auto" w:fill="003893"/>
          </w:tcPr>
          <w:p w:rsidR="00243F3C" w:rsidRPr="00243F3C" w:rsidRDefault="00243F3C" w:rsidP="00243F3C">
            <w:r w:rsidRPr="00243F3C">
              <w:t>1</w:t>
            </w:r>
          </w:p>
        </w:tc>
        <w:tc>
          <w:tcPr>
            <w:tcW w:w="1212" w:type="dxa"/>
            <w:tcBorders>
              <w:top w:val="single" w:sz="4" w:space="0" w:color="003893"/>
              <w:left w:val="single" w:sz="18" w:space="0" w:color="003893"/>
            </w:tcBorders>
            <w:shd w:val="clear" w:color="auto" w:fill="auto"/>
          </w:tcPr>
          <w:p w:rsidR="00243F3C" w:rsidRPr="00243F3C" w:rsidRDefault="00243F3C" w:rsidP="00243F3C">
            <w:r>
              <w:t>1</w:t>
            </w:r>
          </w:p>
        </w:tc>
        <w:tc>
          <w:tcPr>
            <w:tcW w:w="2700" w:type="dxa"/>
            <w:tcBorders>
              <w:top w:val="single" w:sz="4" w:space="0" w:color="003893"/>
            </w:tcBorders>
            <w:shd w:val="clear" w:color="auto" w:fill="auto"/>
          </w:tcPr>
          <w:p w:rsidR="00243F3C" w:rsidRPr="00243F3C" w:rsidRDefault="00243F3C" w:rsidP="00243F3C">
            <w:r w:rsidRPr="00243F3C">
              <w:t>Patient Experience</w:t>
            </w:r>
          </w:p>
        </w:tc>
        <w:tc>
          <w:tcPr>
            <w:tcW w:w="1816" w:type="dxa"/>
            <w:tcBorders>
              <w:top w:val="single" w:sz="4" w:space="0" w:color="003893"/>
            </w:tcBorders>
            <w:shd w:val="clear" w:color="auto" w:fill="auto"/>
          </w:tcPr>
          <w:p w:rsidR="00243F3C" w:rsidRPr="00243F3C" w:rsidRDefault="00243F3C" w:rsidP="00243F3C">
            <w:r>
              <w:t>50.00%</w:t>
            </w:r>
          </w:p>
        </w:tc>
        <w:tc>
          <w:tcPr>
            <w:tcW w:w="1536" w:type="dxa"/>
            <w:tcBorders>
              <w:top w:val="single" w:sz="4" w:space="0" w:color="003893"/>
            </w:tcBorders>
            <w:shd w:val="clear" w:color="auto" w:fill="auto"/>
            <w:noWrap/>
          </w:tcPr>
          <w:p w:rsidR="00243F3C" w:rsidRPr="00243F3C" w:rsidRDefault="00243F3C" w:rsidP="00243F3C"/>
        </w:tc>
      </w:tr>
      <w:tr w:rsidR="00243F3C" w:rsidRPr="00243F3C">
        <w:trPr>
          <w:trHeight w:val="300"/>
        </w:trPr>
        <w:tc>
          <w:tcPr>
            <w:tcW w:w="1128" w:type="dxa"/>
            <w:tcBorders>
              <w:top w:val="single" w:sz="4" w:space="0" w:color="FFFFFF"/>
              <w:bottom w:val="single" w:sz="4" w:space="0" w:color="FFFFFF"/>
              <w:right w:val="single" w:sz="18" w:space="0" w:color="003893"/>
            </w:tcBorders>
            <w:shd w:val="clear" w:color="auto" w:fill="003893"/>
          </w:tcPr>
          <w:p w:rsidR="00243F3C" w:rsidRPr="00243F3C" w:rsidRDefault="00243F3C" w:rsidP="00243F3C">
            <w:r w:rsidRPr="00243F3C">
              <w:t>2</w:t>
            </w:r>
          </w:p>
        </w:tc>
        <w:tc>
          <w:tcPr>
            <w:tcW w:w="1212" w:type="dxa"/>
            <w:tcBorders>
              <w:left w:val="single" w:sz="18" w:space="0" w:color="003893"/>
            </w:tcBorders>
            <w:shd w:val="clear" w:color="auto" w:fill="auto"/>
          </w:tcPr>
          <w:p w:rsidR="00243F3C" w:rsidRPr="00243F3C" w:rsidRDefault="00243F3C" w:rsidP="00243F3C">
            <w:r>
              <w:t>2</w:t>
            </w:r>
          </w:p>
        </w:tc>
        <w:tc>
          <w:tcPr>
            <w:tcW w:w="2700" w:type="dxa"/>
            <w:shd w:val="clear" w:color="auto" w:fill="auto"/>
          </w:tcPr>
          <w:p w:rsidR="00243F3C" w:rsidRPr="00243F3C" w:rsidRDefault="00243F3C" w:rsidP="00243F3C">
            <w:r w:rsidRPr="00243F3C">
              <w:t>Reduction in DNAs</w:t>
            </w:r>
          </w:p>
        </w:tc>
        <w:tc>
          <w:tcPr>
            <w:tcW w:w="1816" w:type="dxa"/>
            <w:shd w:val="clear" w:color="auto" w:fill="auto"/>
          </w:tcPr>
          <w:p w:rsidR="00243F3C" w:rsidRPr="00243F3C" w:rsidRDefault="00243F3C" w:rsidP="00243F3C">
            <w:r>
              <w:t>25.00%</w:t>
            </w:r>
          </w:p>
        </w:tc>
        <w:tc>
          <w:tcPr>
            <w:tcW w:w="1536" w:type="dxa"/>
            <w:shd w:val="clear" w:color="auto" w:fill="auto"/>
            <w:noWrap/>
          </w:tcPr>
          <w:p w:rsidR="00243F3C" w:rsidRPr="00243F3C" w:rsidRDefault="00243F3C" w:rsidP="00243F3C"/>
        </w:tc>
      </w:tr>
      <w:tr w:rsidR="00243F3C" w:rsidRPr="00243F3C">
        <w:trPr>
          <w:trHeight w:val="300"/>
        </w:trPr>
        <w:tc>
          <w:tcPr>
            <w:tcW w:w="1128" w:type="dxa"/>
            <w:tcBorders>
              <w:top w:val="single" w:sz="4" w:space="0" w:color="FFFFFF"/>
              <w:bottom w:val="single" w:sz="4" w:space="0" w:color="FFFFFF"/>
              <w:right w:val="single" w:sz="18" w:space="0" w:color="003893"/>
            </w:tcBorders>
            <w:shd w:val="clear" w:color="auto" w:fill="003893"/>
          </w:tcPr>
          <w:p w:rsidR="00243F3C" w:rsidRPr="00243F3C" w:rsidRDefault="00243F3C" w:rsidP="00243F3C">
            <w:r w:rsidRPr="00243F3C">
              <w:t>3</w:t>
            </w:r>
          </w:p>
        </w:tc>
        <w:tc>
          <w:tcPr>
            <w:tcW w:w="1212" w:type="dxa"/>
            <w:tcBorders>
              <w:left w:val="single" w:sz="18" w:space="0" w:color="003893"/>
            </w:tcBorders>
            <w:shd w:val="clear" w:color="auto" w:fill="auto"/>
          </w:tcPr>
          <w:p w:rsidR="00243F3C" w:rsidRPr="00243F3C" w:rsidRDefault="00243F3C" w:rsidP="00243F3C">
            <w:r>
              <w:t>3</w:t>
            </w:r>
          </w:p>
        </w:tc>
        <w:tc>
          <w:tcPr>
            <w:tcW w:w="2700" w:type="dxa"/>
            <w:shd w:val="clear" w:color="auto" w:fill="auto"/>
          </w:tcPr>
          <w:p w:rsidR="00243F3C" w:rsidRPr="00243F3C" w:rsidRDefault="00243F3C" w:rsidP="00243F3C">
            <w:r w:rsidRPr="00243F3C">
              <w:t>Completion of Pathway</w:t>
            </w:r>
          </w:p>
        </w:tc>
        <w:tc>
          <w:tcPr>
            <w:tcW w:w="1816" w:type="dxa"/>
            <w:shd w:val="clear" w:color="auto" w:fill="auto"/>
          </w:tcPr>
          <w:p w:rsidR="00243F3C" w:rsidRPr="00243F3C" w:rsidRDefault="00243F3C" w:rsidP="00243F3C">
            <w:r>
              <w:t>25.00%</w:t>
            </w:r>
          </w:p>
        </w:tc>
        <w:tc>
          <w:tcPr>
            <w:tcW w:w="1536" w:type="dxa"/>
            <w:shd w:val="clear" w:color="auto" w:fill="auto"/>
            <w:noWrap/>
          </w:tcPr>
          <w:p w:rsidR="00243F3C" w:rsidRPr="00243F3C" w:rsidRDefault="00243F3C" w:rsidP="00243F3C"/>
        </w:tc>
      </w:tr>
      <w:tr w:rsidR="00243F3C" w:rsidRPr="00243F3C">
        <w:trPr>
          <w:trHeight w:val="300"/>
        </w:trPr>
        <w:tc>
          <w:tcPr>
            <w:tcW w:w="1128" w:type="dxa"/>
            <w:tcBorders>
              <w:top w:val="single" w:sz="4" w:space="0" w:color="FFFFFF"/>
              <w:bottom w:val="single" w:sz="18" w:space="0" w:color="003893"/>
              <w:right w:val="single" w:sz="18" w:space="0" w:color="003893"/>
            </w:tcBorders>
            <w:shd w:val="clear" w:color="auto" w:fill="003893"/>
          </w:tcPr>
          <w:p w:rsidR="00243F3C" w:rsidRPr="00243F3C" w:rsidRDefault="00243F3C" w:rsidP="00243F3C">
            <w:r w:rsidRPr="00243F3C">
              <w:t>Etc</w:t>
            </w:r>
          </w:p>
        </w:tc>
        <w:tc>
          <w:tcPr>
            <w:tcW w:w="1212" w:type="dxa"/>
            <w:tcBorders>
              <w:left w:val="single" w:sz="18" w:space="0" w:color="003893"/>
              <w:bottom w:val="single" w:sz="18" w:space="0" w:color="003893"/>
            </w:tcBorders>
            <w:shd w:val="clear" w:color="auto" w:fill="auto"/>
          </w:tcPr>
          <w:p w:rsidR="00243F3C" w:rsidRPr="00243F3C" w:rsidRDefault="00243F3C" w:rsidP="00243F3C"/>
        </w:tc>
        <w:tc>
          <w:tcPr>
            <w:tcW w:w="2700" w:type="dxa"/>
            <w:shd w:val="clear" w:color="auto" w:fill="auto"/>
          </w:tcPr>
          <w:p w:rsidR="00243F3C" w:rsidRPr="00243F3C" w:rsidRDefault="00243F3C" w:rsidP="00243F3C"/>
        </w:tc>
        <w:tc>
          <w:tcPr>
            <w:tcW w:w="1816" w:type="dxa"/>
            <w:shd w:val="clear" w:color="auto" w:fill="auto"/>
          </w:tcPr>
          <w:p w:rsidR="00243F3C" w:rsidRPr="00243F3C" w:rsidRDefault="00243F3C" w:rsidP="00243F3C"/>
        </w:tc>
        <w:tc>
          <w:tcPr>
            <w:tcW w:w="1536" w:type="dxa"/>
            <w:shd w:val="clear" w:color="auto" w:fill="auto"/>
            <w:noWrap/>
          </w:tcPr>
          <w:p w:rsidR="00243F3C" w:rsidRPr="00243F3C" w:rsidRDefault="00243F3C" w:rsidP="00243F3C"/>
        </w:tc>
      </w:tr>
      <w:tr w:rsidR="00243F3C" w:rsidRPr="00243F3C">
        <w:trPr>
          <w:trHeight w:val="300"/>
        </w:trPr>
        <w:tc>
          <w:tcPr>
            <w:tcW w:w="1128" w:type="dxa"/>
            <w:tcBorders>
              <w:top w:val="single" w:sz="18" w:space="0" w:color="003893"/>
              <w:left w:val="nil"/>
              <w:bottom w:val="nil"/>
              <w:right w:val="nil"/>
            </w:tcBorders>
            <w:shd w:val="clear" w:color="auto" w:fill="auto"/>
            <w:noWrap/>
          </w:tcPr>
          <w:p w:rsidR="00243F3C" w:rsidRPr="00243F3C" w:rsidRDefault="00243F3C" w:rsidP="00243F3C"/>
        </w:tc>
        <w:tc>
          <w:tcPr>
            <w:tcW w:w="1212" w:type="dxa"/>
            <w:tcBorders>
              <w:top w:val="single" w:sz="18" w:space="0" w:color="003893"/>
              <w:left w:val="nil"/>
              <w:bottom w:val="nil"/>
              <w:right w:val="single" w:sz="18" w:space="0" w:color="003893"/>
            </w:tcBorders>
            <w:shd w:val="clear" w:color="auto" w:fill="auto"/>
            <w:noWrap/>
          </w:tcPr>
          <w:p w:rsidR="00243F3C" w:rsidRPr="00243F3C" w:rsidRDefault="00243F3C" w:rsidP="00243F3C"/>
        </w:tc>
        <w:tc>
          <w:tcPr>
            <w:tcW w:w="2700" w:type="dxa"/>
            <w:tcBorders>
              <w:left w:val="single" w:sz="18" w:space="0" w:color="003893"/>
            </w:tcBorders>
            <w:shd w:val="clear" w:color="auto" w:fill="auto"/>
            <w:noWrap/>
          </w:tcPr>
          <w:p w:rsidR="00243F3C" w:rsidRPr="00243F3C" w:rsidRDefault="00243F3C" w:rsidP="00243F3C">
            <w:pPr>
              <w:rPr>
                <w:b/>
              </w:rPr>
            </w:pPr>
            <w:r w:rsidRPr="00243F3C">
              <w:rPr>
                <w:b/>
              </w:rPr>
              <w:t xml:space="preserve">Totals: </w:t>
            </w:r>
          </w:p>
        </w:tc>
        <w:tc>
          <w:tcPr>
            <w:tcW w:w="1816" w:type="dxa"/>
            <w:shd w:val="clear" w:color="auto" w:fill="auto"/>
            <w:noWrap/>
          </w:tcPr>
          <w:p w:rsidR="00243F3C" w:rsidRPr="00243F3C" w:rsidRDefault="00243F3C" w:rsidP="00243F3C">
            <w:pPr>
              <w:rPr>
                <w:b/>
              </w:rPr>
            </w:pPr>
            <w:r w:rsidRPr="00243F3C">
              <w:rPr>
                <w:b/>
              </w:rPr>
              <w:t>100.00%</w:t>
            </w:r>
          </w:p>
        </w:tc>
        <w:tc>
          <w:tcPr>
            <w:tcW w:w="1536" w:type="dxa"/>
            <w:shd w:val="clear" w:color="auto" w:fill="auto"/>
            <w:noWrap/>
          </w:tcPr>
          <w:p w:rsidR="00243F3C" w:rsidRPr="00243F3C" w:rsidRDefault="00243F3C" w:rsidP="00243F3C"/>
        </w:tc>
      </w:tr>
    </w:tbl>
    <w:p w:rsidR="00243F3C" w:rsidRPr="00243F3C" w:rsidRDefault="00243F3C" w:rsidP="00196CD4">
      <w:pPr>
        <w:pStyle w:val="Table"/>
        <w:spacing w:before="240"/>
      </w:pPr>
      <w:bookmarkStart w:id="65" w:name="_Toc316452939"/>
      <w:bookmarkStart w:id="66" w:name="_Toc317074669"/>
      <w:r w:rsidRPr="00243F3C">
        <w:t xml:space="preserve">Table </w:t>
      </w:r>
      <w:r w:rsidRPr="00243F3C">
        <w:fldChar w:fldCharType="begin"/>
      </w:r>
      <w:r w:rsidRPr="00243F3C">
        <w:instrText xml:space="preserve"> SEQ Table \* ARABIC </w:instrText>
      </w:r>
      <w:r w:rsidRPr="00243F3C">
        <w:fldChar w:fldCharType="separate"/>
      </w:r>
      <w:r w:rsidR="00160137">
        <w:rPr>
          <w:noProof/>
        </w:rPr>
        <w:t>8</w:t>
      </w:r>
      <w:r w:rsidRPr="00243F3C">
        <w:fldChar w:fldCharType="end"/>
      </w:r>
      <w:r w:rsidRPr="00243F3C">
        <w:t xml:space="preserve">: Detail of </w:t>
      </w:r>
      <w:r w:rsidR="00196CD4">
        <w:t>I</w:t>
      </w:r>
      <w:r w:rsidRPr="00243F3C">
        <w:t xml:space="preserve">ndicator </w:t>
      </w:r>
      <w:bookmarkEnd w:id="65"/>
      <w:r w:rsidR="00196CD4">
        <w:t>1</w:t>
      </w:r>
      <w:bookmarkEnd w:id="66"/>
    </w:p>
    <w:tbl>
      <w:tblPr>
        <w:tblW w:w="4999"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top w:w="57" w:type="dxa"/>
          <w:left w:w="28" w:type="dxa"/>
          <w:bottom w:w="57" w:type="dxa"/>
          <w:right w:w="28" w:type="dxa"/>
        </w:tblCellMar>
        <w:tblLook w:val="0000" w:firstRow="0" w:lastRow="0" w:firstColumn="0" w:lastColumn="0" w:noHBand="0" w:noVBand="0"/>
      </w:tblPr>
      <w:tblGrid>
        <w:gridCol w:w="4704"/>
        <w:gridCol w:w="4704"/>
      </w:tblGrid>
      <w:tr w:rsidR="00196CD4" w:rsidRPr="00243F3C">
        <w:tc>
          <w:tcPr>
            <w:tcW w:w="4704" w:type="dxa"/>
            <w:shd w:val="clear" w:color="auto" w:fill="auto"/>
          </w:tcPr>
          <w:p w:rsidR="00196CD4" w:rsidRPr="00243F3C" w:rsidRDefault="00196CD4" w:rsidP="00196CD4">
            <w:pPr>
              <w:spacing w:after="0"/>
              <w:jc w:val="left"/>
            </w:pPr>
            <w:r w:rsidRPr="00243F3C">
              <w:t>Indicator number</w:t>
            </w:r>
          </w:p>
        </w:tc>
        <w:tc>
          <w:tcPr>
            <w:tcW w:w="4704" w:type="dxa"/>
          </w:tcPr>
          <w:p w:rsidR="00196CD4" w:rsidRPr="00756272" w:rsidRDefault="00196CD4" w:rsidP="00196CD4">
            <w:pPr>
              <w:spacing w:after="0"/>
              <w:jc w:val="left"/>
            </w:pPr>
            <w:r w:rsidRPr="00756272">
              <w:t>1</w:t>
            </w:r>
          </w:p>
        </w:tc>
      </w:tr>
      <w:tr w:rsidR="00196CD4" w:rsidRPr="00243F3C">
        <w:tc>
          <w:tcPr>
            <w:tcW w:w="4704" w:type="dxa"/>
            <w:shd w:val="clear" w:color="auto" w:fill="auto"/>
          </w:tcPr>
          <w:p w:rsidR="00196CD4" w:rsidRPr="00243F3C" w:rsidRDefault="00196CD4" w:rsidP="00196CD4">
            <w:pPr>
              <w:spacing w:after="0"/>
              <w:jc w:val="left"/>
            </w:pPr>
            <w:r w:rsidRPr="00243F3C">
              <w:t>Indicator name</w:t>
            </w:r>
          </w:p>
        </w:tc>
        <w:tc>
          <w:tcPr>
            <w:tcW w:w="4704" w:type="dxa"/>
          </w:tcPr>
          <w:p w:rsidR="00196CD4" w:rsidRPr="00756272" w:rsidRDefault="00196CD4" w:rsidP="00196CD4">
            <w:pPr>
              <w:spacing w:after="0"/>
              <w:jc w:val="left"/>
            </w:pPr>
            <w:r w:rsidRPr="00756272">
              <w:t>Patient Experience</w:t>
            </w:r>
          </w:p>
        </w:tc>
      </w:tr>
      <w:tr w:rsidR="00196CD4" w:rsidRPr="00243F3C">
        <w:tc>
          <w:tcPr>
            <w:tcW w:w="4704" w:type="dxa"/>
            <w:shd w:val="clear" w:color="auto" w:fill="auto"/>
          </w:tcPr>
          <w:p w:rsidR="00196CD4" w:rsidRPr="00243F3C" w:rsidRDefault="00196CD4" w:rsidP="00196CD4">
            <w:pPr>
              <w:spacing w:after="0"/>
              <w:jc w:val="left"/>
            </w:pPr>
            <w:r w:rsidRPr="00243F3C">
              <w:t xml:space="preserve">Indicator weighting (% of CQUIN scheme </w:t>
            </w:r>
            <w:r w:rsidRPr="00243F3C">
              <w:lastRenderedPageBreak/>
              <w:t>available)</w:t>
            </w:r>
          </w:p>
        </w:tc>
        <w:tc>
          <w:tcPr>
            <w:tcW w:w="4704" w:type="dxa"/>
          </w:tcPr>
          <w:p w:rsidR="00196CD4" w:rsidRPr="00756272" w:rsidRDefault="00196CD4" w:rsidP="00196CD4">
            <w:pPr>
              <w:spacing w:after="0"/>
              <w:jc w:val="left"/>
            </w:pPr>
            <w:r w:rsidRPr="00756272">
              <w:lastRenderedPageBreak/>
              <w:t>50.00%</w:t>
            </w:r>
          </w:p>
        </w:tc>
      </w:tr>
      <w:tr w:rsidR="00196CD4" w:rsidRPr="00243F3C">
        <w:tc>
          <w:tcPr>
            <w:tcW w:w="4704" w:type="dxa"/>
            <w:shd w:val="clear" w:color="auto" w:fill="auto"/>
            <w:noWrap/>
          </w:tcPr>
          <w:p w:rsidR="00196CD4" w:rsidRPr="00243F3C" w:rsidRDefault="00196CD4" w:rsidP="00196CD4">
            <w:pPr>
              <w:spacing w:after="0"/>
              <w:jc w:val="left"/>
            </w:pPr>
            <w:r w:rsidRPr="00243F3C">
              <w:lastRenderedPageBreak/>
              <w:t>Description of indicator</w:t>
            </w:r>
          </w:p>
        </w:tc>
        <w:tc>
          <w:tcPr>
            <w:tcW w:w="4704" w:type="dxa"/>
          </w:tcPr>
          <w:p w:rsidR="00196CD4" w:rsidRPr="00756272" w:rsidRDefault="00196CD4" w:rsidP="00196CD4">
            <w:pPr>
              <w:spacing w:after="0"/>
              <w:jc w:val="left"/>
            </w:pPr>
            <w:r w:rsidRPr="00756272">
              <w:t>Write and monitor  a service improvement action plan developed as a result of patient engagement strategy</w:t>
            </w:r>
          </w:p>
        </w:tc>
      </w:tr>
      <w:tr w:rsidR="00196CD4" w:rsidRPr="00243F3C">
        <w:tc>
          <w:tcPr>
            <w:tcW w:w="4704" w:type="dxa"/>
            <w:shd w:val="clear" w:color="auto" w:fill="auto"/>
            <w:noWrap/>
          </w:tcPr>
          <w:p w:rsidR="00196CD4" w:rsidRPr="00243F3C" w:rsidRDefault="00196CD4" w:rsidP="00196CD4">
            <w:pPr>
              <w:spacing w:after="0"/>
              <w:jc w:val="left"/>
            </w:pPr>
            <w:r w:rsidRPr="00243F3C">
              <w:t>Numerator</w:t>
            </w:r>
          </w:p>
        </w:tc>
        <w:tc>
          <w:tcPr>
            <w:tcW w:w="4704" w:type="dxa"/>
          </w:tcPr>
          <w:p w:rsidR="00196CD4" w:rsidRPr="00756272" w:rsidRDefault="00196CD4" w:rsidP="00196CD4">
            <w:pPr>
              <w:spacing w:after="0"/>
              <w:jc w:val="left"/>
            </w:pPr>
            <w:r w:rsidRPr="00756272">
              <w:t>N/A</w:t>
            </w:r>
          </w:p>
        </w:tc>
      </w:tr>
      <w:tr w:rsidR="00196CD4" w:rsidRPr="00243F3C">
        <w:tc>
          <w:tcPr>
            <w:tcW w:w="4704" w:type="dxa"/>
            <w:shd w:val="clear" w:color="auto" w:fill="auto"/>
            <w:noWrap/>
          </w:tcPr>
          <w:p w:rsidR="00196CD4" w:rsidRPr="00243F3C" w:rsidRDefault="00196CD4" w:rsidP="00196CD4">
            <w:pPr>
              <w:spacing w:after="0"/>
              <w:jc w:val="left"/>
            </w:pPr>
            <w:r w:rsidRPr="00243F3C">
              <w:t>Denominator</w:t>
            </w:r>
          </w:p>
        </w:tc>
        <w:tc>
          <w:tcPr>
            <w:tcW w:w="4704" w:type="dxa"/>
          </w:tcPr>
          <w:p w:rsidR="00196CD4" w:rsidRPr="00756272" w:rsidRDefault="00196CD4" w:rsidP="00196CD4">
            <w:pPr>
              <w:spacing w:after="0"/>
              <w:jc w:val="left"/>
            </w:pPr>
            <w:r w:rsidRPr="00756272">
              <w:t>N/A</w:t>
            </w:r>
          </w:p>
        </w:tc>
      </w:tr>
      <w:tr w:rsidR="00196CD4" w:rsidRPr="00243F3C">
        <w:tc>
          <w:tcPr>
            <w:tcW w:w="4704" w:type="dxa"/>
            <w:shd w:val="clear" w:color="auto" w:fill="auto"/>
            <w:noWrap/>
          </w:tcPr>
          <w:p w:rsidR="00196CD4" w:rsidRPr="00243F3C" w:rsidRDefault="00196CD4" w:rsidP="00196CD4">
            <w:pPr>
              <w:spacing w:after="0"/>
              <w:jc w:val="left"/>
            </w:pPr>
            <w:r w:rsidRPr="00243F3C">
              <w:t>Rationale for inclusion</w:t>
            </w:r>
          </w:p>
        </w:tc>
        <w:tc>
          <w:tcPr>
            <w:tcW w:w="4704" w:type="dxa"/>
          </w:tcPr>
          <w:p w:rsidR="00196CD4" w:rsidRPr="00756272" w:rsidRDefault="00196CD4" w:rsidP="00196CD4">
            <w:pPr>
              <w:spacing w:after="0"/>
              <w:jc w:val="left"/>
            </w:pPr>
            <w:r w:rsidRPr="00756272">
              <w:t>Ensure patient engagement is meaningful and results support change where appropriate</w:t>
            </w:r>
          </w:p>
        </w:tc>
      </w:tr>
      <w:tr w:rsidR="00196CD4" w:rsidRPr="00243F3C">
        <w:tc>
          <w:tcPr>
            <w:tcW w:w="4704" w:type="dxa"/>
            <w:shd w:val="clear" w:color="auto" w:fill="auto"/>
            <w:noWrap/>
          </w:tcPr>
          <w:p w:rsidR="00196CD4" w:rsidRPr="00243F3C" w:rsidRDefault="00196CD4" w:rsidP="00196CD4">
            <w:pPr>
              <w:spacing w:after="0"/>
              <w:jc w:val="left"/>
            </w:pPr>
            <w:r w:rsidRPr="00243F3C">
              <w:t>Data source</w:t>
            </w:r>
          </w:p>
        </w:tc>
        <w:tc>
          <w:tcPr>
            <w:tcW w:w="4704" w:type="dxa"/>
          </w:tcPr>
          <w:p w:rsidR="00196CD4" w:rsidRPr="00756272" w:rsidRDefault="00196CD4" w:rsidP="00196CD4">
            <w:pPr>
              <w:spacing w:after="0"/>
              <w:jc w:val="left"/>
            </w:pPr>
            <w:r w:rsidRPr="00756272">
              <w:t>Provider to develop action plan based on its own patient engagement activities</w:t>
            </w:r>
          </w:p>
        </w:tc>
      </w:tr>
      <w:tr w:rsidR="00196CD4" w:rsidRPr="00243F3C">
        <w:tc>
          <w:tcPr>
            <w:tcW w:w="4704" w:type="dxa"/>
            <w:shd w:val="clear" w:color="auto" w:fill="auto"/>
            <w:noWrap/>
          </w:tcPr>
          <w:p w:rsidR="00196CD4" w:rsidRPr="00243F3C" w:rsidRDefault="00196CD4" w:rsidP="00196CD4">
            <w:pPr>
              <w:spacing w:after="0"/>
              <w:jc w:val="left"/>
            </w:pPr>
            <w:r w:rsidRPr="00243F3C">
              <w:t>Frequency of data collection</w:t>
            </w:r>
          </w:p>
        </w:tc>
        <w:tc>
          <w:tcPr>
            <w:tcW w:w="4704" w:type="dxa"/>
          </w:tcPr>
          <w:p w:rsidR="00196CD4" w:rsidRPr="00756272" w:rsidRDefault="00196CD4" w:rsidP="00196CD4">
            <w:pPr>
              <w:spacing w:after="0"/>
              <w:jc w:val="left"/>
            </w:pPr>
            <w:r w:rsidRPr="00756272">
              <w:t>Twice yearly action plan submission to commissioners</w:t>
            </w:r>
          </w:p>
        </w:tc>
      </w:tr>
      <w:tr w:rsidR="00196CD4" w:rsidRPr="00243F3C">
        <w:tc>
          <w:tcPr>
            <w:tcW w:w="4704" w:type="dxa"/>
            <w:shd w:val="clear" w:color="auto" w:fill="auto"/>
            <w:noWrap/>
          </w:tcPr>
          <w:p w:rsidR="00196CD4" w:rsidRPr="00243F3C" w:rsidRDefault="00196CD4" w:rsidP="00196CD4">
            <w:pPr>
              <w:spacing w:after="0"/>
              <w:jc w:val="left"/>
            </w:pPr>
            <w:r w:rsidRPr="00243F3C">
              <w:t>Organisation responsible for data collection</w:t>
            </w:r>
          </w:p>
        </w:tc>
        <w:tc>
          <w:tcPr>
            <w:tcW w:w="4704" w:type="dxa"/>
          </w:tcPr>
          <w:p w:rsidR="00196CD4" w:rsidRPr="00756272" w:rsidRDefault="00196CD4" w:rsidP="00196CD4">
            <w:pPr>
              <w:spacing w:after="0"/>
              <w:jc w:val="left"/>
            </w:pPr>
            <w:r w:rsidRPr="00756272">
              <w:t>Provider to submit action plan to commissioners</w:t>
            </w:r>
          </w:p>
        </w:tc>
      </w:tr>
      <w:tr w:rsidR="00196CD4" w:rsidRPr="00243F3C">
        <w:tc>
          <w:tcPr>
            <w:tcW w:w="4704" w:type="dxa"/>
            <w:shd w:val="clear" w:color="auto" w:fill="auto"/>
            <w:noWrap/>
          </w:tcPr>
          <w:p w:rsidR="00196CD4" w:rsidRPr="00243F3C" w:rsidRDefault="00196CD4" w:rsidP="00196CD4">
            <w:pPr>
              <w:spacing w:after="0"/>
              <w:jc w:val="left"/>
            </w:pPr>
            <w:r w:rsidRPr="00243F3C">
              <w:t>Frequency of reporting to commissioner</w:t>
            </w:r>
          </w:p>
        </w:tc>
        <w:tc>
          <w:tcPr>
            <w:tcW w:w="4704" w:type="dxa"/>
          </w:tcPr>
          <w:p w:rsidR="00196CD4" w:rsidRPr="00756272" w:rsidRDefault="00196CD4" w:rsidP="00196CD4">
            <w:pPr>
              <w:spacing w:after="0"/>
              <w:jc w:val="left"/>
            </w:pPr>
            <w:r w:rsidRPr="00756272">
              <w:t>end of every quarter</w:t>
            </w:r>
          </w:p>
        </w:tc>
      </w:tr>
      <w:tr w:rsidR="00196CD4" w:rsidRPr="00243F3C">
        <w:tc>
          <w:tcPr>
            <w:tcW w:w="4704" w:type="dxa"/>
            <w:shd w:val="clear" w:color="auto" w:fill="auto"/>
            <w:noWrap/>
          </w:tcPr>
          <w:p w:rsidR="00196CD4" w:rsidRPr="00243F3C" w:rsidRDefault="00196CD4" w:rsidP="00196CD4">
            <w:pPr>
              <w:spacing w:after="0"/>
              <w:jc w:val="left"/>
            </w:pPr>
            <w:r w:rsidRPr="00243F3C">
              <w:t>Baseline period/date</w:t>
            </w:r>
          </w:p>
        </w:tc>
        <w:tc>
          <w:tcPr>
            <w:tcW w:w="4704" w:type="dxa"/>
          </w:tcPr>
          <w:p w:rsidR="00196CD4" w:rsidRPr="00756272" w:rsidRDefault="00196CD4" w:rsidP="00196CD4">
            <w:pPr>
              <w:spacing w:after="0"/>
              <w:jc w:val="left"/>
            </w:pPr>
            <w:r w:rsidRPr="00756272">
              <w:t>N/A</w:t>
            </w:r>
          </w:p>
        </w:tc>
      </w:tr>
      <w:tr w:rsidR="00196CD4" w:rsidRPr="00243F3C">
        <w:tc>
          <w:tcPr>
            <w:tcW w:w="4704" w:type="dxa"/>
            <w:shd w:val="clear" w:color="auto" w:fill="auto"/>
            <w:noWrap/>
          </w:tcPr>
          <w:p w:rsidR="00196CD4" w:rsidRPr="00243F3C" w:rsidRDefault="00196CD4" w:rsidP="00196CD4">
            <w:pPr>
              <w:spacing w:after="0"/>
              <w:jc w:val="left"/>
            </w:pPr>
            <w:r w:rsidRPr="00243F3C">
              <w:t>Baseline value</w:t>
            </w:r>
          </w:p>
        </w:tc>
        <w:tc>
          <w:tcPr>
            <w:tcW w:w="4704" w:type="dxa"/>
          </w:tcPr>
          <w:p w:rsidR="00196CD4" w:rsidRPr="00756272" w:rsidRDefault="00196CD4" w:rsidP="00196CD4">
            <w:pPr>
              <w:spacing w:after="0"/>
              <w:jc w:val="left"/>
            </w:pPr>
            <w:r w:rsidRPr="00756272">
              <w:t>N/A</w:t>
            </w:r>
          </w:p>
        </w:tc>
      </w:tr>
      <w:tr w:rsidR="00196CD4" w:rsidRPr="00243F3C">
        <w:tc>
          <w:tcPr>
            <w:tcW w:w="4704" w:type="dxa"/>
            <w:shd w:val="clear" w:color="auto" w:fill="auto"/>
          </w:tcPr>
          <w:p w:rsidR="00196CD4" w:rsidRPr="00243F3C" w:rsidRDefault="00196CD4" w:rsidP="00196CD4">
            <w:pPr>
              <w:spacing w:after="0"/>
              <w:jc w:val="left"/>
            </w:pPr>
            <w:r w:rsidRPr="00243F3C">
              <w:t>Final indicator period/date (on which payment is based)</w:t>
            </w:r>
          </w:p>
        </w:tc>
        <w:tc>
          <w:tcPr>
            <w:tcW w:w="4704" w:type="dxa"/>
          </w:tcPr>
          <w:p w:rsidR="00196CD4" w:rsidRPr="00756272" w:rsidRDefault="00196CD4" w:rsidP="00196CD4">
            <w:pPr>
              <w:spacing w:after="0"/>
              <w:jc w:val="left"/>
            </w:pPr>
            <w:r w:rsidRPr="00756272">
              <w:t>N/A</w:t>
            </w:r>
          </w:p>
        </w:tc>
      </w:tr>
      <w:tr w:rsidR="00196CD4" w:rsidRPr="00243F3C">
        <w:tc>
          <w:tcPr>
            <w:tcW w:w="4704" w:type="dxa"/>
            <w:shd w:val="clear" w:color="auto" w:fill="auto"/>
            <w:noWrap/>
          </w:tcPr>
          <w:p w:rsidR="00196CD4" w:rsidRPr="00243F3C" w:rsidRDefault="00196CD4" w:rsidP="00196CD4">
            <w:pPr>
              <w:spacing w:after="0"/>
              <w:jc w:val="left"/>
            </w:pPr>
            <w:r w:rsidRPr="00243F3C">
              <w:t>Final indicator value (payment threshold)</w:t>
            </w:r>
          </w:p>
        </w:tc>
        <w:tc>
          <w:tcPr>
            <w:tcW w:w="4704" w:type="dxa"/>
          </w:tcPr>
          <w:p w:rsidR="00196CD4" w:rsidRPr="00756272" w:rsidRDefault="00196CD4" w:rsidP="00196CD4">
            <w:pPr>
              <w:spacing w:after="0"/>
              <w:jc w:val="left"/>
            </w:pPr>
            <w:r w:rsidRPr="00756272">
              <w:t>N/A</w:t>
            </w:r>
          </w:p>
        </w:tc>
      </w:tr>
      <w:tr w:rsidR="00196CD4" w:rsidRPr="00243F3C">
        <w:tc>
          <w:tcPr>
            <w:tcW w:w="4704" w:type="dxa"/>
            <w:shd w:val="clear" w:color="auto" w:fill="auto"/>
          </w:tcPr>
          <w:p w:rsidR="00196CD4" w:rsidRPr="00243F3C" w:rsidRDefault="00196CD4" w:rsidP="00196CD4">
            <w:pPr>
              <w:spacing w:after="0"/>
              <w:jc w:val="left"/>
            </w:pPr>
            <w:r w:rsidRPr="00243F3C">
              <w:t>Rules for calculation of payment due at final indicator period/date (including evidence to be supplied to commissioner)</w:t>
            </w:r>
          </w:p>
        </w:tc>
        <w:tc>
          <w:tcPr>
            <w:tcW w:w="4704" w:type="dxa"/>
          </w:tcPr>
          <w:p w:rsidR="00196CD4" w:rsidRDefault="00196CD4" w:rsidP="00196CD4">
            <w:pPr>
              <w:spacing w:after="0"/>
              <w:jc w:val="left"/>
            </w:pPr>
            <w:r w:rsidRPr="00756272">
              <w:t>Service provider must have developed an action plan in relation to patient engagement activities undertaken during each quarter of the contract.  The provider must demonstrate the following:</w:t>
            </w:r>
          </w:p>
          <w:p w:rsidR="00196CD4" w:rsidRDefault="00196CD4" w:rsidP="002135C6">
            <w:pPr>
              <w:pStyle w:val="ListParagraph"/>
              <w:numPr>
                <w:ilvl w:val="0"/>
                <w:numId w:val="58"/>
              </w:numPr>
              <w:spacing w:after="0"/>
              <w:ind w:left="170" w:hanging="170"/>
              <w:jc w:val="left"/>
            </w:pPr>
            <w:r w:rsidRPr="00756272">
              <w:t>variety of means of patient engagement (eg surveys, focus group)</w:t>
            </w:r>
          </w:p>
          <w:p w:rsidR="00196CD4" w:rsidRDefault="00196CD4" w:rsidP="002135C6">
            <w:pPr>
              <w:pStyle w:val="ListParagraph"/>
              <w:numPr>
                <w:ilvl w:val="0"/>
                <w:numId w:val="58"/>
              </w:numPr>
              <w:spacing w:after="0"/>
              <w:ind w:left="170" w:hanging="170"/>
              <w:jc w:val="left"/>
            </w:pPr>
            <w:proofErr w:type="gramStart"/>
            <w:r w:rsidRPr="00756272">
              <w:t>at</w:t>
            </w:r>
            <w:proofErr w:type="gramEnd"/>
            <w:r w:rsidRPr="00756272">
              <w:t xml:space="preserve"> least 3 proposed actions developed as</w:t>
            </w:r>
            <w:r>
              <w:t xml:space="preserve"> a result of patient feedback.</w:t>
            </w:r>
          </w:p>
          <w:p w:rsidR="00196CD4" w:rsidRPr="00756272" w:rsidRDefault="00196CD4" w:rsidP="00196CD4">
            <w:pPr>
              <w:spacing w:after="0"/>
              <w:jc w:val="left"/>
            </w:pPr>
            <w:r w:rsidRPr="00756272">
              <w:t xml:space="preserve">These actions should be tangible changes that will improve the service for the benefit of service users.  They should specify a person responsible for completing the action and a deadline.  The provider must be able to demonstrate monitoring of the action plan on a quarterly basis, through a RAG rating system.  This will be a </w:t>
            </w:r>
            <w:r w:rsidRPr="00756272">
              <w:lastRenderedPageBreak/>
              <w:t xml:space="preserve">cumulative action plan, which will be added to at the end of every quarter, based on that quarter's patient engagement activities.  By the end of the contract year there must be a minimum of 12 different actions, and information regarding the progress against the 9 actions specified by the end of quarter 3. </w:t>
            </w:r>
          </w:p>
        </w:tc>
      </w:tr>
      <w:tr w:rsidR="00196CD4" w:rsidRPr="00243F3C">
        <w:tc>
          <w:tcPr>
            <w:tcW w:w="4704" w:type="dxa"/>
            <w:shd w:val="clear" w:color="auto" w:fill="auto"/>
            <w:noWrap/>
          </w:tcPr>
          <w:p w:rsidR="00196CD4" w:rsidRPr="00243F3C" w:rsidRDefault="00196CD4" w:rsidP="00196CD4">
            <w:pPr>
              <w:spacing w:after="0"/>
              <w:jc w:val="left"/>
            </w:pPr>
            <w:r w:rsidRPr="00243F3C">
              <w:lastRenderedPageBreak/>
              <w:t>Final indicator reporting date</w:t>
            </w:r>
          </w:p>
        </w:tc>
        <w:tc>
          <w:tcPr>
            <w:tcW w:w="4704" w:type="dxa"/>
          </w:tcPr>
          <w:p w:rsidR="00196CD4" w:rsidRPr="00756272" w:rsidRDefault="00196CD4" w:rsidP="00196CD4">
            <w:pPr>
              <w:spacing w:after="0"/>
              <w:jc w:val="left"/>
            </w:pPr>
            <w:r w:rsidRPr="00756272">
              <w:t>End of final quarter</w:t>
            </w:r>
          </w:p>
        </w:tc>
      </w:tr>
      <w:tr w:rsidR="00196CD4" w:rsidRPr="00243F3C">
        <w:tc>
          <w:tcPr>
            <w:tcW w:w="4704" w:type="dxa"/>
            <w:shd w:val="clear" w:color="auto" w:fill="auto"/>
          </w:tcPr>
          <w:p w:rsidR="00196CD4" w:rsidRPr="00243F3C" w:rsidRDefault="00196CD4" w:rsidP="00196CD4">
            <w:pPr>
              <w:spacing w:after="0"/>
              <w:jc w:val="left"/>
            </w:pPr>
            <w:r w:rsidRPr="00243F3C">
              <w:t>Are there rules for any agreed in-year milestones that result in payment?</w:t>
            </w:r>
          </w:p>
        </w:tc>
        <w:tc>
          <w:tcPr>
            <w:tcW w:w="4704" w:type="dxa"/>
          </w:tcPr>
          <w:p w:rsidR="00196CD4" w:rsidRPr="00756272" w:rsidRDefault="00196CD4" w:rsidP="00196CD4">
            <w:pPr>
              <w:spacing w:after="0"/>
              <w:jc w:val="left"/>
            </w:pPr>
            <w:r w:rsidRPr="00756272">
              <w:t>No</w:t>
            </w:r>
          </w:p>
        </w:tc>
      </w:tr>
      <w:tr w:rsidR="00196CD4" w:rsidRPr="00243F3C">
        <w:tc>
          <w:tcPr>
            <w:tcW w:w="4704" w:type="dxa"/>
            <w:shd w:val="clear" w:color="auto" w:fill="auto"/>
          </w:tcPr>
          <w:p w:rsidR="00196CD4" w:rsidRPr="00243F3C" w:rsidRDefault="00196CD4" w:rsidP="00196CD4">
            <w:pPr>
              <w:spacing w:after="0"/>
              <w:jc w:val="left"/>
            </w:pPr>
            <w:r w:rsidRPr="00243F3C">
              <w:t xml:space="preserve">Are there any rules for partial achievement of the indicator at the final indicator period/date?  </w:t>
            </w:r>
          </w:p>
        </w:tc>
        <w:tc>
          <w:tcPr>
            <w:tcW w:w="4704" w:type="dxa"/>
          </w:tcPr>
          <w:p w:rsidR="00196CD4" w:rsidRPr="00756272" w:rsidRDefault="00196CD4" w:rsidP="00196CD4">
            <w:pPr>
              <w:spacing w:after="0"/>
              <w:jc w:val="left"/>
            </w:pPr>
            <w:r w:rsidRPr="00756272">
              <w:t>No</w:t>
            </w:r>
          </w:p>
        </w:tc>
      </w:tr>
    </w:tbl>
    <w:p w:rsidR="00196CD4" w:rsidRPr="00243F3C" w:rsidRDefault="00196CD4" w:rsidP="00196CD4">
      <w:pPr>
        <w:pStyle w:val="Table"/>
        <w:spacing w:before="240"/>
      </w:pPr>
      <w:bookmarkStart w:id="67" w:name="_Toc317074670"/>
      <w:r w:rsidRPr="00243F3C">
        <w:t xml:space="preserve">Table </w:t>
      </w:r>
      <w:r w:rsidRPr="00243F3C">
        <w:fldChar w:fldCharType="begin"/>
      </w:r>
      <w:r w:rsidRPr="00243F3C">
        <w:instrText xml:space="preserve"> SEQ Table \* ARABIC </w:instrText>
      </w:r>
      <w:r w:rsidRPr="00243F3C">
        <w:fldChar w:fldCharType="separate"/>
      </w:r>
      <w:r w:rsidR="00160137">
        <w:rPr>
          <w:noProof/>
        </w:rPr>
        <w:t>9</w:t>
      </w:r>
      <w:r w:rsidRPr="00243F3C">
        <w:fldChar w:fldCharType="end"/>
      </w:r>
      <w:r w:rsidRPr="00243F3C">
        <w:t xml:space="preserve">: Detail of </w:t>
      </w:r>
      <w:r>
        <w:t>I</w:t>
      </w:r>
      <w:r w:rsidRPr="00243F3C">
        <w:t xml:space="preserve">ndicator </w:t>
      </w:r>
      <w:r>
        <w:t>2</w:t>
      </w:r>
      <w:bookmarkEnd w:id="67"/>
    </w:p>
    <w:tbl>
      <w:tblPr>
        <w:tblW w:w="4999"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top w:w="57" w:type="dxa"/>
          <w:left w:w="28" w:type="dxa"/>
          <w:bottom w:w="57" w:type="dxa"/>
          <w:right w:w="28" w:type="dxa"/>
        </w:tblCellMar>
        <w:tblLook w:val="0000" w:firstRow="0" w:lastRow="0" w:firstColumn="0" w:lastColumn="0" w:noHBand="0" w:noVBand="0"/>
      </w:tblPr>
      <w:tblGrid>
        <w:gridCol w:w="4704"/>
        <w:gridCol w:w="4704"/>
      </w:tblGrid>
      <w:tr w:rsidR="00196CD4" w:rsidRPr="00243F3C">
        <w:tc>
          <w:tcPr>
            <w:tcW w:w="4704" w:type="dxa"/>
            <w:shd w:val="clear" w:color="auto" w:fill="auto"/>
          </w:tcPr>
          <w:p w:rsidR="00196CD4" w:rsidRPr="00243F3C" w:rsidRDefault="00196CD4" w:rsidP="00143674">
            <w:pPr>
              <w:spacing w:after="0"/>
              <w:jc w:val="left"/>
            </w:pPr>
            <w:r w:rsidRPr="00243F3C">
              <w:t>Indicator number</w:t>
            </w:r>
          </w:p>
        </w:tc>
        <w:tc>
          <w:tcPr>
            <w:tcW w:w="4704" w:type="dxa"/>
          </w:tcPr>
          <w:p w:rsidR="00196CD4" w:rsidRPr="00756272" w:rsidRDefault="00196CD4" w:rsidP="00196CD4">
            <w:pPr>
              <w:spacing w:after="0"/>
              <w:jc w:val="left"/>
            </w:pPr>
            <w:r>
              <w:t>2</w:t>
            </w:r>
          </w:p>
        </w:tc>
      </w:tr>
      <w:tr w:rsidR="00196CD4" w:rsidRPr="00243F3C">
        <w:tc>
          <w:tcPr>
            <w:tcW w:w="4704" w:type="dxa"/>
            <w:shd w:val="clear" w:color="auto" w:fill="auto"/>
          </w:tcPr>
          <w:p w:rsidR="00196CD4" w:rsidRPr="00243F3C" w:rsidRDefault="00196CD4" w:rsidP="00143674">
            <w:pPr>
              <w:spacing w:after="0"/>
              <w:jc w:val="left"/>
            </w:pPr>
            <w:r w:rsidRPr="00243F3C">
              <w:t>Indicator name</w:t>
            </w:r>
          </w:p>
        </w:tc>
        <w:tc>
          <w:tcPr>
            <w:tcW w:w="4704" w:type="dxa"/>
          </w:tcPr>
          <w:p w:rsidR="00196CD4" w:rsidRPr="00756272" w:rsidRDefault="00196CD4" w:rsidP="00196CD4">
            <w:pPr>
              <w:spacing w:after="0"/>
              <w:jc w:val="left"/>
            </w:pPr>
            <w:r w:rsidRPr="00756272">
              <w:t>Reduction in DNAs</w:t>
            </w:r>
          </w:p>
        </w:tc>
      </w:tr>
      <w:tr w:rsidR="00196CD4" w:rsidRPr="00243F3C">
        <w:tc>
          <w:tcPr>
            <w:tcW w:w="4704" w:type="dxa"/>
            <w:shd w:val="clear" w:color="auto" w:fill="auto"/>
          </w:tcPr>
          <w:p w:rsidR="00196CD4" w:rsidRPr="00243F3C" w:rsidRDefault="00196CD4" w:rsidP="00143674">
            <w:pPr>
              <w:spacing w:after="0"/>
              <w:jc w:val="left"/>
            </w:pPr>
            <w:r w:rsidRPr="00243F3C">
              <w:t>Indicator weighting (% of CQUIN scheme available)</w:t>
            </w:r>
          </w:p>
        </w:tc>
        <w:tc>
          <w:tcPr>
            <w:tcW w:w="4704" w:type="dxa"/>
          </w:tcPr>
          <w:p w:rsidR="00196CD4" w:rsidRPr="00756272" w:rsidRDefault="00196CD4" w:rsidP="00196CD4">
            <w:pPr>
              <w:spacing w:after="0"/>
              <w:jc w:val="left"/>
            </w:pPr>
            <w:r w:rsidRPr="00756272">
              <w:t>25.00%</w:t>
            </w:r>
          </w:p>
        </w:tc>
      </w:tr>
      <w:tr w:rsidR="00196CD4" w:rsidRPr="00243F3C">
        <w:tc>
          <w:tcPr>
            <w:tcW w:w="4704" w:type="dxa"/>
            <w:shd w:val="clear" w:color="auto" w:fill="auto"/>
            <w:noWrap/>
          </w:tcPr>
          <w:p w:rsidR="00196CD4" w:rsidRPr="00243F3C" w:rsidRDefault="00196CD4" w:rsidP="00143674">
            <w:pPr>
              <w:spacing w:after="0"/>
              <w:jc w:val="left"/>
            </w:pPr>
            <w:r w:rsidRPr="00243F3C">
              <w:t>Description of indicator</w:t>
            </w:r>
          </w:p>
        </w:tc>
        <w:tc>
          <w:tcPr>
            <w:tcW w:w="4704" w:type="dxa"/>
          </w:tcPr>
          <w:p w:rsidR="00196CD4" w:rsidRPr="00756272" w:rsidRDefault="00196CD4" w:rsidP="00196CD4">
            <w:pPr>
              <w:spacing w:after="0"/>
              <w:jc w:val="left"/>
            </w:pPr>
            <w:r w:rsidRPr="00756272">
              <w:t xml:space="preserve">Reduction in number of appointments that are classed as </w:t>
            </w:r>
            <w:smartTag w:uri="urn:schemas-microsoft-com:office:smarttags" w:element="stockticker">
              <w:r w:rsidRPr="00756272">
                <w:t>DNA</w:t>
              </w:r>
            </w:smartTag>
          </w:p>
        </w:tc>
      </w:tr>
      <w:tr w:rsidR="00196CD4" w:rsidRPr="00243F3C">
        <w:tc>
          <w:tcPr>
            <w:tcW w:w="4704" w:type="dxa"/>
            <w:shd w:val="clear" w:color="auto" w:fill="auto"/>
            <w:noWrap/>
          </w:tcPr>
          <w:p w:rsidR="00196CD4" w:rsidRPr="00243F3C" w:rsidRDefault="00196CD4" w:rsidP="00143674">
            <w:pPr>
              <w:spacing w:after="0"/>
              <w:jc w:val="left"/>
            </w:pPr>
            <w:r w:rsidRPr="00243F3C">
              <w:t>Numerator</w:t>
            </w:r>
          </w:p>
        </w:tc>
        <w:tc>
          <w:tcPr>
            <w:tcW w:w="4704" w:type="dxa"/>
          </w:tcPr>
          <w:p w:rsidR="00196CD4" w:rsidRPr="00756272" w:rsidRDefault="00196CD4" w:rsidP="00196CD4">
            <w:pPr>
              <w:spacing w:after="0"/>
              <w:jc w:val="left"/>
            </w:pPr>
            <w:r w:rsidRPr="00756272">
              <w:t xml:space="preserve">Number of appointments classed as </w:t>
            </w:r>
            <w:smartTag w:uri="urn:schemas-microsoft-com:office:smarttags" w:element="stockticker">
              <w:r w:rsidRPr="00756272">
                <w:t>DNA</w:t>
              </w:r>
            </w:smartTag>
            <w:r w:rsidRPr="00756272">
              <w:t xml:space="preserve"> during the contract year</w:t>
            </w:r>
          </w:p>
        </w:tc>
      </w:tr>
      <w:tr w:rsidR="00196CD4" w:rsidRPr="00243F3C">
        <w:tc>
          <w:tcPr>
            <w:tcW w:w="4704" w:type="dxa"/>
            <w:shd w:val="clear" w:color="auto" w:fill="auto"/>
            <w:noWrap/>
          </w:tcPr>
          <w:p w:rsidR="00196CD4" w:rsidRPr="00243F3C" w:rsidRDefault="00196CD4" w:rsidP="00143674">
            <w:pPr>
              <w:spacing w:after="0"/>
              <w:jc w:val="left"/>
            </w:pPr>
            <w:r w:rsidRPr="00243F3C">
              <w:t>Denominator</w:t>
            </w:r>
          </w:p>
        </w:tc>
        <w:tc>
          <w:tcPr>
            <w:tcW w:w="4704" w:type="dxa"/>
          </w:tcPr>
          <w:p w:rsidR="00196CD4" w:rsidRPr="00756272" w:rsidRDefault="00196CD4" w:rsidP="00196CD4">
            <w:pPr>
              <w:spacing w:after="0"/>
              <w:jc w:val="left"/>
            </w:pPr>
            <w:r w:rsidRPr="00756272">
              <w:t>Number of appointments booked during the contract year</w:t>
            </w:r>
          </w:p>
        </w:tc>
      </w:tr>
      <w:tr w:rsidR="00196CD4" w:rsidRPr="00243F3C">
        <w:tc>
          <w:tcPr>
            <w:tcW w:w="4704" w:type="dxa"/>
            <w:shd w:val="clear" w:color="auto" w:fill="auto"/>
            <w:noWrap/>
          </w:tcPr>
          <w:p w:rsidR="00196CD4" w:rsidRPr="00243F3C" w:rsidRDefault="00196CD4" w:rsidP="00143674">
            <w:pPr>
              <w:spacing w:after="0"/>
              <w:jc w:val="left"/>
            </w:pPr>
            <w:r w:rsidRPr="00243F3C">
              <w:t>Rationale for inclusion</w:t>
            </w:r>
          </w:p>
        </w:tc>
        <w:tc>
          <w:tcPr>
            <w:tcW w:w="4704" w:type="dxa"/>
          </w:tcPr>
          <w:p w:rsidR="00196CD4" w:rsidRPr="00756272" w:rsidRDefault="00196CD4" w:rsidP="00196CD4">
            <w:pPr>
              <w:spacing w:after="0"/>
              <w:jc w:val="left"/>
            </w:pPr>
            <w:r w:rsidRPr="00756272">
              <w:t>Reduction in the number of DNAs will ensure better compliance with treatment and therefore contribute to improved symptoms/condition; it will also ensure more efficient use of resources.</w:t>
            </w:r>
          </w:p>
        </w:tc>
      </w:tr>
      <w:tr w:rsidR="00196CD4" w:rsidRPr="00243F3C">
        <w:tc>
          <w:tcPr>
            <w:tcW w:w="4704" w:type="dxa"/>
            <w:shd w:val="clear" w:color="auto" w:fill="auto"/>
            <w:noWrap/>
          </w:tcPr>
          <w:p w:rsidR="00196CD4" w:rsidRPr="00243F3C" w:rsidRDefault="00196CD4" w:rsidP="00143674">
            <w:pPr>
              <w:spacing w:after="0"/>
              <w:jc w:val="left"/>
            </w:pPr>
            <w:r w:rsidRPr="00243F3C">
              <w:t>Data source</w:t>
            </w:r>
          </w:p>
        </w:tc>
        <w:tc>
          <w:tcPr>
            <w:tcW w:w="4704" w:type="dxa"/>
          </w:tcPr>
          <w:p w:rsidR="00196CD4" w:rsidRPr="00756272" w:rsidRDefault="00196CD4" w:rsidP="00196CD4">
            <w:pPr>
              <w:spacing w:after="0"/>
              <w:jc w:val="left"/>
            </w:pPr>
            <w:r w:rsidRPr="00756272">
              <w:t xml:space="preserve">Provider to monitor number of appointments classed as </w:t>
            </w:r>
            <w:smartTag w:uri="urn:schemas-microsoft-com:office:smarttags" w:element="stockticker">
              <w:r w:rsidRPr="00756272">
                <w:t>DNA</w:t>
              </w:r>
            </w:smartTag>
          </w:p>
        </w:tc>
      </w:tr>
      <w:tr w:rsidR="00196CD4" w:rsidRPr="00243F3C">
        <w:tc>
          <w:tcPr>
            <w:tcW w:w="4704" w:type="dxa"/>
            <w:shd w:val="clear" w:color="auto" w:fill="auto"/>
            <w:noWrap/>
          </w:tcPr>
          <w:p w:rsidR="00196CD4" w:rsidRPr="00243F3C" w:rsidRDefault="00196CD4" w:rsidP="00143674">
            <w:pPr>
              <w:spacing w:after="0"/>
              <w:jc w:val="left"/>
            </w:pPr>
            <w:r w:rsidRPr="00243F3C">
              <w:t>Frequency of data collection</w:t>
            </w:r>
          </w:p>
        </w:tc>
        <w:tc>
          <w:tcPr>
            <w:tcW w:w="4704" w:type="dxa"/>
          </w:tcPr>
          <w:p w:rsidR="00196CD4" w:rsidRPr="00756272" w:rsidRDefault="00196CD4" w:rsidP="00196CD4">
            <w:pPr>
              <w:spacing w:after="0"/>
              <w:jc w:val="left"/>
            </w:pPr>
            <w:r w:rsidRPr="00756272">
              <w:t>This data should be collected during every clinical session</w:t>
            </w:r>
          </w:p>
        </w:tc>
      </w:tr>
      <w:tr w:rsidR="00196CD4" w:rsidRPr="00243F3C">
        <w:tc>
          <w:tcPr>
            <w:tcW w:w="4704" w:type="dxa"/>
            <w:shd w:val="clear" w:color="auto" w:fill="auto"/>
            <w:noWrap/>
          </w:tcPr>
          <w:p w:rsidR="00196CD4" w:rsidRPr="00243F3C" w:rsidRDefault="00196CD4" w:rsidP="00143674">
            <w:pPr>
              <w:spacing w:after="0"/>
              <w:jc w:val="left"/>
            </w:pPr>
            <w:r w:rsidRPr="00243F3C">
              <w:t>Organisation responsible for data collection</w:t>
            </w:r>
          </w:p>
        </w:tc>
        <w:tc>
          <w:tcPr>
            <w:tcW w:w="4704" w:type="dxa"/>
          </w:tcPr>
          <w:p w:rsidR="00196CD4" w:rsidRPr="00756272" w:rsidRDefault="00196CD4" w:rsidP="00196CD4">
            <w:pPr>
              <w:spacing w:after="0"/>
              <w:jc w:val="left"/>
            </w:pPr>
            <w:r w:rsidRPr="00756272">
              <w:t xml:space="preserve">The provider </w:t>
            </w:r>
          </w:p>
        </w:tc>
      </w:tr>
      <w:tr w:rsidR="00196CD4" w:rsidRPr="00243F3C">
        <w:tc>
          <w:tcPr>
            <w:tcW w:w="4704" w:type="dxa"/>
            <w:shd w:val="clear" w:color="auto" w:fill="auto"/>
            <w:noWrap/>
          </w:tcPr>
          <w:p w:rsidR="00196CD4" w:rsidRPr="00243F3C" w:rsidRDefault="00196CD4" w:rsidP="00143674">
            <w:pPr>
              <w:spacing w:after="0"/>
              <w:jc w:val="left"/>
            </w:pPr>
            <w:r w:rsidRPr="00243F3C">
              <w:t>Frequency of reporting to commissioner</w:t>
            </w:r>
          </w:p>
        </w:tc>
        <w:tc>
          <w:tcPr>
            <w:tcW w:w="4704" w:type="dxa"/>
          </w:tcPr>
          <w:p w:rsidR="00196CD4" w:rsidRPr="00756272" w:rsidRDefault="00196CD4" w:rsidP="00196CD4">
            <w:pPr>
              <w:spacing w:after="0"/>
              <w:jc w:val="left"/>
            </w:pPr>
            <w:r w:rsidRPr="00756272">
              <w:t>Quarterly</w:t>
            </w:r>
          </w:p>
        </w:tc>
      </w:tr>
      <w:tr w:rsidR="00196CD4" w:rsidRPr="00243F3C">
        <w:tc>
          <w:tcPr>
            <w:tcW w:w="4704" w:type="dxa"/>
            <w:shd w:val="clear" w:color="auto" w:fill="auto"/>
            <w:noWrap/>
          </w:tcPr>
          <w:p w:rsidR="00196CD4" w:rsidRPr="00243F3C" w:rsidRDefault="00196CD4" w:rsidP="00143674">
            <w:pPr>
              <w:spacing w:after="0"/>
              <w:jc w:val="left"/>
            </w:pPr>
            <w:r w:rsidRPr="00243F3C">
              <w:lastRenderedPageBreak/>
              <w:t>Baseline period/date</w:t>
            </w:r>
          </w:p>
        </w:tc>
        <w:tc>
          <w:tcPr>
            <w:tcW w:w="4704" w:type="dxa"/>
          </w:tcPr>
          <w:p w:rsidR="00196CD4" w:rsidRPr="00756272" w:rsidRDefault="00196CD4" w:rsidP="00196CD4">
            <w:pPr>
              <w:spacing w:after="0"/>
              <w:jc w:val="left"/>
            </w:pPr>
            <w:r w:rsidRPr="00756272">
              <w:t>First contract quarter</w:t>
            </w:r>
          </w:p>
        </w:tc>
      </w:tr>
      <w:tr w:rsidR="00196CD4" w:rsidRPr="00243F3C">
        <w:tc>
          <w:tcPr>
            <w:tcW w:w="4704" w:type="dxa"/>
            <w:shd w:val="clear" w:color="auto" w:fill="auto"/>
            <w:noWrap/>
          </w:tcPr>
          <w:p w:rsidR="00196CD4" w:rsidRPr="00243F3C" w:rsidRDefault="00196CD4" w:rsidP="00143674">
            <w:pPr>
              <w:spacing w:after="0"/>
              <w:jc w:val="left"/>
            </w:pPr>
            <w:r w:rsidRPr="00243F3C">
              <w:t>Baseline value</w:t>
            </w:r>
          </w:p>
        </w:tc>
        <w:tc>
          <w:tcPr>
            <w:tcW w:w="4704" w:type="dxa"/>
          </w:tcPr>
          <w:p w:rsidR="00196CD4" w:rsidRPr="00756272" w:rsidRDefault="00196CD4" w:rsidP="00196CD4">
            <w:pPr>
              <w:spacing w:after="0"/>
              <w:jc w:val="left"/>
            </w:pPr>
            <w:r w:rsidRPr="00756272">
              <w:t> </w:t>
            </w:r>
          </w:p>
        </w:tc>
      </w:tr>
      <w:tr w:rsidR="00196CD4" w:rsidRPr="00243F3C">
        <w:tc>
          <w:tcPr>
            <w:tcW w:w="4704" w:type="dxa"/>
            <w:shd w:val="clear" w:color="auto" w:fill="auto"/>
          </w:tcPr>
          <w:p w:rsidR="00196CD4" w:rsidRPr="00243F3C" w:rsidRDefault="00196CD4" w:rsidP="00143674">
            <w:pPr>
              <w:spacing w:after="0"/>
              <w:jc w:val="left"/>
            </w:pPr>
            <w:r w:rsidRPr="00243F3C">
              <w:t>Final indicator period/date (on which payment is based)</w:t>
            </w:r>
          </w:p>
        </w:tc>
        <w:tc>
          <w:tcPr>
            <w:tcW w:w="4704" w:type="dxa"/>
          </w:tcPr>
          <w:p w:rsidR="00196CD4" w:rsidRPr="00756272" w:rsidRDefault="00196CD4" w:rsidP="00196CD4">
            <w:pPr>
              <w:spacing w:after="0"/>
              <w:jc w:val="left"/>
            </w:pPr>
            <w:r w:rsidRPr="00756272">
              <w:t>Last contract quarter</w:t>
            </w:r>
          </w:p>
        </w:tc>
      </w:tr>
      <w:tr w:rsidR="00196CD4" w:rsidRPr="00243F3C">
        <w:tc>
          <w:tcPr>
            <w:tcW w:w="4704" w:type="dxa"/>
            <w:shd w:val="clear" w:color="auto" w:fill="auto"/>
            <w:noWrap/>
          </w:tcPr>
          <w:p w:rsidR="00196CD4" w:rsidRPr="00243F3C" w:rsidRDefault="00196CD4" w:rsidP="00143674">
            <w:pPr>
              <w:spacing w:after="0"/>
              <w:jc w:val="left"/>
            </w:pPr>
            <w:r w:rsidRPr="00243F3C">
              <w:t>Final indicator value (payment threshold)</w:t>
            </w:r>
          </w:p>
        </w:tc>
        <w:tc>
          <w:tcPr>
            <w:tcW w:w="4704" w:type="dxa"/>
          </w:tcPr>
          <w:p w:rsidR="00196CD4" w:rsidRPr="00756272" w:rsidRDefault="00196CD4" w:rsidP="00196CD4">
            <w:pPr>
              <w:spacing w:after="0"/>
              <w:jc w:val="left"/>
            </w:pPr>
            <w:r w:rsidRPr="00756272">
              <w:t> </w:t>
            </w:r>
          </w:p>
        </w:tc>
      </w:tr>
      <w:tr w:rsidR="00196CD4" w:rsidRPr="00243F3C">
        <w:tc>
          <w:tcPr>
            <w:tcW w:w="4704" w:type="dxa"/>
            <w:shd w:val="clear" w:color="auto" w:fill="auto"/>
          </w:tcPr>
          <w:p w:rsidR="00196CD4" w:rsidRPr="00243F3C" w:rsidRDefault="00196CD4" w:rsidP="00143674">
            <w:pPr>
              <w:spacing w:after="0"/>
              <w:jc w:val="left"/>
            </w:pPr>
            <w:r w:rsidRPr="00243F3C">
              <w:t>Rules for calculation of payment due at final indicator period/date (including evidence to be supplied to commissioner)</w:t>
            </w:r>
          </w:p>
        </w:tc>
        <w:tc>
          <w:tcPr>
            <w:tcW w:w="4704" w:type="dxa"/>
          </w:tcPr>
          <w:p w:rsidR="00196CD4" w:rsidRPr="00756272" w:rsidRDefault="00196CD4" w:rsidP="00196CD4">
            <w:pPr>
              <w:spacing w:after="0"/>
              <w:jc w:val="left"/>
            </w:pPr>
            <w:r w:rsidRPr="00756272">
              <w:t xml:space="preserve">No more than 10% of all appointments that were originally booked with a patient should be classed as </w:t>
            </w:r>
            <w:smartTag w:uri="urn:schemas-microsoft-com:office:smarttags" w:element="stockticker">
              <w:r w:rsidRPr="00756272">
                <w:t>DNA</w:t>
              </w:r>
            </w:smartTag>
            <w:r w:rsidRPr="00756272">
              <w:t xml:space="preserve">.  </w:t>
            </w:r>
            <w:smartTag w:uri="urn:schemas-microsoft-com:office:smarttags" w:element="stockticker">
              <w:r w:rsidRPr="00756272">
                <w:t>DNA</w:t>
              </w:r>
            </w:smartTag>
            <w:r w:rsidRPr="00756272">
              <w:t xml:space="preserve"> is defined as an appointment where the patient booked in for that appointment does not turn up, and there is no evidence of prior notification to their GP practice, to the practice hosting the clinical session, or to the provider.</w:t>
            </w:r>
          </w:p>
        </w:tc>
      </w:tr>
      <w:tr w:rsidR="00196CD4" w:rsidRPr="00243F3C">
        <w:tc>
          <w:tcPr>
            <w:tcW w:w="4704" w:type="dxa"/>
            <w:shd w:val="clear" w:color="auto" w:fill="auto"/>
            <w:noWrap/>
          </w:tcPr>
          <w:p w:rsidR="00196CD4" w:rsidRPr="00243F3C" w:rsidRDefault="00196CD4" w:rsidP="00143674">
            <w:pPr>
              <w:spacing w:after="0"/>
              <w:jc w:val="left"/>
            </w:pPr>
            <w:r w:rsidRPr="00243F3C">
              <w:t>Final indicator reporting date</w:t>
            </w:r>
          </w:p>
        </w:tc>
        <w:tc>
          <w:tcPr>
            <w:tcW w:w="4704" w:type="dxa"/>
          </w:tcPr>
          <w:p w:rsidR="00196CD4" w:rsidRPr="00756272" w:rsidRDefault="00196CD4" w:rsidP="00196CD4">
            <w:pPr>
              <w:spacing w:after="0"/>
              <w:jc w:val="left"/>
            </w:pPr>
            <w:r w:rsidRPr="00756272">
              <w:t>End of last contract quarter</w:t>
            </w:r>
          </w:p>
        </w:tc>
      </w:tr>
      <w:tr w:rsidR="00196CD4" w:rsidRPr="00243F3C">
        <w:tc>
          <w:tcPr>
            <w:tcW w:w="4704" w:type="dxa"/>
            <w:shd w:val="clear" w:color="auto" w:fill="auto"/>
          </w:tcPr>
          <w:p w:rsidR="00196CD4" w:rsidRPr="00243F3C" w:rsidRDefault="00196CD4" w:rsidP="00143674">
            <w:pPr>
              <w:spacing w:after="0"/>
              <w:jc w:val="left"/>
            </w:pPr>
            <w:r w:rsidRPr="00243F3C">
              <w:t>Are there rules for any agreed in-year milestones that result in payment?</w:t>
            </w:r>
          </w:p>
        </w:tc>
        <w:tc>
          <w:tcPr>
            <w:tcW w:w="4704" w:type="dxa"/>
          </w:tcPr>
          <w:p w:rsidR="00196CD4" w:rsidRPr="00756272" w:rsidRDefault="00196CD4" w:rsidP="00196CD4">
            <w:pPr>
              <w:spacing w:after="0"/>
              <w:jc w:val="left"/>
            </w:pPr>
            <w:r w:rsidRPr="00756272">
              <w:t>No</w:t>
            </w:r>
          </w:p>
        </w:tc>
      </w:tr>
      <w:tr w:rsidR="00196CD4" w:rsidRPr="00243F3C">
        <w:tc>
          <w:tcPr>
            <w:tcW w:w="4704" w:type="dxa"/>
            <w:shd w:val="clear" w:color="auto" w:fill="auto"/>
          </w:tcPr>
          <w:p w:rsidR="00196CD4" w:rsidRPr="00243F3C" w:rsidRDefault="00196CD4" w:rsidP="00143674">
            <w:pPr>
              <w:spacing w:after="0"/>
              <w:jc w:val="left"/>
            </w:pPr>
            <w:r w:rsidRPr="00243F3C">
              <w:t xml:space="preserve">Are there any rules for partial achievement of the indicator at the final indicator period/date?  </w:t>
            </w:r>
          </w:p>
        </w:tc>
        <w:tc>
          <w:tcPr>
            <w:tcW w:w="4704" w:type="dxa"/>
          </w:tcPr>
          <w:p w:rsidR="00196CD4" w:rsidRPr="00756272" w:rsidRDefault="00196CD4" w:rsidP="00196CD4">
            <w:pPr>
              <w:spacing w:after="0"/>
              <w:jc w:val="left"/>
            </w:pPr>
            <w:r w:rsidRPr="00756272">
              <w:t>No</w:t>
            </w:r>
          </w:p>
        </w:tc>
      </w:tr>
    </w:tbl>
    <w:p w:rsidR="00196CD4" w:rsidRPr="00243F3C" w:rsidRDefault="00196CD4" w:rsidP="00196CD4">
      <w:pPr>
        <w:pStyle w:val="Table"/>
        <w:spacing w:before="240"/>
      </w:pPr>
      <w:bookmarkStart w:id="68" w:name="_Toc317074671"/>
      <w:r w:rsidRPr="00243F3C">
        <w:t xml:space="preserve">Table </w:t>
      </w:r>
      <w:r w:rsidRPr="00243F3C">
        <w:fldChar w:fldCharType="begin"/>
      </w:r>
      <w:r w:rsidRPr="00243F3C">
        <w:instrText xml:space="preserve"> SEQ Table \* ARABIC </w:instrText>
      </w:r>
      <w:r w:rsidRPr="00243F3C">
        <w:fldChar w:fldCharType="separate"/>
      </w:r>
      <w:r w:rsidR="00160137">
        <w:rPr>
          <w:noProof/>
        </w:rPr>
        <w:t>10</w:t>
      </w:r>
      <w:r w:rsidRPr="00243F3C">
        <w:fldChar w:fldCharType="end"/>
      </w:r>
      <w:r w:rsidRPr="00243F3C">
        <w:t xml:space="preserve">: Detail of </w:t>
      </w:r>
      <w:r>
        <w:t>I</w:t>
      </w:r>
      <w:r w:rsidRPr="00243F3C">
        <w:t xml:space="preserve">ndicator </w:t>
      </w:r>
      <w:r>
        <w:t>3</w:t>
      </w:r>
      <w:bookmarkEnd w:id="68"/>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top w:w="57" w:type="dxa"/>
          <w:left w:w="28" w:type="dxa"/>
          <w:bottom w:w="57" w:type="dxa"/>
          <w:right w:w="28" w:type="dxa"/>
        </w:tblCellMar>
        <w:tblLook w:val="0000" w:firstRow="0" w:lastRow="0" w:firstColumn="0" w:lastColumn="0" w:noHBand="0" w:noVBand="0"/>
      </w:tblPr>
      <w:tblGrid>
        <w:gridCol w:w="4705"/>
        <w:gridCol w:w="4705"/>
      </w:tblGrid>
      <w:tr w:rsidR="00196CD4" w:rsidRPr="00243F3C">
        <w:tc>
          <w:tcPr>
            <w:tcW w:w="4704" w:type="dxa"/>
            <w:shd w:val="clear" w:color="auto" w:fill="auto"/>
          </w:tcPr>
          <w:p w:rsidR="00196CD4" w:rsidRPr="00243F3C" w:rsidRDefault="00196CD4" w:rsidP="00143674">
            <w:pPr>
              <w:spacing w:after="0"/>
              <w:jc w:val="left"/>
            </w:pPr>
            <w:r w:rsidRPr="00243F3C">
              <w:t>Indicator number</w:t>
            </w:r>
          </w:p>
        </w:tc>
        <w:tc>
          <w:tcPr>
            <w:tcW w:w="4704" w:type="dxa"/>
          </w:tcPr>
          <w:p w:rsidR="00196CD4" w:rsidRPr="00756272" w:rsidRDefault="00196CD4" w:rsidP="00196CD4">
            <w:pPr>
              <w:spacing w:after="0"/>
              <w:jc w:val="left"/>
            </w:pPr>
            <w:r>
              <w:t>3</w:t>
            </w:r>
          </w:p>
        </w:tc>
      </w:tr>
      <w:tr w:rsidR="00196CD4" w:rsidRPr="00243F3C">
        <w:tc>
          <w:tcPr>
            <w:tcW w:w="4704" w:type="dxa"/>
            <w:shd w:val="clear" w:color="auto" w:fill="auto"/>
          </w:tcPr>
          <w:p w:rsidR="00196CD4" w:rsidRPr="00243F3C" w:rsidRDefault="00196CD4" w:rsidP="00143674">
            <w:pPr>
              <w:spacing w:after="0"/>
              <w:jc w:val="left"/>
            </w:pPr>
            <w:r w:rsidRPr="00243F3C">
              <w:t>Indicator name</w:t>
            </w:r>
          </w:p>
        </w:tc>
        <w:tc>
          <w:tcPr>
            <w:tcW w:w="4704" w:type="dxa"/>
          </w:tcPr>
          <w:p w:rsidR="00196CD4" w:rsidRPr="00756272" w:rsidRDefault="00196CD4" w:rsidP="00196CD4">
            <w:pPr>
              <w:spacing w:after="0"/>
              <w:jc w:val="left"/>
            </w:pPr>
            <w:r w:rsidRPr="00756272">
              <w:t>Completion of Pathway</w:t>
            </w:r>
          </w:p>
        </w:tc>
      </w:tr>
      <w:tr w:rsidR="00196CD4" w:rsidRPr="00243F3C">
        <w:tc>
          <w:tcPr>
            <w:tcW w:w="4704" w:type="dxa"/>
            <w:shd w:val="clear" w:color="auto" w:fill="auto"/>
          </w:tcPr>
          <w:p w:rsidR="00196CD4" w:rsidRPr="00243F3C" w:rsidRDefault="00196CD4" w:rsidP="00143674">
            <w:pPr>
              <w:spacing w:after="0"/>
              <w:jc w:val="left"/>
            </w:pPr>
            <w:r w:rsidRPr="00243F3C">
              <w:t>Indicator weighting (% of CQUIN scheme available)</w:t>
            </w:r>
          </w:p>
        </w:tc>
        <w:tc>
          <w:tcPr>
            <w:tcW w:w="4704" w:type="dxa"/>
          </w:tcPr>
          <w:p w:rsidR="00196CD4" w:rsidRPr="00756272" w:rsidRDefault="00196CD4" w:rsidP="00196CD4">
            <w:pPr>
              <w:spacing w:after="0"/>
              <w:jc w:val="left"/>
            </w:pPr>
            <w:r w:rsidRPr="00756272">
              <w:t>25.00%</w:t>
            </w:r>
          </w:p>
        </w:tc>
      </w:tr>
      <w:tr w:rsidR="00196CD4" w:rsidRPr="00243F3C">
        <w:tc>
          <w:tcPr>
            <w:tcW w:w="4704" w:type="dxa"/>
            <w:shd w:val="clear" w:color="auto" w:fill="auto"/>
            <w:noWrap/>
          </w:tcPr>
          <w:p w:rsidR="00196CD4" w:rsidRPr="00243F3C" w:rsidRDefault="00196CD4" w:rsidP="00143674">
            <w:pPr>
              <w:spacing w:after="0"/>
              <w:jc w:val="left"/>
            </w:pPr>
            <w:r w:rsidRPr="00243F3C">
              <w:t>Description of indicator</w:t>
            </w:r>
          </w:p>
        </w:tc>
        <w:tc>
          <w:tcPr>
            <w:tcW w:w="4704" w:type="dxa"/>
          </w:tcPr>
          <w:p w:rsidR="00196CD4" w:rsidRPr="00756272" w:rsidRDefault="00196CD4" w:rsidP="00196CD4">
            <w:pPr>
              <w:spacing w:after="0"/>
              <w:jc w:val="left"/>
            </w:pPr>
            <w:r w:rsidRPr="00756272">
              <w:t>Increase in the proportion of patients both adults and children cured, treated or symptoms alleviated whilst within the service as demonstrated by repeat of symptom questionnaire at 6 and 9 months and on completion of pathway</w:t>
            </w:r>
          </w:p>
        </w:tc>
      </w:tr>
      <w:tr w:rsidR="00196CD4" w:rsidRPr="00243F3C">
        <w:tc>
          <w:tcPr>
            <w:tcW w:w="4704" w:type="dxa"/>
            <w:shd w:val="clear" w:color="auto" w:fill="auto"/>
            <w:noWrap/>
          </w:tcPr>
          <w:p w:rsidR="00196CD4" w:rsidRPr="00243F3C" w:rsidRDefault="00196CD4" w:rsidP="00143674">
            <w:pPr>
              <w:spacing w:after="0"/>
              <w:jc w:val="left"/>
            </w:pPr>
            <w:r w:rsidRPr="00243F3C">
              <w:t>Numerator</w:t>
            </w:r>
          </w:p>
        </w:tc>
        <w:tc>
          <w:tcPr>
            <w:tcW w:w="4704" w:type="dxa"/>
          </w:tcPr>
          <w:p w:rsidR="00196CD4" w:rsidRPr="00756272" w:rsidRDefault="00196CD4" w:rsidP="00196CD4">
            <w:pPr>
              <w:spacing w:after="0"/>
              <w:jc w:val="left"/>
            </w:pPr>
            <w:r w:rsidRPr="00756272">
              <w:t>Total number of patients returning questionnaire having completed pathway of care</w:t>
            </w:r>
          </w:p>
        </w:tc>
      </w:tr>
      <w:tr w:rsidR="00196CD4" w:rsidRPr="00243F3C">
        <w:tc>
          <w:tcPr>
            <w:tcW w:w="4704" w:type="dxa"/>
            <w:shd w:val="clear" w:color="auto" w:fill="auto"/>
            <w:noWrap/>
          </w:tcPr>
          <w:p w:rsidR="00196CD4" w:rsidRPr="00243F3C" w:rsidRDefault="00196CD4" w:rsidP="00143674">
            <w:pPr>
              <w:spacing w:after="0"/>
              <w:jc w:val="left"/>
            </w:pPr>
            <w:r w:rsidRPr="00243F3C">
              <w:t>Denominator</w:t>
            </w:r>
          </w:p>
        </w:tc>
        <w:tc>
          <w:tcPr>
            <w:tcW w:w="4704" w:type="dxa"/>
          </w:tcPr>
          <w:p w:rsidR="00196CD4" w:rsidRPr="00756272" w:rsidRDefault="00196CD4" w:rsidP="00196CD4">
            <w:pPr>
              <w:spacing w:after="0"/>
              <w:jc w:val="left"/>
            </w:pPr>
            <w:r w:rsidRPr="00756272">
              <w:t>Total number of patients accepted into the service</w:t>
            </w:r>
          </w:p>
        </w:tc>
      </w:tr>
      <w:tr w:rsidR="00196CD4" w:rsidRPr="00243F3C">
        <w:tc>
          <w:tcPr>
            <w:tcW w:w="4704" w:type="dxa"/>
            <w:shd w:val="clear" w:color="auto" w:fill="auto"/>
            <w:noWrap/>
          </w:tcPr>
          <w:p w:rsidR="00196CD4" w:rsidRPr="00243F3C" w:rsidRDefault="00196CD4" w:rsidP="00143674">
            <w:pPr>
              <w:spacing w:after="0"/>
              <w:jc w:val="left"/>
            </w:pPr>
            <w:r w:rsidRPr="00243F3C">
              <w:t>Rationale for inclusion</w:t>
            </w:r>
          </w:p>
        </w:tc>
        <w:tc>
          <w:tcPr>
            <w:tcW w:w="4704" w:type="dxa"/>
          </w:tcPr>
          <w:p w:rsidR="00196CD4" w:rsidRPr="00756272" w:rsidRDefault="00196CD4" w:rsidP="00196CD4">
            <w:pPr>
              <w:spacing w:after="0"/>
              <w:jc w:val="left"/>
            </w:pPr>
            <w:r w:rsidRPr="00756272">
              <w:t xml:space="preserve">The rates of treatment and alleviation of </w:t>
            </w:r>
            <w:r w:rsidRPr="00756272">
              <w:lastRenderedPageBreak/>
              <w:t>symptoms will increase, with patients  self managing and gaining more benefit from the education and treatment received</w:t>
            </w:r>
          </w:p>
        </w:tc>
      </w:tr>
      <w:tr w:rsidR="00196CD4" w:rsidRPr="00243F3C">
        <w:tc>
          <w:tcPr>
            <w:tcW w:w="4704" w:type="dxa"/>
            <w:shd w:val="clear" w:color="auto" w:fill="auto"/>
            <w:noWrap/>
          </w:tcPr>
          <w:p w:rsidR="00196CD4" w:rsidRPr="00243F3C" w:rsidRDefault="00196CD4" w:rsidP="00143674">
            <w:pPr>
              <w:spacing w:after="0"/>
              <w:jc w:val="left"/>
            </w:pPr>
            <w:r w:rsidRPr="00243F3C">
              <w:lastRenderedPageBreak/>
              <w:t>Data source</w:t>
            </w:r>
          </w:p>
        </w:tc>
        <w:tc>
          <w:tcPr>
            <w:tcW w:w="4704" w:type="dxa"/>
          </w:tcPr>
          <w:p w:rsidR="00196CD4" w:rsidRPr="00756272" w:rsidRDefault="00196CD4" w:rsidP="00196CD4">
            <w:pPr>
              <w:spacing w:after="0"/>
              <w:jc w:val="left"/>
            </w:pPr>
            <w:r w:rsidRPr="00756272">
              <w:t>Provider</w:t>
            </w:r>
          </w:p>
        </w:tc>
      </w:tr>
      <w:tr w:rsidR="00196CD4" w:rsidRPr="00243F3C">
        <w:tc>
          <w:tcPr>
            <w:tcW w:w="4704" w:type="dxa"/>
            <w:shd w:val="clear" w:color="auto" w:fill="auto"/>
            <w:noWrap/>
          </w:tcPr>
          <w:p w:rsidR="00196CD4" w:rsidRPr="00243F3C" w:rsidRDefault="00196CD4" w:rsidP="00143674">
            <w:pPr>
              <w:spacing w:after="0"/>
              <w:jc w:val="left"/>
            </w:pPr>
            <w:r w:rsidRPr="00243F3C">
              <w:t>Frequency of data collection</w:t>
            </w:r>
          </w:p>
        </w:tc>
        <w:tc>
          <w:tcPr>
            <w:tcW w:w="4704" w:type="dxa"/>
          </w:tcPr>
          <w:p w:rsidR="00196CD4" w:rsidRPr="00756272" w:rsidRDefault="00196CD4" w:rsidP="00196CD4">
            <w:pPr>
              <w:spacing w:after="0"/>
              <w:jc w:val="left"/>
            </w:pPr>
            <w:r w:rsidRPr="00756272">
              <w:t>Monthly</w:t>
            </w:r>
          </w:p>
        </w:tc>
      </w:tr>
      <w:tr w:rsidR="00196CD4" w:rsidRPr="00243F3C">
        <w:tc>
          <w:tcPr>
            <w:tcW w:w="4704" w:type="dxa"/>
            <w:shd w:val="clear" w:color="auto" w:fill="auto"/>
            <w:noWrap/>
          </w:tcPr>
          <w:p w:rsidR="00196CD4" w:rsidRPr="00243F3C" w:rsidRDefault="00196CD4" w:rsidP="00143674">
            <w:pPr>
              <w:spacing w:after="0"/>
              <w:jc w:val="left"/>
            </w:pPr>
            <w:r w:rsidRPr="00243F3C">
              <w:t>Organisation responsible for data collection</w:t>
            </w:r>
          </w:p>
        </w:tc>
        <w:tc>
          <w:tcPr>
            <w:tcW w:w="4704" w:type="dxa"/>
          </w:tcPr>
          <w:p w:rsidR="00196CD4" w:rsidRPr="00756272" w:rsidRDefault="00196CD4" w:rsidP="00196CD4">
            <w:pPr>
              <w:spacing w:after="0"/>
              <w:jc w:val="left"/>
            </w:pPr>
            <w:r w:rsidRPr="00756272">
              <w:t>Provider</w:t>
            </w:r>
          </w:p>
        </w:tc>
      </w:tr>
      <w:tr w:rsidR="00196CD4" w:rsidRPr="00243F3C">
        <w:tc>
          <w:tcPr>
            <w:tcW w:w="4704" w:type="dxa"/>
            <w:shd w:val="clear" w:color="auto" w:fill="auto"/>
            <w:noWrap/>
          </w:tcPr>
          <w:p w:rsidR="00196CD4" w:rsidRPr="00243F3C" w:rsidRDefault="00196CD4" w:rsidP="00143674">
            <w:pPr>
              <w:spacing w:after="0"/>
              <w:jc w:val="left"/>
            </w:pPr>
            <w:r w:rsidRPr="00243F3C">
              <w:t>Frequency of reporting to commissioner</w:t>
            </w:r>
          </w:p>
        </w:tc>
        <w:tc>
          <w:tcPr>
            <w:tcW w:w="4704" w:type="dxa"/>
          </w:tcPr>
          <w:p w:rsidR="00196CD4" w:rsidRPr="00756272" w:rsidRDefault="00196CD4" w:rsidP="00196CD4">
            <w:pPr>
              <w:spacing w:after="0"/>
              <w:jc w:val="left"/>
            </w:pPr>
            <w:r w:rsidRPr="00756272">
              <w:t>Quarterly</w:t>
            </w:r>
          </w:p>
        </w:tc>
      </w:tr>
      <w:tr w:rsidR="00196CD4" w:rsidRPr="00243F3C">
        <w:tc>
          <w:tcPr>
            <w:tcW w:w="4704" w:type="dxa"/>
            <w:shd w:val="clear" w:color="auto" w:fill="auto"/>
            <w:noWrap/>
          </w:tcPr>
          <w:p w:rsidR="00196CD4" w:rsidRPr="00243F3C" w:rsidRDefault="00196CD4" w:rsidP="00143674">
            <w:pPr>
              <w:spacing w:after="0"/>
              <w:jc w:val="left"/>
            </w:pPr>
            <w:r w:rsidRPr="00243F3C">
              <w:t>Baseline period/date</w:t>
            </w:r>
          </w:p>
        </w:tc>
        <w:tc>
          <w:tcPr>
            <w:tcW w:w="4704" w:type="dxa"/>
          </w:tcPr>
          <w:p w:rsidR="00196CD4" w:rsidRPr="00756272" w:rsidRDefault="00196CD4" w:rsidP="00196CD4">
            <w:pPr>
              <w:spacing w:after="0"/>
              <w:jc w:val="left"/>
            </w:pPr>
            <w:r w:rsidRPr="00756272">
              <w:t>First quarter</w:t>
            </w:r>
          </w:p>
        </w:tc>
      </w:tr>
      <w:tr w:rsidR="00196CD4" w:rsidRPr="00243F3C">
        <w:tc>
          <w:tcPr>
            <w:tcW w:w="4704" w:type="dxa"/>
            <w:shd w:val="clear" w:color="auto" w:fill="auto"/>
            <w:noWrap/>
          </w:tcPr>
          <w:p w:rsidR="00196CD4" w:rsidRPr="00243F3C" w:rsidRDefault="00196CD4" w:rsidP="00143674">
            <w:pPr>
              <w:spacing w:after="0"/>
              <w:jc w:val="left"/>
            </w:pPr>
            <w:r w:rsidRPr="00243F3C">
              <w:t>Baseline value</w:t>
            </w:r>
          </w:p>
        </w:tc>
        <w:tc>
          <w:tcPr>
            <w:tcW w:w="4704" w:type="dxa"/>
          </w:tcPr>
          <w:p w:rsidR="00196CD4" w:rsidRPr="00756272" w:rsidRDefault="00196CD4" w:rsidP="00196CD4">
            <w:pPr>
              <w:spacing w:after="0"/>
              <w:jc w:val="left"/>
            </w:pPr>
            <w:r w:rsidRPr="00756272">
              <w:t>N / a</w:t>
            </w:r>
          </w:p>
        </w:tc>
      </w:tr>
      <w:tr w:rsidR="00196CD4" w:rsidRPr="00243F3C">
        <w:tc>
          <w:tcPr>
            <w:tcW w:w="4704" w:type="dxa"/>
            <w:shd w:val="clear" w:color="auto" w:fill="auto"/>
          </w:tcPr>
          <w:p w:rsidR="00196CD4" w:rsidRPr="00243F3C" w:rsidRDefault="00196CD4" w:rsidP="00143674">
            <w:pPr>
              <w:spacing w:after="0"/>
              <w:jc w:val="left"/>
            </w:pPr>
            <w:r w:rsidRPr="00243F3C">
              <w:t>Final indicator period/date (on which payment is based)</w:t>
            </w:r>
          </w:p>
        </w:tc>
        <w:tc>
          <w:tcPr>
            <w:tcW w:w="4704" w:type="dxa"/>
          </w:tcPr>
          <w:p w:rsidR="00196CD4" w:rsidRPr="00756272" w:rsidRDefault="00196CD4" w:rsidP="00196CD4">
            <w:pPr>
              <w:spacing w:after="0"/>
              <w:jc w:val="left"/>
            </w:pPr>
            <w:r w:rsidRPr="00756272">
              <w:t>Last quarter</w:t>
            </w:r>
          </w:p>
        </w:tc>
      </w:tr>
      <w:tr w:rsidR="00196CD4" w:rsidRPr="00243F3C">
        <w:tc>
          <w:tcPr>
            <w:tcW w:w="4704" w:type="dxa"/>
            <w:shd w:val="clear" w:color="auto" w:fill="auto"/>
            <w:noWrap/>
          </w:tcPr>
          <w:p w:rsidR="00196CD4" w:rsidRPr="00243F3C" w:rsidRDefault="00196CD4" w:rsidP="00143674">
            <w:pPr>
              <w:spacing w:after="0"/>
              <w:jc w:val="left"/>
            </w:pPr>
            <w:r w:rsidRPr="00243F3C">
              <w:t>Final indicator value (payment threshold)</w:t>
            </w:r>
          </w:p>
        </w:tc>
        <w:tc>
          <w:tcPr>
            <w:tcW w:w="4704" w:type="dxa"/>
          </w:tcPr>
          <w:p w:rsidR="00196CD4" w:rsidRPr="00756272" w:rsidRDefault="00196CD4" w:rsidP="00196CD4">
            <w:pPr>
              <w:spacing w:after="0"/>
              <w:jc w:val="left"/>
            </w:pPr>
            <w:r w:rsidRPr="00756272">
              <w:t>70%</w:t>
            </w:r>
          </w:p>
        </w:tc>
      </w:tr>
      <w:tr w:rsidR="00196CD4" w:rsidRPr="00243F3C">
        <w:tc>
          <w:tcPr>
            <w:tcW w:w="4704" w:type="dxa"/>
            <w:shd w:val="clear" w:color="auto" w:fill="auto"/>
          </w:tcPr>
          <w:p w:rsidR="00196CD4" w:rsidRPr="00243F3C" w:rsidRDefault="00196CD4" w:rsidP="00143674">
            <w:pPr>
              <w:spacing w:after="0"/>
              <w:jc w:val="left"/>
            </w:pPr>
            <w:r w:rsidRPr="00243F3C">
              <w:t>Rules for calculation of payment due at final indicator period/date (including evidence to be supplied to commissioner)</w:t>
            </w:r>
          </w:p>
        </w:tc>
        <w:tc>
          <w:tcPr>
            <w:tcW w:w="4704" w:type="dxa"/>
          </w:tcPr>
          <w:p w:rsidR="00196CD4" w:rsidRPr="00756272" w:rsidRDefault="00196CD4" w:rsidP="00196CD4">
            <w:pPr>
              <w:spacing w:after="0"/>
              <w:jc w:val="left"/>
            </w:pPr>
            <w:r w:rsidRPr="00756272">
              <w:t xml:space="preserve">At least 70% of those patients accepted into the service should be classed as having completed a pathway originally recommended for them upon the acceptance of referral.  This only applies to those patients whose pathway is expected to be completed prior to the end of the </w:t>
            </w:r>
            <w:proofErr w:type="spellStart"/>
            <w:r w:rsidRPr="00756272">
              <w:t>contrac</w:t>
            </w:r>
            <w:proofErr w:type="spellEnd"/>
            <w:r w:rsidRPr="00756272">
              <w:t xml:space="preserve"> t year.</w:t>
            </w:r>
          </w:p>
        </w:tc>
      </w:tr>
      <w:tr w:rsidR="00196CD4" w:rsidRPr="00243F3C">
        <w:tc>
          <w:tcPr>
            <w:tcW w:w="4704" w:type="dxa"/>
            <w:shd w:val="clear" w:color="auto" w:fill="auto"/>
            <w:noWrap/>
          </w:tcPr>
          <w:p w:rsidR="00196CD4" w:rsidRPr="00243F3C" w:rsidRDefault="00196CD4" w:rsidP="00143674">
            <w:pPr>
              <w:spacing w:after="0"/>
              <w:jc w:val="left"/>
            </w:pPr>
            <w:r w:rsidRPr="00243F3C">
              <w:t>Final indicator reporting date</w:t>
            </w:r>
          </w:p>
        </w:tc>
        <w:tc>
          <w:tcPr>
            <w:tcW w:w="4704" w:type="dxa"/>
          </w:tcPr>
          <w:p w:rsidR="00196CD4" w:rsidRPr="00756272" w:rsidRDefault="00196CD4" w:rsidP="00196CD4">
            <w:pPr>
              <w:spacing w:after="0"/>
              <w:jc w:val="left"/>
            </w:pPr>
            <w:r w:rsidRPr="00756272">
              <w:t>End of last quarter</w:t>
            </w:r>
          </w:p>
        </w:tc>
      </w:tr>
      <w:tr w:rsidR="00196CD4" w:rsidRPr="00243F3C">
        <w:tc>
          <w:tcPr>
            <w:tcW w:w="4704" w:type="dxa"/>
            <w:shd w:val="clear" w:color="auto" w:fill="auto"/>
          </w:tcPr>
          <w:p w:rsidR="00196CD4" w:rsidRPr="00243F3C" w:rsidRDefault="00196CD4" w:rsidP="00143674">
            <w:pPr>
              <w:spacing w:after="0"/>
              <w:jc w:val="left"/>
            </w:pPr>
            <w:r w:rsidRPr="00243F3C">
              <w:t>Are there rules for any agreed in-year milestones that result in payment?</w:t>
            </w:r>
          </w:p>
        </w:tc>
        <w:tc>
          <w:tcPr>
            <w:tcW w:w="4704" w:type="dxa"/>
          </w:tcPr>
          <w:p w:rsidR="00196CD4" w:rsidRPr="00756272" w:rsidRDefault="00196CD4" w:rsidP="00196CD4">
            <w:pPr>
              <w:spacing w:after="0"/>
              <w:jc w:val="left"/>
            </w:pPr>
            <w:r w:rsidRPr="00756272">
              <w:t>No</w:t>
            </w:r>
          </w:p>
        </w:tc>
      </w:tr>
      <w:tr w:rsidR="00196CD4" w:rsidRPr="00243F3C">
        <w:tc>
          <w:tcPr>
            <w:tcW w:w="4704" w:type="dxa"/>
            <w:shd w:val="clear" w:color="auto" w:fill="auto"/>
          </w:tcPr>
          <w:p w:rsidR="00196CD4" w:rsidRPr="00243F3C" w:rsidRDefault="00196CD4" w:rsidP="00143674">
            <w:pPr>
              <w:spacing w:after="0"/>
              <w:jc w:val="left"/>
            </w:pPr>
            <w:r w:rsidRPr="00243F3C">
              <w:t xml:space="preserve">Are there any rules for partial achievement of the indicator at the final indicator period/date?  </w:t>
            </w:r>
          </w:p>
        </w:tc>
        <w:tc>
          <w:tcPr>
            <w:tcW w:w="4704" w:type="dxa"/>
          </w:tcPr>
          <w:p w:rsidR="00196CD4" w:rsidRPr="00756272" w:rsidRDefault="00196CD4" w:rsidP="00196CD4">
            <w:pPr>
              <w:spacing w:after="0"/>
              <w:jc w:val="left"/>
            </w:pPr>
            <w:r w:rsidRPr="00756272">
              <w:t>No</w:t>
            </w:r>
          </w:p>
        </w:tc>
      </w:tr>
    </w:tbl>
    <w:p w:rsidR="00196CD4" w:rsidRPr="005B3F25" w:rsidRDefault="00196CD4" w:rsidP="00196CD4">
      <w:pPr>
        <w:pStyle w:val="Table"/>
        <w:spacing w:before="240"/>
      </w:pPr>
      <w:bookmarkStart w:id="69" w:name="_Toc316452940"/>
      <w:bookmarkStart w:id="70" w:name="_Toc317074672"/>
      <w:r>
        <w:t xml:space="preserve">Table </w:t>
      </w:r>
      <w:r>
        <w:fldChar w:fldCharType="begin"/>
      </w:r>
      <w:r>
        <w:instrText xml:space="preserve"> SEQ Table \* ARABIC </w:instrText>
      </w:r>
      <w:r>
        <w:fldChar w:fldCharType="separate"/>
      </w:r>
      <w:r w:rsidR="00160137">
        <w:rPr>
          <w:noProof/>
        </w:rPr>
        <w:t>11</w:t>
      </w:r>
      <w:r>
        <w:fldChar w:fldCharType="end"/>
      </w:r>
      <w:r>
        <w:t xml:space="preserve">: </w:t>
      </w:r>
      <w:r w:rsidRPr="005B3F25">
        <w:t>Milestones (only to be completed for indicators that contain in-year milestones)</w:t>
      </w:r>
      <w:bookmarkEnd w:id="69"/>
      <w:bookmarkEnd w:id="70"/>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3377"/>
        <w:gridCol w:w="3016"/>
        <w:gridCol w:w="1420"/>
        <w:gridCol w:w="1597"/>
      </w:tblGrid>
      <w:tr w:rsidR="00196CD4" w:rsidRPr="00711FF0">
        <w:trPr>
          <w:trHeight w:val="1200"/>
        </w:trPr>
        <w:tc>
          <w:tcPr>
            <w:tcW w:w="3425" w:type="dxa"/>
            <w:tcBorders>
              <w:top w:val="single" w:sz="18" w:space="0" w:color="003893"/>
              <w:bottom w:val="single" w:sz="4" w:space="0" w:color="003893"/>
              <w:right w:val="single" w:sz="4" w:space="0" w:color="FFFFFF"/>
            </w:tcBorders>
            <w:shd w:val="clear" w:color="auto" w:fill="003893"/>
            <w:noWrap/>
          </w:tcPr>
          <w:p w:rsidR="00196CD4" w:rsidRPr="00711FF0" w:rsidRDefault="00196CD4" w:rsidP="00143674">
            <w:pPr>
              <w:jc w:val="left"/>
            </w:pPr>
            <w:r w:rsidRPr="00711FF0">
              <w:t>Date/period milestone relates to</w:t>
            </w:r>
          </w:p>
        </w:tc>
        <w:tc>
          <w:tcPr>
            <w:tcW w:w="3060" w:type="dxa"/>
            <w:tcBorders>
              <w:top w:val="single" w:sz="18" w:space="0" w:color="003893"/>
              <w:left w:val="single" w:sz="4" w:space="0" w:color="FFFFFF"/>
              <w:bottom w:val="single" w:sz="4" w:space="0" w:color="003893"/>
              <w:right w:val="single" w:sz="4" w:space="0" w:color="FFFFFF"/>
            </w:tcBorders>
            <w:shd w:val="clear" w:color="auto" w:fill="003893"/>
          </w:tcPr>
          <w:p w:rsidR="00196CD4" w:rsidRPr="00711FF0" w:rsidRDefault="00196CD4" w:rsidP="00143674">
            <w:pPr>
              <w:jc w:val="left"/>
            </w:pPr>
            <w:r w:rsidRPr="00711FF0">
              <w:t>Rules for achievement of milestones (including evidence to be supplied to commissioner)</w:t>
            </w:r>
          </w:p>
        </w:tc>
        <w:tc>
          <w:tcPr>
            <w:tcW w:w="1440" w:type="dxa"/>
            <w:tcBorders>
              <w:top w:val="single" w:sz="18" w:space="0" w:color="003893"/>
              <w:left w:val="single" w:sz="4" w:space="0" w:color="FFFFFF"/>
              <w:bottom w:val="single" w:sz="4" w:space="0" w:color="003893"/>
              <w:right w:val="single" w:sz="4" w:space="0" w:color="FFFFFF"/>
            </w:tcBorders>
            <w:shd w:val="clear" w:color="auto" w:fill="003893"/>
          </w:tcPr>
          <w:p w:rsidR="00196CD4" w:rsidRPr="00711FF0" w:rsidRDefault="00196CD4" w:rsidP="00143674">
            <w:pPr>
              <w:jc w:val="left"/>
            </w:pPr>
            <w:r w:rsidRPr="00711FF0">
              <w:t>Date milestone to be reported</w:t>
            </w:r>
          </w:p>
        </w:tc>
        <w:tc>
          <w:tcPr>
            <w:tcW w:w="1620" w:type="dxa"/>
            <w:tcBorders>
              <w:top w:val="single" w:sz="18" w:space="0" w:color="003893"/>
              <w:left w:val="single" w:sz="4" w:space="0" w:color="FFFFFF"/>
              <w:bottom w:val="single" w:sz="4" w:space="0" w:color="003893"/>
            </w:tcBorders>
            <w:shd w:val="clear" w:color="auto" w:fill="003893"/>
          </w:tcPr>
          <w:p w:rsidR="00196CD4" w:rsidRPr="00711FF0" w:rsidRDefault="00196CD4" w:rsidP="00143674">
            <w:pPr>
              <w:jc w:val="left"/>
            </w:pPr>
            <w:r w:rsidRPr="00711FF0">
              <w:t>Milestone weighting (% of CQUIN scheme available)</w:t>
            </w:r>
          </w:p>
        </w:tc>
      </w:tr>
      <w:tr w:rsidR="00196CD4" w:rsidRPr="00711FF0">
        <w:trPr>
          <w:trHeight w:val="300"/>
        </w:trPr>
        <w:tc>
          <w:tcPr>
            <w:tcW w:w="3425" w:type="dxa"/>
            <w:tcBorders>
              <w:top w:val="single" w:sz="4" w:space="0" w:color="003893"/>
            </w:tcBorders>
            <w:shd w:val="clear" w:color="auto" w:fill="auto"/>
          </w:tcPr>
          <w:p w:rsidR="00196CD4" w:rsidRPr="00711FF0" w:rsidRDefault="00196CD4" w:rsidP="00143674">
            <w:pPr>
              <w:spacing w:after="0"/>
              <w:jc w:val="left"/>
            </w:pPr>
          </w:p>
        </w:tc>
        <w:tc>
          <w:tcPr>
            <w:tcW w:w="3060" w:type="dxa"/>
            <w:tcBorders>
              <w:top w:val="single" w:sz="4" w:space="0" w:color="003893"/>
            </w:tcBorders>
            <w:shd w:val="clear" w:color="auto" w:fill="auto"/>
          </w:tcPr>
          <w:p w:rsidR="00196CD4" w:rsidRPr="00711FF0" w:rsidRDefault="00196CD4" w:rsidP="00143674">
            <w:pPr>
              <w:spacing w:after="0"/>
              <w:jc w:val="left"/>
            </w:pPr>
          </w:p>
        </w:tc>
        <w:tc>
          <w:tcPr>
            <w:tcW w:w="1440" w:type="dxa"/>
            <w:tcBorders>
              <w:top w:val="single" w:sz="4" w:space="0" w:color="003893"/>
            </w:tcBorders>
            <w:shd w:val="clear" w:color="auto" w:fill="auto"/>
          </w:tcPr>
          <w:p w:rsidR="00196CD4" w:rsidRPr="00711FF0" w:rsidRDefault="00196CD4" w:rsidP="00143674">
            <w:pPr>
              <w:spacing w:after="0"/>
              <w:jc w:val="left"/>
            </w:pPr>
          </w:p>
        </w:tc>
        <w:tc>
          <w:tcPr>
            <w:tcW w:w="1620" w:type="dxa"/>
            <w:tcBorders>
              <w:top w:val="single" w:sz="4" w:space="0" w:color="003893"/>
            </w:tcBorders>
            <w:shd w:val="clear" w:color="auto" w:fill="auto"/>
          </w:tcPr>
          <w:p w:rsidR="00196CD4" w:rsidRPr="00711FF0" w:rsidRDefault="00196CD4" w:rsidP="00143674">
            <w:pPr>
              <w:spacing w:after="0"/>
              <w:jc w:val="left"/>
            </w:pPr>
          </w:p>
        </w:tc>
      </w:tr>
      <w:tr w:rsidR="00196CD4" w:rsidRPr="00711FF0">
        <w:trPr>
          <w:trHeight w:val="300"/>
        </w:trPr>
        <w:tc>
          <w:tcPr>
            <w:tcW w:w="3425" w:type="dxa"/>
            <w:shd w:val="clear" w:color="auto" w:fill="auto"/>
          </w:tcPr>
          <w:p w:rsidR="00196CD4" w:rsidRPr="00711FF0" w:rsidRDefault="00196CD4" w:rsidP="00143674">
            <w:pPr>
              <w:spacing w:after="0"/>
              <w:jc w:val="left"/>
            </w:pPr>
          </w:p>
        </w:tc>
        <w:tc>
          <w:tcPr>
            <w:tcW w:w="3060" w:type="dxa"/>
            <w:shd w:val="clear" w:color="auto" w:fill="auto"/>
          </w:tcPr>
          <w:p w:rsidR="00196CD4" w:rsidRPr="00711FF0" w:rsidRDefault="00196CD4" w:rsidP="00143674">
            <w:pPr>
              <w:spacing w:after="0"/>
              <w:jc w:val="left"/>
            </w:pPr>
          </w:p>
        </w:tc>
        <w:tc>
          <w:tcPr>
            <w:tcW w:w="1440" w:type="dxa"/>
            <w:shd w:val="clear" w:color="auto" w:fill="auto"/>
          </w:tcPr>
          <w:p w:rsidR="00196CD4" w:rsidRPr="00711FF0" w:rsidRDefault="00196CD4" w:rsidP="00143674">
            <w:pPr>
              <w:spacing w:after="0"/>
              <w:jc w:val="left"/>
            </w:pPr>
          </w:p>
        </w:tc>
        <w:tc>
          <w:tcPr>
            <w:tcW w:w="1620" w:type="dxa"/>
            <w:shd w:val="clear" w:color="auto" w:fill="auto"/>
          </w:tcPr>
          <w:p w:rsidR="00196CD4" w:rsidRPr="00711FF0" w:rsidRDefault="00196CD4" w:rsidP="00143674">
            <w:pPr>
              <w:spacing w:after="0"/>
              <w:jc w:val="left"/>
            </w:pPr>
          </w:p>
        </w:tc>
      </w:tr>
      <w:tr w:rsidR="00196CD4" w:rsidRPr="00711FF0">
        <w:trPr>
          <w:trHeight w:val="300"/>
        </w:trPr>
        <w:tc>
          <w:tcPr>
            <w:tcW w:w="3425" w:type="dxa"/>
            <w:tcBorders>
              <w:bottom w:val="single" w:sz="18" w:space="0" w:color="003893"/>
            </w:tcBorders>
            <w:shd w:val="clear" w:color="auto" w:fill="auto"/>
          </w:tcPr>
          <w:p w:rsidR="00196CD4" w:rsidRPr="00711FF0" w:rsidRDefault="00196CD4" w:rsidP="00143674">
            <w:pPr>
              <w:spacing w:after="0"/>
              <w:jc w:val="left"/>
            </w:pPr>
          </w:p>
        </w:tc>
        <w:tc>
          <w:tcPr>
            <w:tcW w:w="3060" w:type="dxa"/>
            <w:tcBorders>
              <w:bottom w:val="single" w:sz="18" w:space="0" w:color="003893"/>
            </w:tcBorders>
            <w:shd w:val="clear" w:color="auto" w:fill="auto"/>
          </w:tcPr>
          <w:p w:rsidR="00196CD4" w:rsidRPr="00711FF0" w:rsidRDefault="00196CD4" w:rsidP="00143674">
            <w:pPr>
              <w:spacing w:after="0"/>
              <w:jc w:val="left"/>
            </w:pPr>
          </w:p>
        </w:tc>
        <w:tc>
          <w:tcPr>
            <w:tcW w:w="1440" w:type="dxa"/>
            <w:shd w:val="clear" w:color="auto" w:fill="auto"/>
          </w:tcPr>
          <w:p w:rsidR="00196CD4" w:rsidRPr="00711FF0" w:rsidRDefault="00196CD4" w:rsidP="00143674">
            <w:pPr>
              <w:spacing w:after="0"/>
              <w:jc w:val="left"/>
            </w:pPr>
          </w:p>
        </w:tc>
        <w:tc>
          <w:tcPr>
            <w:tcW w:w="1620" w:type="dxa"/>
            <w:shd w:val="clear" w:color="auto" w:fill="auto"/>
          </w:tcPr>
          <w:p w:rsidR="00196CD4" w:rsidRPr="00711FF0" w:rsidRDefault="00196CD4" w:rsidP="00143674">
            <w:pPr>
              <w:spacing w:after="0"/>
              <w:jc w:val="left"/>
            </w:pPr>
          </w:p>
        </w:tc>
      </w:tr>
      <w:tr w:rsidR="00196CD4" w:rsidRPr="00711FF0">
        <w:trPr>
          <w:trHeight w:val="300"/>
        </w:trPr>
        <w:tc>
          <w:tcPr>
            <w:tcW w:w="3425" w:type="dxa"/>
            <w:tcBorders>
              <w:top w:val="single" w:sz="18" w:space="0" w:color="003893"/>
              <w:left w:val="nil"/>
              <w:bottom w:val="nil"/>
              <w:right w:val="nil"/>
            </w:tcBorders>
            <w:shd w:val="clear" w:color="auto" w:fill="auto"/>
            <w:noWrap/>
          </w:tcPr>
          <w:p w:rsidR="00196CD4" w:rsidRPr="00711FF0" w:rsidRDefault="00196CD4" w:rsidP="00143674">
            <w:pPr>
              <w:spacing w:after="0"/>
              <w:jc w:val="left"/>
            </w:pPr>
          </w:p>
        </w:tc>
        <w:tc>
          <w:tcPr>
            <w:tcW w:w="3060" w:type="dxa"/>
            <w:tcBorders>
              <w:top w:val="single" w:sz="18" w:space="0" w:color="003893"/>
              <w:left w:val="nil"/>
              <w:bottom w:val="nil"/>
              <w:right w:val="single" w:sz="18" w:space="0" w:color="003893"/>
            </w:tcBorders>
            <w:shd w:val="clear" w:color="auto" w:fill="auto"/>
            <w:noWrap/>
          </w:tcPr>
          <w:p w:rsidR="00196CD4" w:rsidRPr="00711FF0" w:rsidRDefault="00196CD4" w:rsidP="00143674">
            <w:pPr>
              <w:spacing w:after="0"/>
              <w:jc w:val="left"/>
            </w:pPr>
          </w:p>
        </w:tc>
        <w:tc>
          <w:tcPr>
            <w:tcW w:w="1440" w:type="dxa"/>
            <w:tcBorders>
              <w:left w:val="single" w:sz="18" w:space="0" w:color="003893"/>
            </w:tcBorders>
            <w:shd w:val="clear" w:color="auto" w:fill="auto"/>
            <w:noWrap/>
          </w:tcPr>
          <w:p w:rsidR="00196CD4" w:rsidRPr="00711FF0" w:rsidRDefault="00196CD4" w:rsidP="00143674">
            <w:pPr>
              <w:spacing w:after="0"/>
              <w:jc w:val="left"/>
            </w:pPr>
            <w:r w:rsidRPr="00711FF0">
              <w:t>Total:</w:t>
            </w:r>
          </w:p>
        </w:tc>
        <w:tc>
          <w:tcPr>
            <w:tcW w:w="1620" w:type="dxa"/>
            <w:shd w:val="clear" w:color="auto" w:fill="auto"/>
            <w:noWrap/>
          </w:tcPr>
          <w:p w:rsidR="00196CD4" w:rsidRPr="00711FF0" w:rsidRDefault="00196CD4" w:rsidP="00143674">
            <w:pPr>
              <w:spacing w:after="0"/>
              <w:jc w:val="left"/>
              <w:rPr>
                <w:i/>
                <w:iCs/>
              </w:rPr>
            </w:pPr>
          </w:p>
        </w:tc>
      </w:tr>
    </w:tbl>
    <w:p w:rsidR="0042206F" w:rsidRDefault="0042206F" w:rsidP="0042206F">
      <w:pPr>
        <w:pStyle w:val="Table"/>
        <w:spacing w:before="240"/>
      </w:pPr>
      <w:bookmarkStart w:id="71" w:name="_Toc316452941"/>
      <w:bookmarkStart w:id="72" w:name="_Toc317074673"/>
      <w:r>
        <w:t xml:space="preserve">Table </w:t>
      </w:r>
      <w:r>
        <w:fldChar w:fldCharType="begin"/>
      </w:r>
      <w:r>
        <w:instrText xml:space="preserve"> SEQ Table \* ARABIC </w:instrText>
      </w:r>
      <w:r>
        <w:fldChar w:fldCharType="separate"/>
      </w:r>
      <w:r w:rsidR="00160137">
        <w:rPr>
          <w:noProof/>
        </w:rPr>
        <w:t>12</w:t>
      </w:r>
      <w:r>
        <w:fldChar w:fldCharType="end"/>
      </w:r>
      <w:r>
        <w:t xml:space="preserve">: </w:t>
      </w:r>
      <w:r w:rsidRPr="005B3F25">
        <w:t>Rules for partial achievement at final indicator period/date</w:t>
      </w:r>
      <w:bookmarkEnd w:id="71"/>
      <w:bookmarkEnd w:id="72"/>
    </w:p>
    <w:p w:rsidR="0042206F" w:rsidRPr="005B3F25" w:rsidRDefault="0042206F" w:rsidP="0042206F">
      <w:pPr>
        <w:keepNext/>
        <w:spacing w:after="0"/>
      </w:pPr>
      <w:r w:rsidRPr="005B3F25">
        <w:t>(</w:t>
      </w:r>
      <w:proofErr w:type="gramStart"/>
      <w:r w:rsidRPr="005B3F25">
        <w:t>only</w:t>
      </w:r>
      <w:proofErr w:type="gramEnd"/>
      <w:r w:rsidRPr="005B3F25">
        <w:t xml:space="preserve"> complete if the indicator has rules for partial achievement at final indicator period/date)</w:t>
      </w:r>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4970"/>
        <w:gridCol w:w="4440"/>
      </w:tblGrid>
      <w:tr w:rsidR="0042206F" w:rsidRPr="00711FF0">
        <w:trPr>
          <w:trHeight w:val="300"/>
        </w:trPr>
        <w:tc>
          <w:tcPr>
            <w:tcW w:w="4970" w:type="dxa"/>
            <w:tcBorders>
              <w:top w:val="single" w:sz="18" w:space="0" w:color="003893"/>
              <w:bottom w:val="single" w:sz="4" w:space="0" w:color="003893"/>
              <w:right w:val="single" w:sz="4" w:space="0" w:color="FFFFFF"/>
            </w:tcBorders>
            <w:shd w:val="clear" w:color="auto" w:fill="003893"/>
            <w:noWrap/>
          </w:tcPr>
          <w:p w:rsidR="0042206F" w:rsidRPr="00711FF0" w:rsidRDefault="0042206F" w:rsidP="00143674">
            <w:pPr>
              <w:jc w:val="left"/>
            </w:pPr>
            <w:r w:rsidRPr="00711FF0">
              <w:t>Final indicator value for the part achievement threshold</w:t>
            </w:r>
          </w:p>
        </w:tc>
        <w:tc>
          <w:tcPr>
            <w:tcW w:w="4440" w:type="dxa"/>
            <w:tcBorders>
              <w:top w:val="single" w:sz="18" w:space="0" w:color="003893"/>
              <w:left w:val="single" w:sz="4" w:space="0" w:color="FFFFFF"/>
              <w:bottom w:val="single" w:sz="4" w:space="0" w:color="003893"/>
            </w:tcBorders>
            <w:shd w:val="clear" w:color="auto" w:fill="003893"/>
          </w:tcPr>
          <w:p w:rsidR="0042206F" w:rsidRPr="00711FF0" w:rsidRDefault="0042206F" w:rsidP="00143674">
            <w:pPr>
              <w:jc w:val="left"/>
            </w:pPr>
            <w:r w:rsidRPr="00711FF0">
              <w:t>% of CQUIN scheme available for meeting final indicator value</w:t>
            </w:r>
          </w:p>
        </w:tc>
      </w:tr>
      <w:tr w:rsidR="0042206F" w:rsidRPr="00711FF0">
        <w:trPr>
          <w:trHeight w:val="300"/>
        </w:trPr>
        <w:tc>
          <w:tcPr>
            <w:tcW w:w="4970" w:type="dxa"/>
            <w:tcBorders>
              <w:top w:val="single" w:sz="4" w:space="0" w:color="003893"/>
            </w:tcBorders>
            <w:shd w:val="clear" w:color="auto" w:fill="auto"/>
          </w:tcPr>
          <w:p w:rsidR="0042206F" w:rsidRPr="00711FF0" w:rsidRDefault="0042206F" w:rsidP="00143674">
            <w:pPr>
              <w:spacing w:after="0"/>
              <w:jc w:val="left"/>
            </w:pPr>
          </w:p>
        </w:tc>
        <w:tc>
          <w:tcPr>
            <w:tcW w:w="4440" w:type="dxa"/>
            <w:tcBorders>
              <w:top w:val="single" w:sz="4" w:space="0" w:color="003893"/>
            </w:tcBorders>
            <w:shd w:val="clear" w:color="auto" w:fill="auto"/>
          </w:tcPr>
          <w:p w:rsidR="0042206F" w:rsidRPr="00711FF0" w:rsidRDefault="0042206F" w:rsidP="00143674">
            <w:pPr>
              <w:spacing w:after="0"/>
              <w:jc w:val="left"/>
            </w:pPr>
          </w:p>
        </w:tc>
      </w:tr>
      <w:tr w:rsidR="0042206F" w:rsidRPr="00711FF0">
        <w:trPr>
          <w:trHeight w:val="300"/>
        </w:trPr>
        <w:tc>
          <w:tcPr>
            <w:tcW w:w="4970" w:type="dxa"/>
            <w:shd w:val="clear" w:color="auto" w:fill="auto"/>
          </w:tcPr>
          <w:p w:rsidR="0042206F" w:rsidRPr="00711FF0" w:rsidRDefault="0042206F" w:rsidP="00143674">
            <w:pPr>
              <w:spacing w:after="0"/>
              <w:jc w:val="left"/>
            </w:pPr>
          </w:p>
        </w:tc>
        <w:tc>
          <w:tcPr>
            <w:tcW w:w="4440" w:type="dxa"/>
            <w:shd w:val="clear" w:color="auto" w:fill="auto"/>
          </w:tcPr>
          <w:p w:rsidR="0042206F" w:rsidRPr="00711FF0" w:rsidRDefault="0042206F" w:rsidP="00143674">
            <w:pPr>
              <w:spacing w:after="0"/>
              <w:jc w:val="left"/>
            </w:pPr>
          </w:p>
        </w:tc>
      </w:tr>
      <w:tr w:rsidR="0042206F" w:rsidRPr="00711FF0">
        <w:trPr>
          <w:trHeight w:val="300"/>
        </w:trPr>
        <w:tc>
          <w:tcPr>
            <w:tcW w:w="4970" w:type="dxa"/>
            <w:shd w:val="clear" w:color="auto" w:fill="auto"/>
          </w:tcPr>
          <w:p w:rsidR="0042206F" w:rsidRPr="00711FF0" w:rsidRDefault="0042206F" w:rsidP="00143674">
            <w:pPr>
              <w:spacing w:after="0"/>
              <w:jc w:val="left"/>
            </w:pPr>
          </w:p>
        </w:tc>
        <w:tc>
          <w:tcPr>
            <w:tcW w:w="4440" w:type="dxa"/>
            <w:shd w:val="clear" w:color="auto" w:fill="auto"/>
          </w:tcPr>
          <w:p w:rsidR="0042206F" w:rsidRPr="00711FF0" w:rsidRDefault="0042206F" w:rsidP="00143674">
            <w:pPr>
              <w:spacing w:after="0"/>
              <w:jc w:val="left"/>
            </w:pPr>
          </w:p>
        </w:tc>
      </w:tr>
      <w:tr w:rsidR="0042206F" w:rsidRPr="00711FF0">
        <w:trPr>
          <w:trHeight w:val="300"/>
        </w:trPr>
        <w:tc>
          <w:tcPr>
            <w:tcW w:w="4970" w:type="dxa"/>
            <w:shd w:val="clear" w:color="auto" w:fill="auto"/>
          </w:tcPr>
          <w:p w:rsidR="0042206F" w:rsidRPr="00711FF0" w:rsidRDefault="0042206F" w:rsidP="00143674">
            <w:pPr>
              <w:spacing w:after="0"/>
              <w:jc w:val="left"/>
            </w:pPr>
          </w:p>
        </w:tc>
        <w:tc>
          <w:tcPr>
            <w:tcW w:w="4440" w:type="dxa"/>
            <w:shd w:val="clear" w:color="auto" w:fill="auto"/>
          </w:tcPr>
          <w:p w:rsidR="0042206F" w:rsidRPr="00711FF0" w:rsidRDefault="0042206F" w:rsidP="00143674">
            <w:pPr>
              <w:spacing w:after="0"/>
              <w:jc w:val="left"/>
            </w:pPr>
          </w:p>
        </w:tc>
      </w:tr>
    </w:tbl>
    <w:p w:rsidR="0042206F" w:rsidRPr="00711FF0" w:rsidRDefault="0042206F" w:rsidP="0042206F">
      <w:pPr>
        <w:spacing w:after="0"/>
        <w:ind w:left="720"/>
        <w:rPr>
          <w:rFonts w:cs="Arial"/>
          <w:szCs w:val="20"/>
        </w:rPr>
      </w:pPr>
      <w:bookmarkStart w:id="73" w:name="_Ref283804968"/>
    </w:p>
    <w:p w:rsidR="0042206F" w:rsidRPr="00921EF1" w:rsidRDefault="0042206F" w:rsidP="002135C6">
      <w:pPr>
        <w:numPr>
          <w:ilvl w:val="0"/>
          <w:numId w:val="59"/>
        </w:numPr>
        <w:rPr>
          <w:rFonts w:cs="Arial"/>
          <w:szCs w:val="24"/>
        </w:rPr>
      </w:pPr>
      <w:bookmarkStart w:id="74" w:name="_Ref315965256"/>
      <w:r w:rsidRPr="00921EF1">
        <w:rPr>
          <w:rFonts w:cs="Arial"/>
          <w:szCs w:val="24"/>
        </w:rPr>
        <w:t xml:space="preserve">Subject to paragraph </w:t>
      </w:r>
      <w:r w:rsidRPr="00921EF1">
        <w:rPr>
          <w:rFonts w:cs="Arial"/>
          <w:szCs w:val="24"/>
        </w:rPr>
        <w:fldChar w:fldCharType="begin"/>
      </w:r>
      <w:r w:rsidRPr="00921EF1">
        <w:rPr>
          <w:rFonts w:cs="Arial"/>
          <w:szCs w:val="24"/>
        </w:rPr>
        <w:instrText xml:space="preserve"> REF _Ref283804637 \r \h </w:instrText>
      </w:r>
      <w:r w:rsidRPr="00921EF1">
        <w:rPr>
          <w:rFonts w:cs="Arial"/>
          <w:szCs w:val="24"/>
        </w:rPr>
      </w:r>
      <w:r>
        <w:rPr>
          <w:rFonts w:cs="Arial"/>
          <w:szCs w:val="24"/>
        </w:rPr>
        <w:instrText xml:space="preserve"> \* MERGEFORMAT </w:instrText>
      </w:r>
      <w:r w:rsidRPr="00921EF1">
        <w:rPr>
          <w:rFonts w:cs="Arial"/>
          <w:szCs w:val="24"/>
        </w:rPr>
        <w:fldChar w:fldCharType="separate"/>
      </w:r>
      <w:r w:rsidR="00160137">
        <w:rPr>
          <w:rFonts w:cs="Arial"/>
          <w:szCs w:val="24"/>
        </w:rPr>
        <w:t>2</w:t>
      </w:r>
      <w:r w:rsidRPr="00921EF1">
        <w:rPr>
          <w:rFonts w:cs="Arial"/>
          <w:szCs w:val="24"/>
        </w:rPr>
        <w:fldChar w:fldCharType="end"/>
      </w:r>
      <w:r w:rsidRPr="00921EF1">
        <w:rPr>
          <w:rFonts w:cs="Arial"/>
          <w:szCs w:val="24"/>
        </w:rPr>
        <w:t>, if the Provider satisfies a Quality Incentive Scheme Indicator set out in Schedule 18 Part 2 Table 1, a Quality Incentive Payment shall be payable by the Commissioners to the Provider in accordance with this Schedule 18 Part 2.</w:t>
      </w:r>
      <w:bookmarkEnd w:id="73"/>
      <w:bookmarkEnd w:id="74"/>
    </w:p>
    <w:p w:rsidR="0042206F" w:rsidRDefault="0042206F" w:rsidP="002135C6">
      <w:pPr>
        <w:keepNext/>
        <w:numPr>
          <w:ilvl w:val="0"/>
          <w:numId w:val="59"/>
        </w:numPr>
        <w:rPr>
          <w:rFonts w:cs="Arial"/>
          <w:szCs w:val="24"/>
        </w:rPr>
      </w:pPr>
      <w:bookmarkStart w:id="75" w:name="_Ref283804637"/>
      <w:r w:rsidRPr="00921EF1">
        <w:rPr>
          <w:rFonts w:cs="Arial"/>
          <w:szCs w:val="24"/>
        </w:rPr>
        <w:t>The Commissioners shall not be liable to make Quality Incentive Payments under this Schedule 18 Part 2 to the Provider in respect of any Contract Year which in aggregate exceed the applicable Actual Outturn Value percentage for the relevant Contract Year set out below:</w:t>
      </w:r>
      <w:bookmarkEnd w:id="75"/>
    </w:p>
    <w:p w:rsidR="0042206F" w:rsidRPr="00921EF1" w:rsidRDefault="0042206F" w:rsidP="0042206F">
      <w:pPr>
        <w:pStyle w:val="Table"/>
      </w:pPr>
      <w:bookmarkStart w:id="76" w:name="_Toc316452942"/>
      <w:bookmarkStart w:id="77" w:name="_Toc317074674"/>
      <w:r>
        <w:t xml:space="preserve">Table </w:t>
      </w:r>
      <w:r>
        <w:fldChar w:fldCharType="begin"/>
      </w:r>
      <w:r>
        <w:instrText xml:space="preserve"> SEQ Table \* ARABIC </w:instrText>
      </w:r>
      <w:r>
        <w:fldChar w:fldCharType="separate"/>
      </w:r>
      <w:r w:rsidR="00160137">
        <w:rPr>
          <w:noProof/>
        </w:rPr>
        <w:t>13</w:t>
      </w:r>
      <w:r>
        <w:fldChar w:fldCharType="end"/>
      </w:r>
      <w:r>
        <w:t xml:space="preserve">: </w:t>
      </w:r>
      <w:r w:rsidRPr="00921EF1">
        <w:t>Outturn Value percentage for the relevant Contract Year</w:t>
      </w:r>
      <w:bookmarkEnd w:id="76"/>
      <w:bookmarkEnd w:id="77"/>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3137"/>
        <w:gridCol w:w="6273"/>
      </w:tblGrid>
      <w:tr w:rsidR="0042206F" w:rsidRPr="00E92C62">
        <w:tc>
          <w:tcPr>
            <w:tcW w:w="2160" w:type="dxa"/>
            <w:tcBorders>
              <w:top w:val="single" w:sz="18" w:space="0" w:color="003893"/>
              <w:left w:val="single" w:sz="18" w:space="0" w:color="003893"/>
              <w:bottom w:val="nil"/>
              <w:right w:val="single" w:sz="4" w:space="0" w:color="FFFFFF"/>
              <w:tl2br w:val="nil"/>
              <w:tr2bl w:val="nil"/>
            </w:tcBorders>
            <w:shd w:val="clear" w:color="auto" w:fill="003893"/>
          </w:tcPr>
          <w:p w:rsidR="0042206F" w:rsidRPr="00E92C62" w:rsidRDefault="0042206F" w:rsidP="00143674">
            <w:pPr>
              <w:keepNext/>
              <w:jc w:val="left"/>
              <w:rPr>
                <w:sz w:val="20"/>
              </w:rPr>
            </w:pPr>
            <w:r w:rsidRPr="005B3F25">
              <w:t>Contract Year</w:t>
            </w:r>
          </w:p>
        </w:tc>
        <w:tc>
          <w:tcPr>
            <w:tcW w:w="4320" w:type="dxa"/>
            <w:tcBorders>
              <w:top w:val="single" w:sz="18" w:space="0" w:color="003893"/>
              <w:left w:val="single" w:sz="4" w:space="0" w:color="FFFFFF"/>
              <w:bottom w:val="nil"/>
              <w:right w:val="single" w:sz="18" w:space="0" w:color="003893"/>
              <w:tl2br w:val="nil"/>
              <w:tr2bl w:val="nil"/>
            </w:tcBorders>
            <w:shd w:val="clear" w:color="auto" w:fill="003893"/>
          </w:tcPr>
          <w:p w:rsidR="0042206F" w:rsidRPr="00E92C62" w:rsidRDefault="0042206F" w:rsidP="00143674">
            <w:pPr>
              <w:keepNext/>
              <w:jc w:val="left"/>
              <w:rPr>
                <w:sz w:val="20"/>
              </w:rPr>
            </w:pPr>
            <w:r w:rsidRPr="005B3F25">
              <w:t>Maximum aggregate Quality Incentive Payment</w:t>
            </w:r>
          </w:p>
        </w:tc>
      </w:tr>
      <w:tr w:rsidR="0042206F" w:rsidRPr="00E92C62">
        <w:tc>
          <w:tcPr>
            <w:tcW w:w="2160" w:type="dxa"/>
            <w:shd w:val="clear" w:color="auto" w:fill="auto"/>
          </w:tcPr>
          <w:p w:rsidR="0042206F" w:rsidRPr="00E92C62" w:rsidRDefault="0042206F" w:rsidP="00143674">
            <w:pPr>
              <w:spacing w:after="0"/>
              <w:jc w:val="left"/>
              <w:rPr>
                <w:sz w:val="20"/>
              </w:rPr>
            </w:pPr>
            <w:r w:rsidRPr="005B3F25">
              <w:t>1</w:t>
            </w:r>
            <w:r w:rsidRPr="00E92C62">
              <w:rPr>
                <w:vertAlign w:val="superscript"/>
              </w:rPr>
              <w:t>st</w:t>
            </w:r>
            <w:r w:rsidRPr="005B3F25">
              <w:t xml:space="preserve"> Contract Year</w:t>
            </w:r>
          </w:p>
        </w:tc>
        <w:tc>
          <w:tcPr>
            <w:tcW w:w="4320" w:type="dxa"/>
            <w:shd w:val="clear" w:color="auto" w:fill="auto"/>
          </w:tcPr>
          <w:p w:rsidR="0042206F" w:rsidRPr="00E92C62" w:rsidRDefault="0042206F" w:rsidP="00143674">
            <w:pPr>
              <w:spacing w:after="0"/>
              <w:jc w:val="left"/>
              <w:rPr>
                <w:sz w:val="20"/>
              </w:rPr>
            </w:pPr>
            <w:r w:rsidRPr="005B3F25">
              <w:t>[</w:t>
            </w:r>
            <w:r w:rsidRPr="00E92C62">
              <w:rPr>
                <w:shd w:val="clear" w:color="auto" w:fill="FF0000"/>
              </w:rPr>
              <w:t xml:space="preserve">For national determination </w:t>
            </w:r>
            <w:r w:rsidRPr="00E92C62">
              <w:rPr>
                <w:shd w:val="clear" w:color="auto" w:fill="FF9900"/>
              </w:rPr>
              <w:t>and local insertion</w:t>
            </w:r>
            <w:r w:rsidRPr="005B3F25">
              <w:t>]</w:t>
            </w:r>
          </w:p>
        </w:tc>
      </w:tr>
      <w:tr w:rsidR="0042206F" w:rsidRPr="00E92C62">
        <w:tc>
          <w:tcPr>
            <w:tcW w:w="2160" w:type="dxa"/>
            <w:shd w:val="clear" w:color="auto" w:fill="auto"/>
          </w:tcPr>
          <w:p w:rsidR="0042206F" w:rsidRPr="00E92C62" w:rsidRDefault="0042206F" w:rsidP="00143674">
            <w:pPr>
              <w:spacing w:after="0"/>
              <w:jc w:val="left"/>
              <w:rPr>
                <w:sz w:val="20"/>
              </w:rPr>
            </w:pPr>
          </w:p>
        </w:tc>
        <w:tc>
          <w:tcPr>
            <w:tcW w:w="4320" w:type="dxa"/>
            <w:shd w:val="clear" w:color="auto" w:fill="auto"/>
          </w:tcPr>
          <w:p w:rsidR="0042206F" w:rsidRPr="00E92C62" w:rsidRDefault="0042206F" w:rsidP="00143674">
            <w:pPr>
              <w:spacing w:after="0"/>
              <w:jc w:val="left"/>
              <w:rPr>
                <w:sz w:val="20"/>
              </w:rPr>
            </w:pPr>
          </w:p>
        </w:tc>
      </w:tr>
      <w:tr w:rsidR="0042206F" w:rsidRPr="005B3F25">
        <w:tc>
          <w:tcPr>
            <w:tcW w:w="2160" w:type="dxa"/>
            <w:shd w:val="clear" w:color="auto" w:fill="auto"/>
          </w:tcPr>
          <w:p w:rsidR="0042206F" w:rsidRPr="00E92C62" w:rsidRDefault="0042206F" w:rsidP="00143674">
            <w:pPr>
              <w:spacing w:after="0"/>
              <w:jc w:val="left"/>
              <w:rPr>
                <w:sz w:val="20"/>
              </w:rPr>
            </w:pPr>
          </w:p>
        </w:tc>
        <w:tc>
          <w:tcPr>
            <w:tcW w:w="4320" w:type="dxa"/>
            <w:shd w:val="clear" w:color="auto" w:fill="auto"/>
          </w:tcPr>
          <w:p w:rsidR="0042206F" w:rsidRPr="005B3F25" w:rsidRDefault="0042206F" w:rsidP="00143674">
            <w:pPr>
              <w:spacing w:after="0"/>
              <w:jc w:val="left"/>
            </w:pPr>
          </w:p>
        </w:tc>
      </w:tr>
    </w:tbl>
    <w:p w:rsidR="0042206F" w:rsidRPr="00921EF1" w:rsidRDefault="0042206F" w:rsidP="0042206F">
      <w:pPr>
        <w:numPr>
          <w:ilvl w:val="12"/>
          <w:numId w:val="0"/>
        </w:numPr>
        <w:spacing w:before="240"/>
        <w:ind w:left="720"/>
        <w:rPr>
          <w:rFonts w:cs="Arial"/>
          <w:szCs w:val="24"/>
        </w:rPr>
      </w:pPr>
      <w:proofErr w:type="gramStart"/>
      <w:r w:rsidRPr="00921EF1">
        <w:rPr>
          <w:rFonts w:cs="Arial"/>
          <w:szCs w:val="24"/>
        </w:rPr>
        <w:t>and</w:t>
      </w:r>
      <w:proofErr w:type="gramEnd"/>
      <w:r w:rsidRPr="00921EF1">
        <w:rPr>
          <w:rFonts w:cs="Arial"/>
          <w:szCs w:val="24"/>
        </w:rPr>
        <w:t xml:space="preserve"> for the avoidance of doubt this paragraph shall limit only those Quality Incentive Payments made under this Schedule 18 Part 2, and shall not limit any Quality Incentive Payments made under any Quality Incentive Scheme set out in Schedule 18 Part 1 or Schedule 18 Part 3.</w:t>
      </w:r>
    </w:p>
    <w:p w:rsidR="0042206F" w:rsidRPr="00921EF1" w:rsidRDefault="0042206F" w:rsidP="002135C6">
      <w:pPr>
        <w:numPr>
          <w:ilvl w:val="0"/>
          <w:numId w:val="59"/>
        </w:numPr>
        <w:rPr>
          <w:rFonts w:cs="Arial"/>
          <w:szCs w:val="24"/>
        </w:rPr>
      </w:pPr>
      <w:r w:rsidRPr="00921EF1">
        <w:rPr>
          <w:rFonts w:cs="Arial"/>
          <w:szCs w:val="24"/>
        </w:rPr>
        <w:t xml:space="preserve">The Provider shall in accordance with clause [33] of this Agreement submit to the Co-ordinating Commissioner a Service Quality Performance Report which shall include details of the Provider’s performance against and progress towards the </w:t>
      </w:r>
      <w:r w:rsidRPr="00921EF1">
        <w:rPr>
          <w:rFonts w:cs="Arial"/>
          <w:szCs w:val="24"/>
        </w:rPr>
        <w:lastRenderedPageBreak/>
        <w:t>Quality Incentive Scheme Indicators set out in Schedule 18 Part 2 Table 1 in the month to which the Service Quality Performance Report relates.</w:t>
      </w:r>
    </w:p>
    <w:p w:rsidR="0042206F" w:rsidRPr="00921EF1" w:rsidRDefault="0042206F" w:rsidP="002135C6">
      <w:pPr>
        <w:numPr>
          <w:ilvl w:val="0"/>
          <w:numId w:val="59"/>
        </w:numPr>
        <w:rPr>
          <w:rFonts w:cs="Arial"/>
          <w:szCs w:val="24"/>
        </w:rPr>
      </w:pPr>
      <w:r w:rsidRPr="00921EF1">
        <w:rPr>
          <w:rFonts w:cs="Arial"/>
          <w:szCs w:val="24"/>
        </w:rPr>
        <w:t xml:space="preserve">The provisions set out in paragraphs </w:t>
      </w:r>
      <w:r w:rsidRPr="00921EF1">
        <w:rPr>
          <w:rFonts w:cs="Arial"/>
          <w:szCs w:val="24"/>
        </w:rPr>
        <w:fldChar w:fldCharType="begin"/>
      </w:r>
      <w:r w:rsidRPr="00921EF1">
        <w:rPr>
          <w:rFonts w:cs="Arial"/>
          <w:szCs w:val="24"/>
        </w:rPr>
        <w:instrText xml:space="preserve"> REF _Ref283801560 \r \h </w:instrText>
      </w:r>
      <w:r w:rsidRPr="00921EF1">
        <w:rPr>
          <w:rFonts w:cs="Arial"/>
          <w:szCs w:val="24"/>
        </w:rPr>
      </w:r>
      <w:r w:rsidRPr="00921EF1">
        <w:rPr>
          <w:rFonts w:cs="Arial"/>
          <w:szCs w:val="24"/>
        </w:rPr>
        <w:instrText xml:space="preserve"> \* MERGEFORMAT </w:instrText>
      </w:r>
      <w:r w:rsidRPr="00921EF1">
        <w:rPr>
          <w:rFonts w:cs="Arial"/>
          <w:szCs w:val="24"/>
        </w:rPr>
        <w:fldChar w:fldCharType="separate"/>
      </w:r>
      <w:r w:rsidR="00160137">
        <w:rPr>
          <w:rFonts w:cs="Arial"/>
          <w:szCs w:val="24"/>
        </w:rPr>
        <w:t>5</w:t>
      </w:r>
      <w:r w:rsidRPr="00921EF1">
        <w:rPr>
          <w:rFonts w:cs="Arial"/>
          <w:szCs w:val="24"/>
        </w:rPr>
        <w:fldChar w:fldCharType="end"/>
      </w:r>
      <w:r w:rsidRPr="00921EF1">
        <w:rPr>
          <w:rFonts w:cs="Arial"/>
          <w:szCs w:val="24"/>
        </w:rPr>
        <w:t xml:space="preserve"> to </w:t>
      </w:r>
      <w:r w:rsidRPr="00921EF1">
        <w:rPr>
          <w:rFonts w:cs="Arial"/>
          <w:szCs w:val="24"/>
        </w:rPr>
        <w:fldChar w:fldCharType="begin"/>
      </w:r>
      <w:r w:rsidRPr="00921EF1">
        <w:rPr>
          <w:rFonts w:cs="Arial"/>
          <w:szCs w:val="24"/>
        </w:rPr>
        <w:instrText xml:space="preserve"> REF _Ref283804715 \r \h </w:instrText>
      </w:r>
      <w:r w:rsidRPr="00921EF1">
        <w:rPr>
          <w:rFonts w:cs="Arial"/>
          <w:szCs w:val="24"/>
        </w:rPr>
      </w:r>
      <w:r w:rsidRPr="00921EF1">
        <w:rPr>
          <w:rFonts w:cs="Arial"/>
          <w:szCs w:val="24"/>
        </w:rPr>
        <w:instrText xml:space="preserve"> \* MERGEFORMAT </w:instrText>
      </w:r>
      <w:r w:rsidRPr="00921EF1">
        <w:rPr>
          <w:rFonts w:cs="Arial"/>
          <w:szCs w:val="24"/>
        </w:rPr>
        <w:fldChar w:fldCharType="separate"/>
      </w:r>
      <w:r w:rsidR="00160137">
        <w:rPr>
          <w:rFonts w:cs="Arial"/>
          <w:szCs w:val="24"/>
        </w:rPr>
        <w:t>13</w:t>
      </w:r>
      <w:r w:rsidRPr="00921EF1">
        <w:rPr>
          <w:rFonts w:cs="Arial"/>
          <w:szCs w:val="24"/>
        </w:rPr>
        <w:fldChar w:fldCharType="end"/>
      </w:r>
      <w:r w:rsidRPr="00921EF1">
        <w:rPr>
          <w:rFonts w:cs="Arial"/>
          <w:szCs w:val="24"/>
        </w:rPr>
        <w:t xml:space="preserve"> below apply in respect of Quality Incentive Payments made by monthly instalments. The provisions set out in paragraphs </w:t>
      </w:r>
      <w:r w:rsidRPr="00921EF1">
        <w:rPr>
          <w:rFonts w:cs="Arial"/>
          <w:szCs w:val="24"/>
        </w:rPr>
        <w:fldChar w:fldCharType="begin"/>
      </w:r>
      <w:r w:rsidRPr="00921EF1">
        <w:rPr>
          <w:rFonts w:cs="Arial"/>
          <w:szCs w:val="24"/>
        </w:rPr>
        <w:instrText xml:space="preserve"> REF _Ref283885502 \r \h </w:instrText>
      </w:r>
      <w:r w:rsidRPr="00921EF1">
        <w:rPr>
          <w:rFonts w:cs="Arial"/>
          <w:szCs w:val="24"/>
        </w:rPr>
      </w:r>
      <w:r w:rsidRPr="00921EF1">
        <w:rPr>
          <w:rFonts w:cs="Arial"/>
          <w:szCs w:val="24"/>
        </w:rPr>
        <w:instrText xml:space="preserve"> \* MERGEFORMAT </w:instrText>
      </w:r>
      <w:r w:rsidRPr="00921EF1">
        <w:rPr>
          <w:rFonts w:cs="Arial"/>
          <w:szCs w:val="24"/>
        </w:rPr>
        <w:fldChar w:fldCharType="separate"/>
      </w:r>
      <w:r w:rsidR="00160137">
        <w:rPr>
          <w:rFonts w:cs="Arial"/>
          <w:szCs w:val="24"/>
        </w:rPr>
        <w:t>14</w:t>
      </w:r>
      <w:r w:rsidRPr="00921EF1">
        <w:rPr>
          <w:rFonts w:cs="Arial"/>
          <w:szCs w:val="24"/>
        </w:rPr>
        <w:fldChar w:fldCharType="end"/>
      </w:r>
      <w:r w:rsidRPr="00921EF1">
        <w:rPr>
          <w:rFonts w:cs="Arial"/>
          <w:szCs w:val="24"/>
        </w:rPr>
        <w:t xml:space="preserve"> to </w:t>
      </w:r>
      <w:r w:rsidRPr="00921EF1">
        <w:rPr>
          <w:rFonts w:cs="Arial"/>
          <w:szCs w:val="24"/>
        </w:rPr>
        <w:fldChar w:fldCharType="begin"/>
      </w:r>
      <w:r w:rsidRPr="00921EF1">
        <w:rPr>
          <w:rFonts w:cs="Arial"/>
          <w:szCs w:val="24"/>
        </w:rPr>
        <w:instrText xml:space="preserve"> REF _Ref283810989 \r \h </w:instrText>
      </w:r>
      <w:r w:rsidRPr="00921EF1">
        <w:rPr>
          <w:rFonts w:cs="Arial"/>
          <w:szCs w:val="24"/>
        </w:rPr>
      </w:r>
      <w:r w:rsidRPr="00921EF1">
        <w:rPr>
          <w:rFonts w:cs="Arial"/>
          <w:szCs w:val="24"/>
        </w:rPr>
        <w:instrText xml:space="preserve"> \* MERGEFORMAT </w:instrText>
      </w:r>
      <w:r w:rsidRPr="00921EF1">
        <w:rPr>
          <w:rFonts w:cs="Arial"/>
          <w:szCs w:val="24"/>
        </w:rPr>
        <w:fldChar w:fldCharType="separate"/>
      </w:r>
      <w:r w:rsidR="00160137">
        <w:rPr>
          <w:rFonts w:cs="Arial"/>
          <w:szCs w:val="24"/>
        </w:rPr>
        <w:t>19</w:t>
      </w:r>
      <w:r w:rsidRPr="00921EF1">
        <w:rPr>
          <w:rFonts w:cs="Arial"/>
          <w:szCs w:val="24"/>
        </w:rPr>
        <w:fldChar w:fldCharType="end"/>
      </w:r>
      <w:r w:rsidRPr="00921EF1">
        <w:rPr>
          <w:rFonts w:cs="Arial"/>
          <w:szCs w:val="24"/>
        </w:rPr>
        <w:t xml:space="preserve"> apply in respect of Quality Incentive Payments made by a single annual payment.</w:t>
      </w:r>
    </w:p>
    <w:p w:rsidR="0042206F" w:rsidRPr="00BA302D" w:rsidRDefault="0042206F" w:rsidP="0042206F">
      <w:pPr>
        <w:keepNext/>
        <w:ind w:left="720"/>
        <w:rPr>
          <w:b/>
        </w:rPr>
      </w:pPr>
      <w:bookmarkStart w:id="78" w:name="_Ref283738125"/>
      <w:r w:rsidRPr="00BA302D">
        <w:rPr>
          <w:b/>
        </w:rPr>
        <w:t xml:space="preserve">Monthly Quality Incentive Payments </w:t>
      </w:r>
    </w:p>
    <w:p w:rsidR="0042206F" w:rsidRDefault="0042206F" w:rsidP="002135C6">
      <w:pPr>
        <w:keepNext/>
        <w:numPr>
          <w:ilvl w:val="0"/>
          <w:numId w:val="59"/>
        </w:numPr>
        <w:rPr>
          <w:rFonts w:cs="Arial"/>
          <w:szCs w:val="24"/>
        </w:rPr>
      </w:pPr>
      <w:bookmarkStart w:id="79" w:name="_Ref283801560"/>
      <w:r w:rsidRPr="00BA302D">
        <w:rPr>
          <w:rFonts w:cs="Arial"/>
          <w:szCs w:val="24"/>
        </w:rPr>
        <w:t>Where the Co-ordinating Commissioner and the Provider have agreed that Quality Incentive Payments should be made on a monthly basis by any Commissioners, then in each month after the Service Commencement Date during the term of this Agreement each relevant Commissioner shall make the default Quality Incentive Payment set out below to the Provider:</w:t>
      </w:r>
      <w:bookmarkEnd w:id="78"/>
      <w:bookmarkEnd w:id="79"/>
    </w:p>
    <w:p w:rsidR="0042206F" w:rsidRPr="00BA302D" w:rsidRDefault="0042206F" w:rsidP="0042206F">
      <w:pPr>
        <w:pStyle w:val="Table"/>
      </w:pPr>
      <w:bookmarkStart w:id="80" w:name="_Toc316452943"/>
      <w:bookmarkStart w:id="81" w:name="_Toc317074675"/>
      <w:r w:rsidRPr="00BA302D">
        <w:t xml:space="preserve">Table </w:t>
      </w:r>
      <w:r w:rsidRPr="00BA302D">
        <w:fldChar w:fldCharType="begin"/>
      </w:r>
      <w:r w:rsidRPr="00BA302D">
        <w:instrText xml:space="preserve"> SEQ Table \* ARABIC </w:instrText>
      </w:r>
      <w:r w:rsidRPr="00BA302D">
        <w:fldChar w:fldCharType="separate"/>
      </w:r>
      <w:r w:rsidR="00160137">
        <w:rPr>
          <w:noProof/>
        </w:rPr>
        <w:t>14</w:t>
      </w:r>
      <w:r w:rsidRPr="00BA302D">
        <w:fldChar w:fldCharType="end"/>
      </w:r>
      <w:r w:rsidRPr="00BA302D">
        <w:t xml:space="preserve">: </w:t>
      </w:r>
      <w:r w:rsidRPr="00BA302D">
        <w:rPr>
          <w:szCs w:val="24"/>
        </w:rPr>
        <w:t>Quality Incentive Payment</w:t>
      </w:r>
      <w:bookmarkEnd w:id="80"/>
      <w:bookmarkEnd w:id="81"/>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3137"/>
        <w:gridCol w:w="6273"/>
      </w:tblGrid>
      <w:tr w:rsidR="0042206F" w:rsidRPr="00E92C62">
        <w:tc>
          <w:tcPr>
            <w:tcW w:w="2160" w:type="dxa"/>
            <w:tcBorders>
              <w:top w:val="single" w:sz="18" w:space="0" w:color="003893"/>
              <w:left w:val="single" w:sz="18" w:space="0" w:color="003893"/>
              <w:bottom w:val="nil"/>
              <w:right w:val="single" w:sz="4" w:space="0" w:color="FFFFFF"/>
              <w:tl2br w:val="nil"/>
              <w:tr2bl w:val="nil"/>
            </w:tcBorders>
            <w:shd w:val="clear" w:color="auto" w:fill="003893"/>
          </w:tcPr>
          <w:p w:rsidR="0042206F" w:rsidRPr="00E92C62" w:rsidRDefault="0042206F" w:rsidP="00143674">
            <w:pPr>
              <w:keepNext/>
              <w:jc w:val="left"/>
              <w:rPr>
                <w:sz w:val="20"/>
              </w:rPr>
            </w:pPr>
            <w:r w:rsidRPr="00BA302D">
              <w:t>Commissioners</w:t>
            </w:r>
          </w:p>
        </w:tc>
        <w:tc>
          <w:tcPr>
            <w:tcW w:w="4320" w:type="dxa"/>
            <w:tcBorders>
              <w:top w:val="single" w:sz="18" w:space="0" w:color="003893"/>
              <w:left w:val="single" w:sz="4" w:space="0" w:color="FFFFFF"/>
              <w:bottom w:val="nil"/>
              <w:right w:val="single" w:sz="18" w:space="0" w:color="003893"/>
              <w:tl2br w:val="nil"/>
              <w:tr2bl w:val="nil"/>
            </w:tcBorders>
            <w:shd w:val="clear" w:color="auto" w:fill="003893"/>
          </w:tcPr>
          <w:p w:rsidR="0042206F" w:rsidRPr="00E92C62" w:rsidRDefault="0042206F" w:rsidP="00143674">
            <w:pPr>
              <w:keepNext/>
              <w:jc w:val="left"/>
              <w:rPr>
                <w:sz w:val="20"/>
              </w:rPr>
            </w:pPr>
            <w:r w:rsidRPr="00BA302D">
              <w:t>Monthly Quality Incentive Payment – 1st Contract Year</w:t>
            </w:r>
          </w:p>
        </w:tc>
      </w:tr>
      <w:tr w:rsidR="0042206F" w:rsidRPr="00E92C62">
        <w:tc>
          <w:tcPr>
            <w:tcW w:w="2160" w:type="dxa"/>
            <w:shd w:val="clear" w:color="auto" w:fill="auto"/>
          </w:tcPr>
          <w:p w:rsidR="0042206F" w:rsidRPr="00E92C62" w:rsidRDefault="0042206F" w:rsidP="00143674">
            <w:pPr>
              <w:spacing w:after="0"/>
              <w:jc w:val="left"/>
              <w:rPr>
                <w:sz w:val="20"/>
              </w:rPr>
            </w:pPr>
            <w:r w:rsidRPr="005B3F25">
              <w:t>[</w:t>
            </w:r>
            <w:r w:rsidRPr="00E92C62">
              <w:rPr>
                <w:shd w:val="clear" w:color="auto" w:fill="FF9900"/>
              </w:rPr>
              <w:t>insert name of each Commissioner making monthly CQUIN payments</w:t>
            </w:r>
            <w:r w:rsidRPr="005B3F25">
              <w:t>]</w:t>
            </w:r>
          </w:p>
        </w:tc>
        <w:tc>
          <w:tcPr>
            <w:tcW w:w="4320" w:type="dxa"/>
            <w:shd w:val="clear" w:color="auto" w:fill="auto"/>
          </w:tcPr>
          <w:p w:rsidR="0042206F" w:rsidRPr="00E92C62" w:rsidRDefault="0042206F" w:rsidP="00143674">
            <w:pPr>
              <w:spacing w:after="0"/>
              <w:jc w:val="left"/>
              <w:rPr>
                <w:sz w:val="20"/>
              </w:rPr>
            </w:pPr>
          </w:p>
        </w:tc>
      </w:tr>
      <w:tr w:rsidR="0042206F" w:rsidRPr="00E92C62">
        <w:tc>
          <w:tcPr>
            <w:tcW w:w="2160" w:type="dxa"/>
            <w:shd w:val="clear" w:color="auto" w:fill="auto"/>
          </w:tcPr>
          <w:p w:rsidR="0042206F" w:rsidRPr="00E92C62" w:rsidRDefault="0042206F" w:rsidP="00143674">
            <w:pPr>
              <w:spacing w:after="0"/>
              <w:jc w:val="left"/>
              <w:rPr>
                <w:sz w:val="20"/>
              </w:rPr>
            </w:pPr>
          </w:p>
        </w:tc>
        <w:tc>
          <w:tcPr>
            <w:tcW w:w="4320" w:type="dxa"/>
            <w:shd w:val="clear" w:color="auto" w:fill="auto"/>
          </w:tcPr>
          <w:p w:rsidR="0042206F" w:rsidRPr="00E92C62" w:rsidRDefault="0042206F" w:rsidP="00143674">
            <w:pPr>
              <w:spacing w:after="0"/>
              <w:jc w:val="left"/>
              <w:rPr>
                <w:sz w:val="20"/>
              </w:rPr>
            </w:pPr>
          </w:p>
        </w:tc>
      </w:tr>
      <w:tr w:rsidR="0042206F" w:rsidRPr="005B3F25">
        <w:tc>
          <w:tcPr>
            <w:tcW w:w="2160" w:type="dxa"/>
            <w:shd w:val="clear" w:color="auto" w:fill="auto"/>
          </w:tcPr>
          <w:p w:rsidR="0042206F" w:rsidRPr="00E92C62" w:rsidRDefault="0042206F" w:rsidP="00143674">
            <w:pPr>
              <w:spacing w:after="0"/>
              <w:jc w:val="left"/>
              <w:rPr>
                <w:sz w:val="20"/>
              </w:rPr>
            </w:pPr>
          </w:p>
        </w:tc>
        <w:tc>
          <w:tcPr>
            <w:tcW w:w="4320" w:type="dxa"/>
            <w:shd w:val="clear" w:color="auto" w:fill="auto"/>
          </w:tcPr>
          <w:p w:rsidR="0042206F" w:rsidRPr="005B3F25" w:rsidRDefault="0042206F" w:rsidP="00143674">
            <w:pPr>
              <w:spacing w:after="0"/>
              <w:jc w:val="left"/>
            </w:pPr>
          </w:p>
        </w:tc>
      </w:tr>
    </w:tbl>
    <w:p w:rsidR="0042206F" w:rsidRPr="005B3F25" w:rsidRDefault="0042206F" w:rsidP="0042206F">
      <w:pPr>
        <w:spacing w:before="240"/>
      </w:pPr>
      <w:proofErr w:type="gramStart"/>
      <w:r w:rsidRPr="005B3F25">
        <w:t>and</w:t>
      </w:r>
      <w:proofErr w:type="gramEnd"/>
      <w:r w:rsidRPr="005B3F25">
        <w:t xml:space="preserve"> the Provider and the Co-ordinating Commissioner may from time to time, whether as a result of a review performed under paragraph </w:t>
      </w:r>
      <w:r w:rsidRPr="005B3F25">
        <w:fldChar w:fldCharType="begin"/>
      </w:r>
      <w:r w:rsidRPr="005B3F25">
        <w:instrText xml:space="preserve"> REF _Ref283804891 \r \h </w:instrText>
      </w:r>
      <w:r w:rsidRPr="005B3F25">
        <w:instrText xml:space="preserve"> \* MERGEFORMAT </w:instrText>
      </w:r>
      <w:r w:rsidRPr="005B3F25">
        <w:fldChar w:fldCharType="separate"/>
      </w:r>
      <w:r w:rsidR="00160137">
        <w:t>6</w:t>
      </w:r>
      <w:r w:rsidRPr="005B3F25">
        <w:fldChar w:fldCharType="end"/>
      </w:r>
      <w:r w:rsidRPr="005B3F25">
        <w:t xml:space="preserve"> below or otherwise, agree to vary the default monthly Quality Incentive Payment for any Commissioner set out above. </w:t>
      </w:r>
    </w:p>
    <w:p w:rsidR="0042206F" w:rsidRPr="00BA302D" w:rsidRDefault="0042206F" w:rsidP="002135C6">
      <w:pPr>
        <w:numPr>
          <w:ilvl w:val="0"/>
          <w:numId w:val="59"/>
        </w:numPr>
        <w:rPr>
          <w:rFonts w:cs="Arial"/>
          <w:szCs w:val="24"/>
        </w:rPr>
      </w:pPr>
      <w:bookmarkStart w:id="82" w:name="_Ref283804891"/>
      <w:r w:rsidRPr="00BA302D">
        <w:rPr>
          <w:rFonts w:cs="Arial"/>
          <w:szCs w:val="24"/>
        </w:rPr>
        <w:t xml:space="preserve">The Co-ordinating Commissioner shall review the Quality Incentive Payments made by the Commissioners under paragraph </w:t>
      </w:r>
      <w:r w:rsidRPr="00BA302D">
        <w:rPr>
          <w:rFonts w:cs="Arial"/>
          <w:szCs w:val="24"/>
        </w:rPr>
        <w:fldChar w:fldCharType="begin"/>
      </w:r>
      <w:r w:rsidRPr="00BA302D">
        <w:rPr>
          <w:rFonts w:cs="Arial"/>
          <w:szCs w:val="24"/>
        </w:rPr>
        <w:instrText xml:space="preserve"> REF _Ref283801560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5</w:t>
      </w:r>
      <w:r w:rsidRPr="00BA302D">
        <w:rPr>
          <w:rFonts w:cs="Arial"/>
          <w:szCs w:val="24"/>
        </w:rPr>
        <w:fldChar w:fldCharType="end"/>
      </w:r>
      <w:r w:rsidRPr="00BA302D">
        <w:rPr>
          <w:rFonts w:cs="Arial"/>
          <w:szCs w:val="24"/>
        </w:rPr>
        <w:t xml:space="preserve"> on the basis of the information submitted by the Provider under this Agreement on the Provider’s performance against the Quality Incentive Scheme Indicators. Such reviews shall be carried out </w:t>
      </w:r>
      <w:bookmarkEnd w:id="82"/>
      <w:r w:rsidRPr="00BA302D">
        <w:rPr>
          <w:rFonts w:cs="Arial"/>
          <w:szCs w:val="24"/>
        </w:rPr>
        <w:t>as part of each Review under clause [8].</w:t>
      </w:r>
    </w:p>
    <w:p w:rsidR="0042206F" w:rsidRPr="00BA302D" w:rsidRDefault="0042206F" w:rsidP="002135C6">
      <w:pPr>
        <w:numPr>
          <w:ilvl w:val="0"/>
          <w:numId w:val="59"/>
        </w:numPr>
        <w:rPr>
          <w:rFonts w:cs="Arial"/>
          <w:i/>
          <w:szCs w:val="24"/>
        </w:rPr>
      </w:pPr>
      <w:r w:rsidRPr="00BA302D">
        <w:rPr>
          <w:rFonts w:cs="Arial"/>
          <w:szCs w:val="24"/>
        </w:rPr>
        <w:t xml:space="preserve">In performing the review under paragraph </w:t>
      </w:r>
      <w:r w:rsidRPr="00BA302D">
        <w:rPr>
          <w:rFonts w:cs="Arial"/>
          <w:szCs w:val="24"/>
        </w:rPr>
        <w:fldChar w:fldCharType="begin"/>
      </w:r>
      <w:r w:rsidRPr="00BA302D">
        <w:rPr>
          <w:rFonts w:cs="Arial"/>
          <w:szCs w:val="24"/>
        </w:rPr>
        <w:instrText xml:space="preserve"> REF _Ref283804891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6</w:t>
      </w:r>
      <w:r w:rsidRPr="00BA302D">
        <w:rPr>
          <w:rFonts w:cs="Arial"/>
          <w:szCs w:val="24"/>
        </w:rPr>
        <w:fldChar w:fldCharType="end"/>
      </w:r>
      <w:r w:rsidRPr="00BA302D">
        <w:rPr>
          <w:rFonts w:cs="Arial"/>
          <w:szCs w:val="24"/>
        </w:rPr>
        <w:t xml:space="preserve"> the Co-ordinating Commissioner shall reconcile the Quality Incentive Payments made by the relevant Commissioners under paragraph </w:t>
      </w:r>
      <w:r w:rsidRPr="00BA302D">
        <w:rPr>
          <w:rFonts w:cs="Arial"/>
          <w:szCs w:val="24"/>
        </w:rPr>
        <w:fldChar w:fldCharType="begin"/>
      </w:r>
      <w:r w:rsidRPr="00BA302D">
        <w:rPr>
          <w:rFonts w:cs="Arial"/>
          <w:szCs w:val="24"/>
        </w:rPr>
        <w:instrText xml:space="preserve"> REF _Ref283801560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5</w:t>
      </w:r>
      <w:r w:rsidRPr="00BA302D">
        <w:rPr>
          <w:rFonts w:cs="Arial"/>
          <w:szCs w:val="24"/>
        </w:rPr>
        <w:fldChar w:fldCharType="end"/>
      </w:r>
      <w:r w:rsidRPr="00BA302D">
        <w:rPr>
          <w:rFonts w:cs="Arial"/>
          <w:szCs w:val="24"/>
        </w:rPr>
        <w:t xml:space="preserve"> against the Quality Incentive Payments that those Commissioners are liable to pay under paragraph </w:t>
      </w:r>
      <w:r>
        <w:rPr>
          <w:rFonts w:cs="Arial"/>
          <w:szCs w:val="24"/>
        </w:rPr>
        <w:fldChar w:fldCharType="begin"/>
      </w:r>
      <w:r>
        <w:rPr>
          <w:rFonts w:cs="Arial"/>
          <w:szCs w:val="24"/>
        </w:rPr>
        <w:instrText xml:space="preserve"> REF _Ref315965256 \r \h </w:instrText>
      </w:r>
      <w:r>
        <w:rPr>
          <w:rFonts w:cs="Arial"/>
          <w:szCs w:val="24"/>
        </w:rPr>
      </w:r>
      <w:r>
        <w:rPr>
          <w:rFonts w:cs="Arial"/>
          <w:szCs w:val="24"/>
        </w:rPr>
        <w:fldChar w:fldCharType="separate"/>
      </w:r>
      <w:r w:rsidR="00160137">
        <w:rPr>
          <w:rFonts w:cs="Arial"/>
          <w:szCs w:val="24"/>
        </w:rPr>
        <w:t>1</w:t>
      </w:r>
      <w:r>
        <w:rPr>
          <w:rFonts w:cs="Arial"/>
          <w:szCs w:val="24"/>
        </w:rPr>
        <w:fldChar w:fldCharType="end"/>
      </w:r>
      <w:r w:rsidRPr="00BA302D">
        <w:rPr>
          <w:rFonts w:cs="Arial"/>
          <w:szCs w:val="24"/>
        </w:rPr>
        <w:t xml:space="preserve"> on the basis of the Provider’s performance against the Quality Incentive Scheme Indicators, as evidenced by the information submitted by the Provider under this Agreement.</w:t>
      </w:r>
    </w:p>
    <w:p w:rsidR="0042206F" w:rsidRPr="00BA302D" w:rsidRDefault="0042206F" w:rsidP="002135C6">
      <w:pPr>
        <w:numPr>
          <w:ilvl w:val="0"/>
          <w:numId w:val="59"/>
        </w:numPr>
        <w:rPr>
          <w:rFonts w:cs="Arial"/>
          <w:szCs w:val="24"/>
        </w:rPr>
      </w:pPr>
      <w:r w:rsidRPr="00BA302D">
        <w:rPr>
          <w:rFonts w:cs="Arial"/>
          <w:szCs w:val="24"/>
        </w:rPr>
        <w:lastRenderedPageBreak/>
        <w:t xml:space="preserve">Following such reconciliation, where applicable, the Provider shall invoice the relevant Commissioners separately for any reconciliation Quality Incentive Payments. </w:t>
      </w:r>
    </w:p>
    <w:p w:rsidR="0042206F" w:rsidRPr="00BA302D" w:rsidRDefault="0042206F" w:rsidP="002135C6">
      <w:pPr>
        <w:numPr>
          <w:ilvl w:val="0"/>
          <w:numId w:val="59"/>
        </w:numPr>
        <w:rPr>
          <w:rFonts w:cs="Arial"/>
          <w:szCs w:val="24"/>
        </w:rPr>
      </w:pPr>
      <w:bookmarkStart w:id="83" w:name="_Ref283805011"/>
      <w:r w:rsidRPr="00BA302D">
        <w:rPr>
          <w:rFonts w:cs="Arial"/>
          <w:szCs w:val="24"/>
        </w:rPr>
        <w:t>Within [</w:t>
      </w:r>
      <w:r w:rsidRPr="00BA302D">
        <w:rPr>
          <w:rFonts w:cs="Arial"/>
          <w:szCs w:val="24"/>
          <w:shd w:val="clear" w:color="auto" w:fill="FF9900"/>
        </w:rPr>
        <w:t>10]</w:t>
      </w:r>
      <w:r w:rsidRPr="00BA302D">
        <w:rPr>
          <w:rFonts w:cs="Arial"/>
          <w:szCs w:val="24"/>
        </w:rPr>
        <w:t xml:space="preserve"> Operational Days of completion of the review under paragraph </w:t>
      </w:r>
      <w:r w:rsidRPr="00BA302D">
        <w:rPr>
          <w:rFonts w:cs="Arial"/>
          <w:szCs w:val="24"/>
        </w:rPr>
        <w:fldChar w:fldCharType="begin"/>
      </w:r>
      <w:r w:rsidRPr="00BA302D">
        <w:rPr>
          <w:rFonts w:cs="Arial"/>
          <w:szCs w:val="24"/>
        </w:rPr>
        <w:instrText xml:space="preserve"> REF _Ref283804891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6</w:t>
      </w:r>
      <w:r w:rsidRPr="00BA302D">
        <w:rPr>
          <w:rFonts w:cs="Arial"/>
          <w:szCs w:val="24"/>
        </w:rPr>
        <w:fldChar w:fldCharType="end"/>
      </w:r>
      <w:r w:rsidRPr="00BA302D">
        <w:rPr>
          <w:rFonts w:cs="Arial"/>
          <w:szCs w:val="24"/>
        </w:rPr>
        <w:t>, the Co-ordinating Commissioner shall submit a Quality Incentive Payment reconciliation account to the Provider.</w:t>
      </w:r>
      <w:bookmarkEnd w:id="83"/>
      <w:r w:rsidRPr="00BA302D">
        <w:rPr>
          <w:rFonts w:cs="Arial"/>
          <w:szCs w:val="24"/>
        </w:rPr>
        <w:t xml:space="preserve"> </w:t>
      </w:r>
    </w:p>
    <w:p w:rsidR="0042206F" w:rsidRPr="00BA302D" w:rsidRDefault="0042206F" w:rsidP="002135C6">
      <w:pPr>
        <w:keepNext/>
        <w:numPr>
          <w:ilvl w:val="0"/>
          <w:numId w:val="59"/>
        </w:numPr>
        <w:rPr>
          <w:rFonts w:cs="Arial"/>
          <w:szCs w:val="24"/>
        </w:rPr>
      </w:pPr>
      <w:r w:rsidRPr="00BA302D">
        <w:rPr>
          <w:rFonts w:cs="Arial"/>
          <w:szCs w:val="24"/>
        </w:rPr>
        <w:t xml:space="preserve">In each reconciliation account prepared under paragraph </w:t>
      </w:r>
      <w:r w:rsidRPr="00BA302D">
        <w:rPr>
          <w:rFonts w:cs="Arial"/>
          <w:szCs w:val="24"/>
        </w:rPr>
        <w:fldChar w:fldCharType="begin"/>
      </w:r>
      <w:r w:rsidRPr="00BA302D">
        <w:rPr>
          <w:rFonts w:cs="Arial"/>
          <w:szCs w:val="24"/>
        </w:rPr>
        <w:instrText xml:space="preserve"> REF _Ref283805011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9</w:t>
      </w:r>
      <w:r w:rsidRPr="00BA302D">
        <w:rPr>
          <w:rFonts w:cs="Arial"/>
          <w:szCs w:val="24"/>
        </w:rPr>
        <w:fldChar w:fldCharType="end"/>
      </w:r>
      <w:r w:rsidRPr="00BA302D">
        <w:rPr>
          <w:rFonts w:cs="Arial"/>
          <w:szCs w:val="24"/>
        </w:rPr>
        <w:t xml:space="preserve"> the Co-ordinating Commissioner:</w:t>
      </w:r>
    </w:p>
    <w:p w:rsidR="0042206F" w:rsidRPr="00BA302D" w:rsidRDefault="0042206F" w:rsidP="002135C6">
      <w:pPr>
        <w:numPr>
          <w:ilvl w:val="1"/>
          <w:numId w:val="59"/>
        </w:numPr>
        <w:rPr>
          <w:rFonts w:cs="Arial"/>
          <w:szCs w:val="24"/>
        </w:rPr>
      </w:pPr>
      <w:r w:rsidRPr="00BA302D">
        <w:rPr>
          <w:rFonts w:cs="Arial"/>
          <w:szCs w:val="24"/>
        </w:rPr>
        <w:t>shall identify the Quality Incentive Payments to which the Provider is entitled, on the basis of the Provider’s performance against the Quality Incentive Scheme Indicators set out in Schedule 18 Part 2 Table 1 in those months of the relevant Contract Year that have elapsed at the time of the review;</w:t>
      </w:r>
    </w:p>
    <w:p w:rsidR="0042206F" w:rsidRPr="00BA302D" w:rsidRDefault="0042206F" w:rsidP="002135C6">
      <w:pPr>
        <w:numPr>
          <w:ilvl w:val="1"/>
          <w:numId w:val="59"/>
        </w:numPr>
        <w:rPr>
          <w:rFonts w:cs="Arial"/>
          <w:szCs w:val="24"/>
        </w:rPr>
      </w:pPr>
      <w:r w:rsidRPr="00BA302D">
        <w:rPr>
          <w:rFonts w:cs="Arial"/>
          <w:szCs w:val="24"/>
        </w:rPr>
        <w:t xml:space="preserve">shall ensure that the Quality Incentive Payments made to the Provider in respect of completed Contract Years comply with the requirements of paragraph </w:t>
      </w:r>
      <w:r w:rsidRPr="00BA302D">
        <w:rPr>
          <w:rFonts w:cs="Arial"/>
          <w:szCs w:val="24"/>
        </w:rPr>
        <w:fldChar w:fldCharType="begin"/>
      </w:r>
      <w:r w:rsidRPr="00BA302D">
        <w:rPr>
          <w:rFonts w:cs="Arial"/>
          <w:szCs w:val="24"/>
        </w:rPr>
        <w:instrText xml:space="preserve"> REF _Ref283804637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2</w:t>
      </w:r>
      <w:r w:rsidRPr="00BA302D">
        <w:rPr>
          <w:rFonts w:cs="Arial"/>
          <w:szCs w:val="24"/>
        </w:rPr>
        <w:fldChar w:fldCharType="end"/>
      </w:r>
      <w:r w:rsidRPr="00BA302D">
        <w:rPr>
          <w:rFonts w:cs="Arial"/>
          <w:szCs w:val="24"/>
        </w:rPr>
        <w:t xml:space="preserve">; </w:t>
      </w:r>
    </w:p>
    <w:p w:rsidR="0042206F" w:rsidRPr="00BA302D" w:rsidRDefault="0042206F" w:rsidP="002135C6">
      <w:pPr>
        <w:numPr>
          <w:ilvl w:val="1"/>
          <w:numId w:val="59"/>
        </w:numPr>
        <w:rPr>
          <w:rFonts w:cs="Arial"/>
          <w:szCs w:val="24"/>
        </w:rPr>
      </w:pPr>
      <w:r w:rsidRPr="00BA302D">
        <w:rPr>
          <w:rFonts w:cs="Arial"/>
          <w:szCs w:val="24"/>
        </w:rPr>
        <w:t>may correct the conclusions of any previous reconciliation account, whether relating to the Contract Year under review or to any previous Contract Year; and</w:t>
      </w:r>
    </w:p>
    <w:p w:rsidR="0042206F" w:rsidRPr="00BA302D" w:rsidRDefault="0042206F" w:rsidP="002135C6">
      <w:pPr>
        <w:numPr>
          <w:ilvl w:val="1"/>
          <w:numId w:val="59"/>
        </w:numPr>
        <w:rPr>
          <w:rFonts w:cs="Arial"/>
          <w:szCs w:val="24"/>
        </w:rPr>
      </w:pPr>
      <w:proofErr w:type="gramStart"/>
      <w:r w:rsidRPr="00BA302D">
        <w:rPr>
          <w:rFonts w:cs="Arial"/>
          <w:szCs w:val="24"/>
        </w:rPr>
        <w:t>shall</w:t>
      </w:r>
      <w:proofErr w:type="gramEnd"/>
      <w:r w:rsidRPr="00BA302D">
        <w:rPr>
          <w:rFonts w:cs="Arial"/>
          <w:szCs w:val="24"/>
        </w:rPr>
        <w:t xml:space="preserve"> identify any reconciliation payments due from the Provider to any Commissioner, or from any Commissioner to the Provider.</w:t>
      </w:r>
    </w:p>
    <w:p w:rsidR="0042206F" w:rsidRPr="00BA302D" w:rsidRDefault="0042206F" w:rsidP="002135C6">
      <w:pPr>
        <w:numPr>
          <w:ilvl w:val="0"/>
          <w:numId w:val="59"/>
        </w:numPr>
        <w:rPr>
          <w:rFonts w:cs="Arial"/>
          <w:szCs w:val="24"/>
        </w:rPr>
      </w:pPr>
      <w:r w:rsidRPr="00BA302D">
        <w:rPr>
          <w:rFonts w:cs="Arial"/>
          <w:szCs w:val="24"/>
        </w:rPr>
        <w:t xml:space="preserve">Within </w:t>
      </w:r>
      <w:r w:rsidRPr="00BA302D">
        <w:rPr>
          <w:rFonts w:cs="Arial"/>
          <w:szCs w:val="24"/>
          <w:shd w:val="clear" w:color="auto" w:fill="FF9900"/>
        </w:rPr>
        <w:t>[5]</w:t>
      </w:r>
      <w:r w:rsidRPr="00BA302D">
        <w:rPr>
          <w:rFonts w:cs="Arial"/>
          <w:szCs w:val="24"/>
        </w:rPr>
        <w:t xml:space="preserve"> Operational Days of receipt of the Quality Incentive Payment reconciliation account from the Co-ordinating Commissioner, the Provider shall either agree, or, acting in good faith, contest such reconciliation account.</w:t>
      </w:r>
    </w:p>
    <w:p w:rsidR="0042206F" w:rsidRPr="00BA302D" w:rsidRDefault="0042206F" w:rsidP="002135C6">
      <w:pPr>
        <w:numPr>
          <w:ilvl w:val="0"/>
          <w:numId w:val="59"/>
        </w:numPr>
        <w:rPr>
          <w:rFonts w:cs="Arial"/>
          <w:szCs w:val="24"/>
        </w:rPr>
      </w:pPr>
      <w:bookmarkStart w:id="84" w:name="_Ref283805038"/>
      <w:r w:rsidRPr="00BA302D">
        <w:rPr>
          <w:rFonts w:cs="Arial"/>
          <w:szCs w:val="24"/>
        </w:rPr>
        <w:t xml:space="preserve">The Provider’s agreement of the Quality Incentive Payment reconciliation account (such agreement not to be unreasonably withheld) shall trigger a reconciliation payment by the relevant Commissioner(s) to the Provider, or by the Provider to the relevant Commissioner(s), as appropriate, and such payment shall be made within </w:t>
      </w:r>
      <w:r w:rsidRPr="00BA302D">
        <w:rPr>
          <w:rFonts w:cs="Arial"/>
          <w:szCs w:val="24"/>
          <w:shd w:val="clear" w:color="auto" w:fill="FF9900"/>
        </w:rPr>
        <w:t>[10]</w:t>
      </w:r>
      <w:r w:rsidRPr="00BA302D">
        <w:rPr>
          <w:rFonts w:cs="Arial"/>
          <w:szCs w:val="24"/>
        </w:rPr>
        <w:t xml:space="preserve"> Operational Days of the Provider’s agreement of the reconciliation account and the Provider’s invoice.</w:t>
      </w:r>
      <w:bookmarkEnd w:id="84"/>
    </w:p>
    <w:p w:rsidR="0042206F" w:rsidRPr="00BA302D" w:rsidRDefault="0042206F" w:rsidP="002135C6">
      <w:pPr>
        <w:keepNext/>
        <w:numPr>
          <w:ilvl w:val="0"/>
          <w:numId w:val="59"/>
        </w:numPr>
        <w:rPr>
          <w:rFonts w:cs="Arial"/>
          <w:szCs w:val="24"/>
        </w:rPr>
      </w:pPr>
      <w:bookmarkStart w:id="85" w:name="_Ref283804715"/>
      <w:r w:rsidRPr="00BA302D">
        <w:rPr>
          <w:rFonts w:cs="Arial"/>
          <w:szCs w:val="24"/>
        </w:rPr>
        <w:t>If the Provider, acting in good faith, contests the Co-ordinating Commissioner’s Quality Incentive Payment reconciliation account:</w:t>
      </w:r>
      <w:bookmarkEnd w:id="85"/>
    </w:p>
    <w:p w:rsidR="0042206F" w:rsidRPr="00BA302D" w:rsidRDefault="0042206F" w:rsidP="002135C6">
      <w:pPr>
        <w:numPr>
          <w:ilvl w:val="1"/>
          <w:numId w:val="59"/>
        </w:numPr>
        <w:rPr>
          <w:rFonts w:cs="Arial"/>
          <w:szCs w:val="24"/>
        </w:rPr>
      </w:pPr>
      <w:bookmarkStart w:id="86" w:name="_Ref283805057"/>
      <w:r w:rsidRPr="00BA302D">
        <w:rPr>
          <w:rFonts w:cs="Arial"/>
          <w:szCs w:val="24"/>
        </w:rPr>
        <w:t xml:space="preserve">the Provider shall within </w:t>
      </w:r>
      <w:r w:rsidRPr="00BA302D">
        <w:rPr>
          <w:rFonts w:cs="Arial"/>
          <w:szCs w:val="24"/>
          <w:shd w:val="clear" w:color="auto" w:fill="FF9900"/>
        </w:rPr>
        <w:t>[5]</w:t>
      </w:r>
      <w:r w:rsidRPr="00BA302D">
        <w:rPr>
          <w:rFonts w:cs="Arial"/>
          <w:szCs w:val="24"/>
        </w:rPr>
        <w:t xml:space="preserve"> Operational Days notify the Co-ordinating Commissioner, setting out reasonable detail of the reasons for contesting such account, and in particular identifying which elements are contested and which are not contested;</w:t>
      </w:r>
      <w:bookmarkEnd w:id="86"/>
    </w:p>
    <w:p w:rsidR="0042206F" w:rsidRPr="00BA302D" w:rsidRDefault="0042206F" w:rsidP="002135C6">
      <w:pPr>
        <w:numPr>
          <w:ilvl w:val="1"/>
          <w:numId w:val="59"/>
        </w:numPr>
        <w:rPr>
          <w:rFonts w:cs="Arial"/>
          <w:szCs w:val="24"/>
        </w:rPr>
      </w:pPr>
      <w:r w:rsidRPr="00BA302D">
        <w:rPr>
          <w:rFonts w:cs="Arial"/>
          <w:szCs w:val="24"/>
        </w:rPr>
        <w:lastRenderedPageBreak/>
        <w:t xml:space="preserve">any uncontested payment identified in the Quality Incentive Payment reconciliation account shall be paid in accordance with paragraph </w:t>
      </w:r>
      <w:r w:rsidRPr="00BA302D">
        <w:rPr>
          <w:rFonts w:cs="Arial"/>
          <w:szCs w:val="24"/>
        </w:rPr>
        <w:fldChar w:fldCharType="begin"/>
      </w:r>
      <w:r w:rsidRPr="00BA302D">
        <w:rPr>
          <w:rFonts w:cs="Arial"/>
          <w:szCs w:val="24"/>
        </w:rPr>
        <w:instrText xml:space="preserve"> REF _Ref283805038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12</w:t>
      </w:r>
      <w:r w:rsidRPr="00BA302D">
        <w:rPr>
          <w:rFonts w:cs="Arial"/>
          <w:szCs w:val="24"/>
        </w:rPr>
        <w:fldChar w:fldCharType="end"/>
      </w:r>
      <w:r w:rsidRPr="00BA302D">
        <w:rPr>
          <w:rFonts w:cs="Arial"/>
          <w:szCs w:val="24"/>
        </w:rPr>
        <w:t xml:space="preserve"> by the Party from whom it is due; and</w:t>
      </w:r>
    </w:p>
    <w:p w:rsidR="0042206F" w:rsidRPr="00BA302D" w:rsidRDefault="0042206F" w:rsidP="002135C6">
      <w:pPr>
        <w:numPr>
          <w:ilvl w:val="1"/>
          <w:numId w:val="59"/>
        </w:numPr>
        <w:rPr>
          <w:rFonts w:cs="Arial"/>
          <w:szCs w:val="24"/>
        </w:rPr>
      </w:pPr>
      <w:r w:rsidRPr="00BA302D">
        <w:rPr>
          <w:rFonts w:cs="Arial"/>
          <w:szCs w:val="24"/>
        </w:rPr>
        <w:t xml:space="preserve">if the matter has not been resolved within 20 Operational Days of the date of notification under paragraph </w:t>
      </w:r>
      <w:r w:rsidRPr="00BA302D">
        <w:rPr>
          <w:rFonts w:cs="Arial"/>
          <w:szCs w:val="24"/>
        </w:rPr>
        <w:fldChar w:fldCharType="begin"/>
      </w:r>
      <w:r w:rsidRPr="00BA302D">
        <w:rPr>
          <w:rFonts w:cs="Arial"/>
          <w:szCs w:val="24"/>
        </w:rPr>
        <w:instrText xml:space="preserve"> REF _Ref283805057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13.1</w:t>
      </w:r>
      <w:r w:rsidRPr="00BA302D">
        <w:rPr>
          <w:rFonts w:cs="Arial"/>
          <w:szCs w:val="24"/>
        </w:rPr>
        <w:fldChar w:fldCharType="end"/>
      </w:r>
      <w:r w:rsidRPr="00BA302D">
        <w:rPr>
          <w:rFonts w:cs="Arial"/>
          <w:szCs w:val="24"/>
        </w:rPr>
        <w:t>, either Party may refer the matter to dispute resolution under clause [28] (</w:t>
      </w:r>
      <w:r w:rsidRPr="00BA302D">
        <w:rPr>
          <w:rFonts w:cs="Arial"/>
          <w:i/>
          <w:szCs w:val="24"/>
        </w:rPr>
        <w:t>Dispute Resolution</w:t>
      </w:r>
      <w:r w:rsidRPr="00BA302D">
        <w:rPr>
          <w:rFonts w:cs="Arial"/>
          <w:szCs w:val="24"/>
        </w:rPr>
        <w:t>),</w:t>
      </w:r>
    </w:p>
    <w:p w:rsidR="0042206F" w:rsidRPr="00BA302D" w:rsidRDefault="0042206F" w:rsidP="0042206F">
      <w:pPr>
        <w:numPr>
          <w:ilvl w:val="12"/>
          <w:numId w:val="0"/>
        </w:numPr>
        <w:ind w:left="720"/>
        <w:rPr>
          <w:rFonts w:cs="Arial"/>
          <w:szCs w:val="24"/>
        </w:rPr>
      </w:pPr>
      <w:r w:rsidRPr="00BA302D">
        <w:rPr>
          <w:rFonts w:cs="Arial"/>
          <w:szCs w:val="24"/>
        </w:rPr>
        <w:t xml:space="preserve">and within </w:t>
      </w:r>
      <w:r w:rsidRPr="00BA302D">
        <w:rPr>
          <w:rFonts w:cs="Arial"/>
          <w:szCs w:val="24"/>
          <w:shd w:val="clear" w:color="auto" w:fill="FF9900"/>
        </w:rPr>
        <w:t>[20]</w:t>
      </w:r>
      <w:r w:rsidRPr="00BA302D">
        <w:rPr>
          <w:rFonts w:cs="Arial"/>
          <w:szCs w:val="24"/>
        </w:rPr>
        <w:t xml:space="preserve"> Operational Days of the resolution of any Dispute referred to dispute resolution in accordance with this paragraph </w:t>
      </w:r>
      <w:r w:rsidRPr="00BA302D">
        <w:rPr>
          <w:rFonts w:cs="Arial"/>
          <w:szCs w:val="24"/>
        </w:rPr>
        <w:fldChar w:fldCharType="begin"/>
      </w:r>
      <w:r w:rsidRPr="00BA302D">
        <w:rPr>
          <w:rFonts w:cs="Arial"/>
          <w:szCs w:val="24"/>
        </w:rPr>
        <w:instrText xml:space="preserve"> REF _Ref283804715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13</w:t>
      </w:r>
      <w:r w:rsidRPr="00BA302D">
        <w:rPr>
          <w:rFonts w:cs="Arial"/>
          <w:szCs w:val="24"/>
        </w:rPr>
        <w:fldChar w:fldCharType="end"/>
      </w:r>
      <w:r w:rsidRPr="00BA302D">
        <w:rPr>
          <w:rFonts w:cs="Arial"/>
          <w:szCs w:val="24"/>
        </w:rPr>
        <w:t xml:space="preserve"> the relevant Party shall pay any amount agreed or determined to be payable.</w:t>
      </w:r>
    </w:p>
    <w:p w:rsidR="0042206F" w:rsidRPr="00BA302D" w:rsidRDefault="0042206F" w:rsidP="0042206F">
      <w:pPr>
        <w:keepNext/>
        <w:ind w:left="720"/>
        <w:rPr>
          <w:rFonts w:cs="Arial"/>
          <w:b/>
          <w:szCs w:val="24"/>
        </w:rPr>
      </w:pPr>
      <w:r w:rsidRPr="00BA302D">
        <w:rPr>
          <w:rFonts w:cs="Arial"/>
          <w:b/>
          <w:szCs w:val="24"/>
        </w:rPr>
        <w:t>Single annual payment of Quality Incentive Payments</w:t>
      </w:r>
      <w:bookmarkStart w:id="87" w:name="_Ref283804762"/>
    </w:p>
    <w:p w:rsidR="0042206F" w:rsidRPr="00BA302D" w:rsidRDefault="0042206F" w:rsidP="002135C6">
      <w:pPr>
        <w:numPr>
          <w:ilvl w:val="0"/>
          <w:numId w:val="59"/>
        </w:numPr>
        <w:rPr>
          <w:rFonts w:cs="Arial"/>
          <w:b/>
          <w:szCs w:val="24"/>
        </w:rPr>
      </w:pPr>
      <w:bookmarkStart w:id="88" w:name="_Ref283885502"/>
      <w:r w:rsidRPr="00BA302D">
        <w:rPr>
          <w:rFonts w:cs="Arial"/>
          <w:szCs w:val="24"/>
        </w:rPr>
        <w:t xml:space="preserve">Where the Provider and Co-ordinating Commissioner have agreed that one single Quality Incentive Payment should be made to the Provider by any Commissioner at the end of each Contract Year, then at the end of each Contract Year during the term of this Agreement each Commissioner set out in the table in this paragraph </w:t>
      </w:r>
      <w:r w:rsidRPr="00BA302D">
        <w:rPr>
          <w:rFonts w:cs="Arial"/>
          <w:szCs w:val="24"/>
        </w:rPr>
        <w:fldChar w:fldCharType="begin"/>
      </w:r>
      <w:r w:rsidRPr="00BA302D">
        <w:rPr>
          <w:rFonts w:cs="Arial"/>
          <w:szCs w:val="24"/>
        </w:rPr>
        <w:instrText xml:space="preserve"> REF _Ref283885502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14</w:t>
      </w:r>
      <w:r w:rsidRPr="00BA302D">
        <w:rPr>
          <w:rFonts w:cs="Arial"/>
          <w:szCs w:val="24"/>
        </w:rPr>
        <w:fldChar w:fldCharType="end"/>
      </w:r>
      <w:r w:rsidRPr="00BA302D">
        <w:rPr>
          <w:rFonts w:cs="Arial"/>
          <w:szCs w:val="24"/>
        </w:rPr>
        <w:t xml:space="preserve"> shall, subject to the Provider’s performance against the Quality Incentive Scheme Indicators, make a single Quality Incentive Payment to the Provider in accordance with the procedure set out in paragraphs </w:t>
      </w:r>
      <w:r w:rsidRPr="00BA302D">
        <w:rPr>
          <w:rFonts w:cs="Arial"/>
          <w:szCs w:val="24"/>
        </w:rPr>
        <w:fldChar w:fldCharType="begin"/>
      </w:r>
      <w:r w:rsidRPr="00BA302D">
        <w:rPr>
          <w:rFonts w:cs="Arial"/>
          <w:szCs w:val="24"/>
        </w:rPr>
        <w:instrText xml:space="preserve"> REF _Ref283740137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15</w:t>
      </w:r>
      <w:r w:rsidRPr="00BA302D">
        <w:rPr>
          <w:rFonts w:cs="Arial"/>
          <w:szCs w:val="24"/>
        </w:rPr>
        <w:fldChar w:fldCharType="end"/>
      </w:r>
      <w:r w:rsidRPr="00BA302D">
        <w:rPr>
          <w:rFonts w:cs="Arial"/>
          <w:szCs w:val="24"/>
        </w:rPr>
        <w:t xml:space="preserve"> to </w:t>
      </w:r>
      <w:r w:rsidRPr="00BA302D">
        <w:rPr>
          <w:rFonts w:cs="Arial"/>
          <w:szCs w:val="24"/>
        </w:rPr>
        <w:fldChar w:fldCharType="begin"/>
      </w:r>
      <w:r w:rsidRPr="00BA302D">
        <w:rPr>
          <w:rFonts w:cs="Arial"/>
          <w:szCs w:val="24"/>
        </w:rPr>
        <w:instrText xml:space="preserve"> REF _Ref283810989 \r \h </w:instrText>
      </w:r>
      <w:r w:rsidRPr="00BA302D">
        <w:rPr>
          <w:rFonts w:cs="Arial"/>
          <w:szCs w:val="24"/>
        </w:rPr>
      </w:r>
      <w:r w:rsidRPr="00BA302D">
        <w:rPr>
          <w:rFonts w:cs="Arial"/>
          <w:szCs w:val="24"/>
        </w:rPr>
        <w:instrText xml:space="preserve"> \* MERGEFORMAT </w:instrText>
      </w:r>
      <w:r w:rsidRPr="00BA302D">
        <w:rPr>
          <w:rFonts w:cs="Arial"/>
          <w:szCs w:val="24"/>
        </w:rPr>
        <w:fldChar w:fldCharType="separate"/>
      </w:r>
      <w:r w:rsidR="00160137">
        <w:rPr>
          <w:rFonts w:cs="Arial"/>
          <w:szCs w:val="24"/>
        </w:rPr>
        <w:t>19</w:t>
      </w:r>
      <w:r w:rsidRPr="00BA302D">
        <w:rPr>
          <w:rFonts w:cs="Arial"/>
          <w:szCs w:val="24"/>
        </w:rPr>
        <w:fldChar w:fldCharType="end"/>
      </w:r>
      <w:r w:rsidRPr="00BA302D">
        <w:rPr>
          <w:rFonts w:cs="Arial"/>
          <w:szCs w:val="24"/>
        </w:rPr>
        <w:t xml:space="preserve"> below.</w:t>
      </w:r>
      <w:bookmarkEnd w:id="87"/>
      <w:bookmarkEnd w:id="88"/>
    </w:p>
    <w:tbl>
      <w:tblPr>
        <w:tblW w:w="8635" w:type="dxa"/>
        <w:tblInd w:w="72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8635"/>
      </w:tblGrid>
      <w:tr w:rsidR="0042206F" w:rsidRPr="006F3071">
        <w:tc>
          <w:tcPr>
            <w:tcW w:w="4500" w:type="dxa"/>
            <w:tcBorders>
              <w:top w:val="single" w:sz="18" w:space="0" w:color="003893"/>
              <w:left w:val="single" w:sz="18" w:space="0" w:color="003893"/>
              <w:bottom w:val="nil"/>
              <w:right w:val="single" w:sz="18" w:space="0" w:color="003893"/>
              <w:tl2br w:val="nil"/>
              <w:tr2bl w:val="nil"/>
            </w:tcBorders>
            <w:shd w:val="clear" w:color="auto" w:fill="003893"/>
          </w:tcPr>
          <w:p w:rsidR="0042206F" w:rsidRPr="006F3071" w:rsidRDefault="0042206F" w:rsidP="00143674">
            <w:pPr>
              <w:keepNext/>
            </w:pPr>
            <w:r w:rsidRPr="006F3071">
              <w:t>Commissioners making single annual Quality Incentive Payment at the end of the Contract Year</w:t>
            </w:r>
          </w:p>
        </w:tc>
      </w:tr>
      <w:tr w:rsidR="0042206F" w:rsidRPr="006F3071">
        <w:tc>
          <w:tcPr>
            <w:tcW w:w="4500" w:type="dxa"/>
            <w:shd w:val="clear" w:color="auto" w:fill="auto"/>
          </w:tcPr>
          <w:p w:rsidR="0042206F" w:rsidRDefault="0042206F" w:rsidP="00143674">
            <w:r w:rsidRPr="006F3071">
              <w:t>[</w:t>
            </w:r>
            <w:r w:rsidRPr="00E92C62">
              <w:rPr>
                <w:shd w:val="clear" w:color="auto" w:fill="FF9900"/>
              </w:rPr>
              <w:t>insert name of any Commissioner making a single annual CQUIN payments</w:t>
            </w:r>
            <w:r w:rsidRPr="006F3071">
              <w:t>]</w:t>
            </w:r>
          </w:p>
          <w:p w:rsidR="0042206F" w:rsidRPr="006F3071" w:rsidRDefault="0042206F" w:rsidP="00143674">
            <w:r w:rsidRPr="006F3071">
              <w:t>[</w:t>
            </w:r>
            <w:r w:rsidRPr="00E92C62">
              <w:rPr>
                <w:shd w:val="clear" w:color="auto" w:fill="FF9900"/>
              </w:rPr>
              <w:t>Insert amount of the single annual CQUIN payment for each relevant Commissioner]</w:t>
            </w:r>
          </w:p>
        </w:tc>
      </w:tr>
      <w:tr w:rsidR="0042206F" w:rsidRPr="006F3071">
        <w:tc>
          <w:tcPr>
            <w:tcW w:w="4500" w:type="dxa"/>
            <w:shd w:val="clear" w:color="auto" w:fill="auto"/>
          </w:tcPr>
          <w:p w:rsidR="0042206F" w:rsidRPr="006F3071" w:rsidRDefault="0042206F" w:rsidP="00143674"/>
        </w:tc>
      </w:tr>
      <w:tr w:rsidR="0042206F" w:rsidRPr="006F3071">
        <w:tc>
          <w:tcPr>
            <w:tcW w:w="4500" w:type="dxa"/>
            <w:shd w:val="clear" w:color="auto" w:fill="auto"/>
          </w:tcPr>
          <w:p w:rsidR="0042206F" w:rsidRPr="006F3071" w:rsidRDefault="0042206F" w:rsidP="00143674"/>
        </w:tc>
      </w:tr>
    </w:tbl>
    <w:p w:rsidR="0042206F" w:rsidRPr="006F3071" w:rsidRDefault="0042206F" w:rsidP="0042206F">
      <w:pPr>
        <w:spacing w:after="0"/>
        <w:ind w:left="720"/>
        <w:rPr>
          <w:rFonts w:cs="Arial"/>
          <w:szCs w:val="24"/>
        </w:rPr>
      </w:pPr>
    </w:p>
    <w:p w:rsidR="0042206F" w:rsidRPr="006F3071" w:rsidRDefault="0042206F" w:rsidP="002135C6">
      <w:pPr>
        <w:numPr>
          <w:ilvl w:val="0"/>
          <w:numId w:val="59"/>
        </w:numPr>
        <w:rPr>
          <w:rFonts w:cs="Arial"/>
          <w:szCs w:val="24"/>
        </w:rPr>
      </w:pPr>
      <w:bookmarkStart w:id="89" w:name="_Ref283740137"/>
      <w:r w:rsidRPr="006F3071">
        <w:rPr>
          <w:rFonts w:cs="Arial"/>
          <w:szCs w:val="24"/>
        </w:rPr>
        <w:t xml:space="preserve">The Co-ordinating Commissioner shall, within </w:t>
      </w:r>
      <w:r w:rsidRPr="006F3071">
        <w:rPr>
          <w:rFonts w:cs="Arial"/>
          <w:szCs w:val="24"/>
          <w:shd w:val="clear" w:color="auto" w:fill="FF9900"/>
        </w:rPr>
        <w:t>[10]</w:t>
      </w:r>
      <w:r w:rsidRPr="006F3071">
        <w:rPr>
          <w:rFonts w:cs="Arial"/>
          <w:szCs w:val="24"/>
        </w:rPr>
        <w:t xml:space="preserve"> Operational Days of the end of the Contract Year to which the Quality Incentive Payments relate or its receipt of final information from the Provider on its performance against the Quality Incentive Scheme Indicators during that Contract Year (whichever is the later), submit to the Provider a statement of the Quality Incentive Payments to which the Provider is entitled on the basis of the Provider’s performance against the Quality Incentive Scheme Indicators during the relevant Contract Year, as evidenced by the information submitted by the Provider under this Agreement.</w:t>
      </w:r>
      <w:bookmarkEnd w:id="89"/>
    </w:p>
    <w:p w:rsidR="0042206F" w:rsidRPr="006F3071" w:rsidRDefault="0042206F" w:rsidP="002135C6">
      <w:pPr>
        <w:numPr>
          <w:ilvl w:val="0"/>
          <w:numId w:val="59"/>
        </w:numPr>
        <w:rPr>
          <w:rFonts w:cs="Arial"/>
          <w:szCs w:val="24"/>
        </w:rPr>
      </w:pPr>
      <w:r w:rsidRPr="006F3071">
        <w:rPr>
          <w:rFonts w:cs="Arial"/>
          <w:szCs w:val="24"/>
        </w:rPr>
        <w:lastRenderedPageBreak/>
        <w:t xml:space="preserve">Within </w:t>
      </w:r>
      <w:r w:rsidRPr="006F3071">
        <w:rPr>
          <w:rFonts w:cs="Arial"/>
          <w:szCs w:val="24"/>
          <w:shd w:val="clear" w:color="auto" w:fill="FF9900"/>
        </w:rPr>
        <w:t>[5]</w:t>
      </w:r>
      <w:r w:rsidRPr="006F3071">
        <w:rPr>
          <w:rFonts w:cs="Arial"/>
          <w:szCs w:val="24"/>
        </w:rPr>
        <w:t xml:space="preserve"> Operational Days of receipt of the Quality Incentive Payment statement from the Co-ordinating Commissioner under paragraph </w:t>
      </w:r>
      <w:r w:rsidRPr="006F3071">
        <w:rPr>
          <w:rFonts w:cs="Arial"/>
          <w:szCs w:val="24"/>
        </w:rPr>
        <w:fldChar w:fldCharType="begin"/>
      </w:r>
      <w:r w:rsidRPr="006F3071">
        <w:rPr>
          <w:rFonts w:cs="Arial"/>
          <w:szCs w:val="24"/>
        </w:rPr>
        <w:instrText xml:space="preserve"> REF _Ref283740137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15</w:t>
      </w:r>
      <w:r w:rsidRPr="006F3071">
        <w:rPr>
          <w:rFonts w:cs="Arial"/>
          <w:szCs w:val="24"/>
        </w:rPr>
        <w:fldChar w:fldCharType="end"/>
      </w:r>
      <w:r w:rsidRPr="006F3071">
        <w:rPr>
          <w:rFonts w:cs="Arial"/>
          <w:szCs w:val="24"/>
        </w:rPr>
        <w:t>, the Provider shall either agree, or, acting in good faith, contest such statement.</w:t>
      </w:r>
    </w:p>
    <w:p w:rsidR="0042206F" w:rsidRPr="006F3071" w:rsidRDefault="0042206F" w:rsidP="002135C6">
      <w:pPr>
        <w:numPr>
          <w:ilvl w:val="0"/>
          <w:numId w:val="59"/>
        </w:numPr>
        <w:rPr>
          <w:rFonts w:cs="Arial"/>
          <w:szCs w:val="24"/>
        </w:rPr>
      </w:pPr>
      <w:bookmarkStart w:id="90" w:name="_Ref283805913"/>
      <w:r w:rsidRPr="006F3071">
        <w:rPr>
          <w:rFonts w:cs="Arial"/>
          <w:szCs w:val="24"/>
        </w:rPr>
        <w:t xml:space="preserve">The Provider’s agreement of the Quality Incentive Payment statement (such agreement not to be unreasonably withheld) shall trigger a payment by the relevant Commissioner(s) to the Provider, and such payment shall be made within </w:t>
      </w:r>
      <w:r w:rsidRPr="006F3071">
        <w:rPr>
          <w:rFonts w:cs="Arial"/>
          <w:szCs w:val="24"/>
          <w:shd w:val="clear" w:color="auto" w:fill="FF9900"/>
        </w:rPr>
        <w:t>[10]</w:t>
      </w:r>
      <w:r w:rsidRPr="006F3071">
        <w:rPr>
          <w:rFonts w:cs="Arial"/>
          <w:szCs w:val="24"/>
        </w:rPr>
        <w:t xml:space="preserve"> Operational Days of the Provider’s agreement of the statement and the Provider’s invoice</w:t>
      </w:r>
      <w:bookmarkEnd w:id="90"/>
      <w:r w:rsidRPr="006F3071">
        <w:rPr>
          <w:rFonts w:cs="Arial"/>
          <w:szCs w:val="24"/>
        </w:rPr>
        <w:t>.</w:t>
      </w:r>
    </w:p>
    <w:p w:rsidR="0042206F" w:rsidRPr="006F3071" w:rsidRDefault="0042206F" w:rsidP="002135C6">
      <w:pPr>
        <w:numPr>
          <w:ilvl w:val="0"/>
          <w:numId w:val="59"/>
        </w:numPr>
        <w:rPr>
          <w:rFonts w:cs="Arial"/>
          <w:szCs w:val="24"/>
        </w:rPr>
      </w:pPr>
      <w:bookmarkStart w:id="91" w:name="_Ref284007077"/>
      <w:r w:rsidRPr="006F3071">
        <w:rPr>
          <w:rFonts w:cs="Arial"/>
          <w:szCs w:val="24"/>
        </w:rPr>
        <w:t xml:space="preserve">In the event that the Quality Incentive Payment under paragraph </w:t>
      </w:r>
      <w:r w:rsidRPr="006F3071">
        <w:rPr>
          <w:rFonts w:cs="Arial"/>
          <w:szCs w:val="24"/>
        </w:rPr>
        <w:fldChar w:fldCharType="begin"/>
      </w:r>
      <w:r w:rsidRPr="006F3071">
        <w:rPr>
          <w:rFonts w:cs="Arial"/>
          <w:szCs w:val="24"/>
        </w:rPr>
        <w:instrText xml:space="preserve"> REF _Ref283805913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17</w:t>
      </w:r>
      <w:r w:rsidRPr="006F3071">
        <w:rPr>
          <w:rFonts w:cs="Arial"/>
          <w:szCs w:val="24"/>
        </w:rPr>
        <w:fldChar w:fldCharType="end"/>
      </w:r>
      <w:r w:rsidRPr="006F3071">
        <w:rPr>
          <w:rFonts w:cs="Arial"/>
          <w:szCs w:val="24"/>
        </w:rPr>
        <w:t xml:space="preserve"> is paid before the final reconciliation account for the relevant Contract Year is agreed under clause [7] (</w:t>
      </w:r>
      <w:r w:rsidRPr="006F3071">
        <w:rPr>
          <w:rFonts w:cs="Arial"/>
          <w:i/>
          <w:szCs w:val="24"/>
        </w:rPr>
        <w:t>Prices and Payment</w:t>
      </w:r>
      <w:r w:rsidRPr="006F3071">
        <w:rPr>
          <w:rFonts w:cs="Arial"/>
          <w:szCs w:val="24"/>
        </w:rPr>
        <w:t xml:space="preserve">) of this Agreement, then if the Actual Outturn Value for the relevant Contract Year is not the same as the expected Annual Contract Value against which the Quality Incentive Payment was calculated, the Co-ordinating Commissioner shall </w:t>
      </w:r>
      <w:bookmarkStart w:id="92" w:name="_Ref283804771"/>
      <w:r w:rsidRPr="006F3071">
        <w:rPr>
          <w:rFonts w:cs="Arial"/>
          <w:szCs w:val="24"/>
        </w:rPr>
        <w:t xml:space="preserve">within </w:t>
      </w:r>
      <w:r w:rsidRPr="006F3071">
        <w:rPr>
          <w:rFonts w:cs="Arial"/>
          <w:szCs w:val="24"/>
          <w:shd w:val="clear" w:color="auto" w:fill="FF9900"/>
        </w:rPr>
        <w:t xml:space="preserve">[10] </w:t>
      </w:r>
      <w:r w:rsidRPr="006F3071">
        <w:rPr>
          <w:rFonts w:cs="Arial"/>
          <w:szCs w:val="24"/>
        </w:rPr>
        <w:t xml:space="preserve">Operational Days of the agreement of the final reconciliation account under clause [7] send the Provider a reconciliation statement reconciling the Quality Incentive Payment against what it would have been had it been calculated against the Actual Outturn Value, and a reconciliation payment in accordance with that reconciliation statement shall be made by the relevant Commissioner to the Provider or by the Provider to the relevant Commissioner, as appropriate, within </w:t>
      </w:r>
      <w:r w:rsidRPr="006F3071">
        <w:rPr>
          <w:rFonts w:cs="Arial"/>
          <w:szCs w:val="24"/>
          <w:shd w:val="clear" w:color="auto" w:fill="FF9900"/>
        </w:rPr>
        <w:t xml:space="preserve">[10] </w:t>
      </w:r>
      <w:r w:rsidRPr="006F3071">
        <w:rPr>
          <w:rFonts w:cs="Arial"/>
          <w:szCs w:val="24"/>
        </w:rPr>
        <w:t xml:space="preserve">Operational Days of the submission to the Provider of the reconciliation statement under this paragraph </w:t>
      </w:r>
      <w:r w:rsidRPr="006F3071">
        <w:rPr>
          <w:rFonts w:cs="Arial"/>
          <w:szCs w:val="24"/>
        </w:rPr>
        <w:fldChar w:fldCharType="begin"/>
      </w:r>
      <w:r w:rsidRPr="006F3071">
        <w:rPr>
          <w:rFonts w:cs="Arial"/>
          <w:szCs w:val="24"/>
        </w:rPr>
        <w:instrText xml:space="preserve"> REF _Ref284007077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18</w:t>
      </w:r>
      <w:r w:rsidRPr="006F3071">
        <w:rPr>
          <w:rFonts w:cs="Arial"/>
          <w:szCs w:val="24"/>
        </w:rPr>
        <w:fldChar w:fldCharType="end"/>
      </w:r>
      <w:r w:rsidRPr="006F3071">
        <w:rPr>
          <w:rFonts w:cs="Arial"/>
          <w:szCs w:val="24"/>
        </w:rPr>
        <w:t>.</w:t>
      </w:r>
      <w:bookmarkEnd w:id="91"/>
    </w:p>
    <w:p w:rsidR="0042206F" w:rsidRPr="006F3071" w:rsidRDefault="0042206F" w:rsidP="002135C6">
      <w:pPr>
        <w:keepNext/>
        <w:numPr>
          <w:ilvl w:val="0"/>
          <w:numId w:val="59"/>
        </w:numPr>
        <w:rPr>
          <w:rFonts w:cs="Arial"/>
          <w:szCs w:val="24"/>
        </w:rPr>
      </w:pPr>
      <w:bookmarkStart w:id="93" w:name="_Ref283810989"/>
      <w:r w:rsidRPr="006F3071">
        <w:rPr>
          <w:rFonts w:cs="Arial"/>
          <w:szCs w:val="24"/>
        </w:rPr>
        <w:t xml:space="preserve">If the Provider, acting in good faith, contests the Co-ordinating Commissioner’s Quality Incentive Payment statement under paragraph </w:t>
      </w:r>
      <w:r w:rsidRPr="006F3071">
        <w:rPr>
          <w:rFonts w:cs="Arial"/>
          <w:szCs w:val="24"/>
        </w:rPr>
        <w:fldChar w:fldCharType="begin"/>
      </w:r>
      <w:r w:rsidRPr="006F3071">
        <w:rPr>
          <w:rFonts w:cs="Arial"/>
          <w:szCs w:val="24"/>
        </w:rPr>
        <w:instrText xml:space="preserve"> REF _Ref283740137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15</w:t>
      </w:r>
      <w:r w:rsidRPr="006F3071">
        <w:rPr>
          <w:rFonts w:cs="Arial"/>
          <w:szCs w:val="24"/>
        </w:rPr>
        <w:fldChar w:fldCharType="end"/>
      </w:r>
      <w:r w:rsidRPr="006F3071">
        <w:rPr>
          <w:rFonts w:cs="Arial"/>
          <w:szCs w:val="24"/>
        </w:rPr>
        <w:t xml:space="preserve"> or reconciliation statement under paragraph </w:t>
      </w:r>
      <w:r w:rsidRPr="006F3071">
        <w:rPr>
          <w:rFonts w:cs="Arial"/>
          <w:szCs w:val="24"/>
        </w:rPr>
        <w:fldChar w:fldCharType="begin"/>
      </w:r>
      <w:r w:rsidRPr="006F3071">
        <w:rPr>
          <w:rFonts w:cs="Arial"/>
          <w:szCs w:val="24"/>
        </w:rPr>
        <w:instrText xml:space="preserve"> REF _Ref284007077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18</w:t>
      </w:r>
      <w:r w:rsidRPr="006F3071">
        <w:rPr>
          <w:rFonts w:cs="Arial"/>
          <w:szCs w:val="24"/>
        </w:rPr>
        <w:fldChar w:fldCharType="end"/>
      </w:r>
      <w:r w:rsidRPr="006F3071">
        <w:rPr>
          <w:rFonts w:cs="Arial"/>
          <w:szCs w:val="24"/>
        </w:rPr>
        <w:t>:</w:t>
      </w:r>
      <w:bookmarkEnd w:id="92"/>
      <w:bookmarkEnd w:id="93"/>
    </w:p>
    <w:p w:rsidR="0042206F" w:rsidRPr="006F3071" w:rsidRDefault="0042206F" w:rsidP="002135C6">
      <w:pPr>
        <w:numPr>
          <w:ilvl w:val="1"/>
          <w:numId w:val="59"/>
        </w:numPr>
        <w:rPr>
          <w:rFonts w:cs="Arial"/>
          <w:szCs w:val="24"/>
        </w:rPr>
      </w:pPr>
      <w:bookmarkStart w:id="94" w:name="_Ref283806647"/>
      <w:r w:rsidRPr="006F3071">
        <w:rPr>
          <w:rFonts w:cs="Arial"/>
          <w:szCs w:val="24"/>
        </w:rPr>
        <w:t>the Provider shall within [</w:t>
      </w:r>
      <w:r w:rsidRPr="006F3071">
        <w:rPr>
          <w:rFonts w:cs="Arial"/>
          <w:szCs w:val="24"/>
          <w:shd w:val="clear" w:color="auto" w:fill="FF9900"/>
        </w:rPr>
        <w:t>5</w:t>
      </w:r>
      <w:r w:rsidRPr="006F3071">
        <w:rPr>
          <w:rFonts w:cs="Arial"/>
          <w:szCs w:val="24"/>
        </w:rPr>
        <w:t>] Operational Days notify the Co-ordinating Commissioner, setting out reasonable detail of the reasons for contesting the relevant statement, and in particular identifying which elements are contested and which are not contested;</w:t>
      </w:r>
      <w:bookmarkEnd w:id="94"/>
    </w:p>
    <w:p w:rsidR="0042206F" w:rsidRPr="006F3071" w:rsidRDefault="0042206F" w:rsidP="002135C6">
      <w:pPr>
        <w:numPr>
          <w:ilvl w:val="1"/>
          <w:numId w:val="59"/>
        </w:numPr>
        <w:rPr>
          <w:rFonts w:cs="Arial"/>
          <w:szCs w:val="24"/>
        </w:rPr>
      </w:pPr>
      <w:r w:rsidRPr="006F3071">
        <w:rPr>
          <w:rFonts w:cs="Arial"/>
          <w:szCs w:val="24"/>
        </w:rPr>
        <w:t xml:space="preserve">any uncontested payment identified in the relevant statement shall be paid in accordance with paragraph </w:t>
      </w:r>
      <w:r w:rsidRPr="006F3071">
        <w:rPr>
          <w:rFonts w:cs="Arial"/>
          <w:szCs w:val="24"/>
        </w:rPr>
        <w:fldChar w:fldCharType="begin"/>
      </w:r>
      <w:r w:rsidRPr="006F3071">
        <w:rPr>
          <w:rFonts w:cs="Arial"/>
          <w:szCs w:val="24"/>
        </w:rPr>
        <w:instrText xml:space="preserve"> REF _Ref283805913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17</w:t>
      </w:r>
      <w:r w:rsidRPr="006F3071">
        <w:rPr>
          <w:rFonts w:cs="Arial"/>
          <w:szCs w:val="24"/>
        </w:rPr>
        <w:fldChar w:fldCharType="end"/>
      </w:r>
      <w:r w:rsidRPr="006F3071">
        <w:rPr>
          <w:rFonts w:cs="Arial"/>
          <w:szCs w:val="24"/>
        </w:rPr>
        <w:t xml:space="preserve"> by the relevant Commissioner or the Provider, as the case may be; and</w:t>
      </w:r>
    </w:p>
    <w:p w:rsidR="0042206F" w:rsidRPr="006F3071" w:rsidRDefault="0042206F" w:rsidP="002135C6">
      <w:pPr>
        <w:numPr>
          <w:ilvl w:val="1"/>
          <w:numId w:val="59"/>
        </w:numPr>
        <w:rPr>
          <w:rFonts w:cs="Arial"/>
          <w:szCs w:val="24"/>
        </w:rPr>
      </w:pPr>
      <w:r w:rsidRPr="006F3071">
        <w:rPr>
          <w:rFonts w:cs="Arial"/>
          <w:szCs w:val="24"/>
        </w:rPr>
        <w:t xml:space="preserve">if the matter has not been resolved within 20 Operational Days of the date of notification under paragraph </w:t>
      </w:r>
      <w:r w:rsidRPr="006F3071">
        <w:rPr>
          <w:rFonts w:cs="Arial"/>
          <w:szCs w:val="24"/>
        </w:rPr>
        <w:fldChar w:fldCharType="begin"/>
      </w:r>
      <w:r w:rsidRPr="006F3071">
        <w:rPr>
          <w:rFonts w:cs="Arial"/>
          <w:szCs w:val="24"/>
        </w:rPr>
        <w:instrText xml:space="preserve"> REF _Ref283806647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19.1</w:t>
      </w:r>
      <w:r w:rsidRPr="006F3071">
        <w:rPr>
          <w:rFonts w:cs="Arial"/>
          <w:szCs w:val="24"/>
        </w:rPr>
        <w:fldChar w:fldCharType="end"/>
      </w:r>
      <w:r w:rsidRPr="006F3071">
        <w:rPr>
          <w:rFonts w:cs="Arial"/>
          <w:szCs w:val="24"/>
        </w:rPr>
        <w:t>, either Party may refer the matter to dispute resolution under clause [28] (</w:t>
      </w:r>
      <w:r w:rsidRPr="006F3071">
        <w:rPr>
          <w:rFonts w:cs="Arial"/>
          <w:i/>
          <w:szCs w:val="24"/>
        </w:rPr>
        <w:t>Dispute Resolution</w:t>
      </w:r>
      <w:r w:rsidRPr="006F3071">
        <w:rPr>
          <w:rFonts w:cs="Arial"/>
          <w:szCs w:val="24"/>
        </w:rPr>
        <w:t>),</w:t>
      </w:r>
    </w:p>
    <w:p w:rsidR="0042206F" w:rsidRPr="006F3071" w:rsidRDefault="0042206F" w:rsidP="0042206F">
      <w:pPr>
        <w:numPr>
          <w:ilvl w:val="12"/>
          <w:numId w:val="0"/>
        </w:numPr>
        <w:ind w:left="720"/>
        <w:rPr>
          <w:rFonts w:cs="Arial"/>
          <w:szCs w:val="24"/>
        </w:rPr>
      </w:pPr>
      <w:r w:rsidRPr="006F3071">
        <w:rPr>
          <w:rFonts w:cs="Arial"/>
          <w:szCs w:val="24"/>
        </w:rPr>
        <w:t>and within [</w:t>
      </w:r>
      <w:r w:rsidRPr="006F3071">
        <w:rPr>
          <w:rFonts w:cs="Arial"/>
          <w:szCs w:val="24"/>
          <w:shd w:val="clear" w:color="auto" w:fill="FF9900"/>
        </w:rPr>
        <w:t>20</w:t>
      </w:r>
      <w:r w:rsidRPr="006F3071">
        <w:rPr>
          <w:rFonts w:cs="Arial"/>
          <w:szCs w:val="24"/>
        </w:rPr>
        <w:t xml:space="preserve">] Operational Days of the resolution of any Dispute referred to dispute resolution in accordance with this paragraph </w:t>
      </w:r>
      <w:r w:rsidRPr="006F3071">
        <w:rPr>
          <w:rFonts w:cs="Arial"/>
          <w:szCs w:val="24"/>
        </w:rPr>
        <w:fldChar w:fldCharType="begin"/>
      </w:r>
      <w:r w:rsidRPr="006F3071">
        <w:rPr>
          <w:rFonts w:cs="Arial"/>
          <w:szCs w:val="24"/>
        </w:rPr>
        <w:instrText xml:space="preserve"> REF _Ref283810989 \r \h </w:instrText>
      </w:r>
      <w:r w:rsidRPr="006F3071">
        <w:rPr>
          <w:rFonts w:cs="Arial"/>
          <w:szCs w:val="24"/>
        </w:rPr>
      </w:r>
      <w:r w:rsidRPr="006F3071">
        <w:rPr>
          <w:rFonts w:cs="Arial"/>
          <w:szCs w:val="24"/>
        </w:rPr>
        <w:instrText xml:space="preserve"> \* MERGEFORMAT </w:instrText>
      </w:r>
      <w:r w:rsidRPr="006F3071">
        <w:rPr>
          <w:rFonts w:cs="Arial"/>
          <w:szCs w:val="24"/>
        </w:rPr>
        <w:fldChar w:fldCharType="separate"/>
      </w:r>
      <w:r w:rsidR="00160137">
        <w:rPr>
          <w:rFonts w:cs="Arial"/>
          <w:szCs w:val="24"/>
        </w:rPr>
        <w:t>19</w:t>
      </w:r>
      <w:r w:rsidRPr="006F3071">
        <w:rPr>
          <w:rFonts w:cs="Arial"/>
          <w:szCs w:val="24"/>
        </w:rPr>
        <w:fldChar w:fldCharType="end"/>
      </w:r>
      <w:r w:rsidRPr="006F3071">
        <w:rPr>
          <w:rFonts w:cs="Arial"/>
          <w:szCs w:val="24"/>
        </w:rPr>
        <w:t xml:space="preserve"> the relevant Party shall pay any amount agreed or determined to be payable.</w:t>
      </w:r>
    </w:p>
    <w:p w:rsidR="0042206F" w:rsidRDefault="0042206F" w:rsidP="00645B12">
      <w:pPr>
        <w:rPr>
          <w:rStyle w:val="Style11ptRed"/>
          <w:color w:val="auto"/>
        </w:rPr>
        <w:sectPr w:rsidR="0042206F"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42206F" w:rsidRPr="0042206F" w:rsidRDefault="0042206F" w:rsidP="002135C6">
      <w:pPr>
        <w:pStyle w:val="Heading3"/>
        <w:shd w:val="clear" w:color="auto" w:fill="FFFFFF"/>
        <w:rPr>
          <w:b/>
          <w:color w:val="003893"/>
        </w:rPr>
      </w:pPr>
      <w:bookmarkStart w:id="95" w:name="_Toc316452916"/>
      <w:bookmarkStart w:id="96" w:name="_Toc317074644"/>
      <w:r w:rsidRPr="0042206F">
        <w:rPr>
          <w:b/>
          <w:color w:val="003893"/>
        </w:rPr>
        <w:lastRenderedPageBreak/>
        <w:t>Locally Agreed Incentive Schemes</w:t>
      </w:r>
      <w:bookmarkEnd w:id="95"/>
      <w:bookmarkEnd w:id="96"/>
    </w:p>
    <w:p w:rsidR="0042206F" w:rsidRPr="0042206F" w:rsidRDefault="0042206F" w:rsidP="0042206F">
      <w:r w:rsidRPr="0042206F">
        <w:t>[</w:t>
      </w:r>
      <w:r w:rsidRPr="0042206F">
        <w:rPr>
          <w:shd w:val="clear" w:color="auto" w:fill="339966"/>
        </w:rPr>
        <w:t>For local agreement</w:t>
      </w:r>
      <w:r w:rsidRPr="0042206F">
        <w:t>]</w:t>
      </w:r>
    </w:p>
    <w:p w:rsidR="00570B67" w:rsidRDefault="00570B67" w:rsidP="0042206F">
      <w:pPr>
        <w:ind w:left="720" w:hanging="720"/>
        <w:rPr>
          <w:rFonts w:cs="Arial"/>
          <w:szCs w:val="20"/>
        </w:rPr>
        <w:sectPr w:rsidR="00570B67"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570B67" w:rsidRPr="005B3F25" w:rsidRDefault="00570B67" w:rsidP="00570B67">
      <w:pPr>
        <w:pStyle w:val="Heading2"/>
      </w:pPr>
      <w:bookmarkStart w:id="97" w:name="_Toc316452917"/>
      <w:bookmarkStart w:id="98" w:name="_Toc317074645"/>
      <w:r w:rsidRPr="005B3F25">
        <w:lastRenderedPageBreak/>
        <w:t xml:space="preserve">ELIMINATING MIXED SEX ACCOMMODATION </w:t>
      </w:r>
      <w:smartTag w:uri="urn:schemas-microsoft-com:office:smarttags" w:element="stockticker">
        <w:r w:rsidRPr="005B3F25">
          <w:t>PLAN</w:t>
        </w:r>
      </w:smartTag>
      <w:bookmarkEnd w:id="97"/>
      <w:bookmarkEnd w:id="98"/>
    </w:p>
    <w:p w:rsidR="00570B67" w:rsidRDefault="00570B67" w:rsidP="00570B67">
      <w:pPr>
        <w:rPr>
          <w:shd w:val="clear" w:color="auto" w:fill="FF9900"/>
        </w:rPr>
      </w:pPr>
      <w:r w:rsidRPr="00570B67">
        <w:t>Not applicable</w:t>
      </w:r>
    </w:p>
    <w:p w:rsidR="00570B67" w:rsidRDefault="00570B67" w:rsidP="00570B67">
      <w:pPr>
        <w:rPr>
          <w:shd w:val="clear" w:color="auto" w:fill="FF9900"/>
        </w:rPr>
        <w:sectPr w:rsidR="00570B67" w:rsidSect="0098085E">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570B67" w:rsidRDefault="00570B67" w:rsidP="00570B67">
      <w:pPr>
        <w:pStyle w:val="Heading2"/>
      </w:pPr>
      <w:bookmarkStart w:id="99" w:name="_Toc316452918"/>
      <w:bookmarkStart w:id="100" w:name="_Toc317074646"/>
      <w:r w:rsidRPr="005B3F25">
        <w:lastRenderedPageBreak/>
        <w:t xml:space="preserve">SERVICE DEVELOPMENT </w:t>
      </w:r>
      <w:smartTag w:uri="urn:schemas-microsoft-com:office:smarttags" w:element="stockticker">
        <w:r w:rsidRPr="005B3F25">
          <w:t>AND</w:t>
        </w:r>
      </w:smartTag>
      <w:r w:rsidRPr="005B3F25">
        <w:t xml:space="preserve"> IMPROVEMENT </w:t>
      </w:r>
      <w:smartTag w:uri="urn:schemas-microsoft-com:office:smarttags" w:element="stockticker">
        <w:r w:rsidRPr="005B3F25">
          <w:t>PLAN</w:t>
        </w:r>
      </w:smartTag>
      <w:bookmarkEnd w:id="99"/>
      <w:bookmarkEnd w:id="100"/>
    </w:p>
    <w:p w:rsidR="00570B67" w:rsidRPr="00BA302D" w:rsidRDefault="00570B67" w:rsidP="00570B67">
      <w:pPr>
        <w:pStyle w:val="Table"/>
      </w:pPr>
      <w:bookmarkStart w:id="101" w:name="_Toc317074676"/>
      <w:r w:rsidRPr="00BA302D">
        <w:t xml:space="preserve">Table </w:t>
      </w:r>
      <w:r w:rsidRPr="00BA302D">
        <w:fldChar w:fldCharType="begin"/>
      </w:r>
      <w:r w:rsidRPr="00BA302D">
        <w:instrText xml:space="preserve"> SEQ Table \* ARABIC </w:instrText>
      </w:r>
      <w:r w:rsidRPr="00BA302D">
        <w:fldChar w:fldCharType="separate"/>
      </w:r>
      <w:r w:rsidR="00160137">
        <w:rPr>
          <w:noProof/>
        </w:rPr>
        <w:t>15</w:t>
      </w:r>
      <w:r w:rsidRPr="00BA302D">
        <w:fldChar w:fldCharType="end"/>
      </w:r>
      <w:r w:rsidRPr="00BA302D">
        <w:t xml:space="preserve">: </w:t>
      </w:r>
      <w:r w:rsidR="00F410B1" w:rsidRPr="00F410B1">
        <w:rPr>
          <w:szCs w:val="24"/>
        </w:rPr>
        <w:t>Suggestions for de</w:t>
      </w:r>
      <w:r w:rsidR="00B67FCE">
        <w:rPr>
          <w:szCs w:val="24"/>
        </w:rPr>
        <w:t>velopment and improvement plans</w:t>
      </w:r>
      <w:bookmarkEnd w:id="101"/>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2013"/>
        <w:gridCol w:w="3836"/>
        <w:gridCol w:w="2925"/>
        <w:gridCol w:w="2925"/>
        <w:gridCol w:w="2927"/>
      </w:tblGrid>
      <w:tr w:rsidR="00570B67" w:rsidRPr="00570B67">
        <w:trPr>
          <w:tblHeader/>
        </w:trPr>
        <w:tc>
          <w:tcPr>
            <w:tcW w:w="2013" w:type="dxa"/>
            <w:tcBorders>
              <w:top w:val="single" w:sz="18" w:space="0" w:color="003893"/>
              <w:left w:val="single" w:sz="18" w:space="0" w:color="003893"/>
              <w:bottom w:val="nil"/>
              <w:right w:val="single" w:sz="4" w:space="0" w:color="FFFFFF"/>
              <w:tl2br w:val="nil"/>
              <w:tr2bl w:val="nil"/>
            </w:tcBorders>
            <w:shd w:val="clear" w:color="auto" w:fill="003893"/>
          </w:tcPr>
          <w:p w:rsidR="00570B67" w:rsidRPr="00570B67" w:rsidRDefault="00570B67" w:rsidP="00570B67">
            <w:pPr>
              <w:jc w:val="left"/>
              <w:rPr>
                <w:rFonts w:cs="Arial"/>
                <w:szCs w:val="24"/>
              </w:rPr>
            </w:pPr>
            <w:r w:rsidRPr="00570B67">
              <w:rPr>
                <w:rFonts w:cs="Arial"/>
                <w:szCs w:val="24"/>
              </w:rPr>
              <w:t>Description of Scheme</w:t>
            </w:r>
          </w:p>
        </w:tc>
        <w:tc>
          <w:tcPr>
            <w:tcW w:w="3836" w:type="dxa"/>
            <w:tcBorders>
              <w:top w:val="single" w:sz="18" w:space="0" w:color="003893"/>
              <w:left w:val="single" w:sz="4" w:space="0" w:color="FFFFFF"/>
              <w:bottom w:val="nil"/>
              <w:right w:val="single" w:sz="4" w:space="0" w:color="FFFFFF"/>
              <w:tl2br w:val="nil"/>
              <w:tr2bl w:val="nil"/>
            </w:tcBorders>
            <w:shd w:val="clear" w:color="auto" w:fill="003893"/>
          </w:tcPr>
          <w:p w:rsidR="00570B67" w:rsidRPr="00570B67" w:rsidRDefault="00570B67" w:rsidP="00570B67">
            <w:pPr>
              <w:jc w:val="left"/>
              <w:rPr>
                <w:rFonts w:cs="Arial"/>
                <w:szCs w:val="24"/>
              </w:rPr>
            </w:pPr>
            <w:r w:rsidRPr="00570B67">
              <w:rPr>
                <w:rFonts w:cs="Arial"/>
                <w:szCs w:val="24"/>
              </w:rPr>
              <w:t>Milestones</w:t>
            </w:r>
          </w:p>
        </w:tc>
        <w:tc>
          <w:tcPr>
            <w:tcW w:w="2925" w:type="dxa"/>
            <w:tcBorders>
              <w:top w:val="single" w:sz="18" w:space="0" w:color="003893"/>
              <w:left w:val="single" w:sz="4" w:space="0" w:color="FFFFFF"/>
              <w:bottom w:val="nil"/>
              <w:right w:val="single" w:sz="4" w:space="0" w:color="FFFFFF"/>
              <w:tl2br w:val="nil"/>
              <w:tr2bl w:val="nil"/>
            </w:tcBorders>
            <w:shd w:val="clear" w:color="auto" w:fill="003893"/>
          </w:tcPr>
          <w:p w:rsidR="00570B67" w:rsidRPr="00570B67" w:rsidRDefault="00570B67" w:rsidP="00570B67">
            <w:pPr>
              <w:jc w:val="left"/>
              <w:rPr>
                <w:rFonts w:cs="Arial"/>
                <w:szCs w:val="24"/>
              </w:rPr>
            </w:pPr>
            <w:r w:rsidRPr="00570B67">
              <w:rPr>
                <w:rFonts w:cs="Arial"/>
                <w:szCs w:val="24"/>
              </w:rPr>
              <w:t>Timescales</w:t>
            </w:r>
          </w:p>
        </w:tc>
        <w:tc>
          <w:tcPr>
            <w:tcW w:w="2925" w:type="dxa"/>
            <w:tcBorders>
              <w:top w:val="single" w:sz="18" w:space="0" w:color="003893"/>
              <w:left w:val="single" w:sz="4" w:space="0" w:color="FFFFFF"/>
              <w:bottom w:val="nil"/>
              <w:right w:val="single" w:sz="4" w:space="0" w:color="FFFFFF"/>
              <w:tl2br w:val="nil"/>
              <w:tr2bl w:val="nil"/>
            </w:tcBorders>
            <w:shd w:val="clear" w:color="auto" w:fill="003893"/>
          </w:tcPr>
          <w:p w:rsidR="00570B67" w:rsidRPr="00570B67" w:rsidRDefault="00570B67" w:rsidP="00570B67">
            <w:pPr>
              <w:jc w:val="left"/>
              <w:rPr>
                <w:rFonts w:cs="Arial"/>
                <w:szCs w:val="24"/>
              </w:rPr>
            </w:pPr>
            <w:r w:rsidRPr="00570B67">
              <w:rPr>
                <w:rFonts w:cs="Arial"/>
                <w:szCs w:val="24"/>
              </w:rPr>
              <w:t>Expected Benefit</w:t>
            </w:r>
          </w:p>
        </w:tc>
        <w:tc>
          <w:tcPr>
            <w:tcW w:w="2927" w:type="dxa"/>
            <w:tcBorders>
              <w:top w:val="single" w:sz="18" w:space="0" w:color="003893"/>
              <w:left w:val="single" w:sz="4" w:space="0" w:color="FFFFFF"/>
              <w:bottom w:val="nil"/>
              <w:right w:val="single" w:sz="18" w:space="0" w:color="003893"/>
              <w:tl2br w:val="nil"/>
              <w:tr2bl w:val="nil"/>
            </w:tcBorders>
            <w:shd w:val="clear" w:color="auto" w:fill="003893"/>
          </w:tcPr>
          <w:p w:rsidR="00570B67" w:rsidRPr="00570B67" w:rsidRDefault="00570B67" w:rsidP="00570B67">
            <w:pPr>
              <w:jc w:val="left"/>
              <w:rPr>
                <w:rFonts w:cs="Arial"/>
                <w:szCs w:val="24"/>
              </w:rPr>
            </w:pPr>
            <w:r w:rsidRPr="00570B67">
              <w:rPr>
                <w:rFonts w:cs="Arial"/>
                <w:szCs w:val="24"/>
              </w:rPr>
              <w:t>Consequence of Achievement/ Breach</w:t>
            </w:r>
          </w:p>
        </w:tc>
      </w:tr>
      <w:tr w:rsidR="00570B67" w:rsidRPr="00570B67">
        <w:tc>
          <w:tcPr>
            <w:tcW w:w="2013" w:type="dxa"/>
            <w:shd w:val="clear" w:color="auto" w:fill="auto"/>
          </w:tcPr>
          <w:p w:rsidR="00570B67" w:rsidRPr="00570B67" w:rsidRDefault="00570B67" w:rsidP="00570B67">
            <w:pPr>
              <w:spacing w:after="0"/>
              <w:jc w:val="left"/>
              <w:rPr>
                <w:rFonts w:cs="Arial"/>
                <w:szCs w:val="24"/>
              </w:rPr>
            </w:pPr>
            <w:r w:rsidRPr="00570B67">
              <w:rPr>
                <w:rFonts w:cs="Arial"/>
                <w:szCs w:val="24"/>
              </w:rPr>
              <w:t xml:space="preserve">Healthy Bowel Clinics </w:t>
            </w:r>
          </w:p>
        </w:tc>
        <w:tc>
          <w:tcPr>
            <w:tcW w:w="3836" w:type="dxa"/>
            <w:shd w:val="clear" w:color="auto" w:fill="auto"/>
          </w:tcPr>
          <w:p w:rsidR="00570B67" w:rsidRPr="00570B67" w:rsidRDefault="00570B67" w:rsidP="00570B67">
            <w:pPr>
              <w:spacing w:after="0"/>
              <w:rPr>
                <w:rFonts w:cs="Arial"/>
                <w:szCs w:val="24"/>
              </w:rPr>
            </w:pPr>
            <w:r w:rsidRPr="00570B67">
              <w:rPr>
                <w:rFonts w:cs="Arial"/>
                <w:szCs w:val="24"/>
              </w:rPr>
              <w:t>Q1.</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Consider contractual arrangements top slice of laxative budget.</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Increased referral rates and increased number of clinics.</w:t>
            </w:r>
          </w:p>
          <w:p w:rsidR="00570B67" w:rsidRPr="00570B67" w:rsidRDefault="00570B67" w:rsidP="00570B67">
            <w:pPr>
              <w:spacing w:after="0"/>
              <w:rPr>
                <w:rFonts w:cs="Arial"/>
                <w:szCs w:val="24"/>
              </w:rPr>
            </w:pPr>
            <w:r w:rsidRPr="00570B67">
              <w:rPr>
                <w:rFonts w:cs="Arial"/>
                <w:szCs w:val="24"/>
              </w:rPr>
              <w:t>Q2.</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Patients with bowel dysfunction have choice of venue</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Reduced need to refer to secondary care</w:t>
            </w:r>
          </w:p>
          <w:p w:rsidR="00570B67" w:rsidRPr="00570B67" w:rsidRDefault="00570B67" w:rsidP="00570B67">
            <w:pPr>
              <w:spacing w:after="0"/>
              <w:rPr>
                <w:rFonts w:cs="Arial"/>
                <w:szCs w:val="24"/>
              </w:rPr>
            </w:pPr>
            <w:r w:rsidRPr="00570B67">
              <w:rPr>
                <w:rFonts w:cs="Arial"/>
                <w:szCs w:val="24"/>
              </w:rPr>
              <w:t>Q3.</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Triage enables patients referred direct to secondary care if clinically identified</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Partnership and collaboration with local acute hospital and colorectal surgeons</w:t>
            </w:r>
          </w:p>
        </w:tc>
        <w:tc>
          <w:tcPr>
            <w:tcW w:w="2925" w:type="dxa"/>
            <w:shd w:val="clear" w:color="auto" w:fill="auto"/>
          </w:tcPr>
          <w:p w:rsidR="00570B67" w:rsidRPr="00570B67" w:rsidRDefault="00570B67" w:rsidP="00570B67">
            <w:pPr>
              <w:spacing w:after="0"/>
              <w:rPr>
                <w:rFonts w:cs="Arial"/>
                <w:szCs w:val="24"/>
              </w:rPr>
            </w:pPr>
            <w:r w:rsidRPr="00570B67">
              <w:rPr>
                <w:rFonts w:cs="Arial"/>
                <w:szCs w:val="24"/>
              </w:rPr>
              <w:t>Within one year of contract to enable increased equitable provision for bowel dysfunction.</w:t>
            </w:r>
          </w:p>
        </w:tc>
        <w:tc>
          <w:tcPr>
            <w:tcW w:w="2925" w:type="dxa"/>
            <w:shd w:val="clear" w:color="auto" w:fill="auto"/>
          </w:tcPr>
          <w:p w:rsidR="00570B67" w:rsidRPr="00570B67" w:rsidRDefault="00570B67" w:rsidP="002135C6">
            <w:pPr>
              <w:pStyle w:val="ListParagraph"/>
              <w:numPr>
                <w:ilvl w:val="0"/>
                <w:numId w:val="60"/>
              </w:numPr>
              <w:spacing w:after="0"/>
              <w:ind w:left="170" w:hanging="170"/>
              <w:jc w:val="left"/>
              <w:rPr>
                <w:szCs w:val="24"/>
              </w:rPr>
            </w:pPr>
            <w:r w:rsidRPr="00570B67">
              <w:rPr>
                <w:szCs w:val="24"/>
              </w:rPr>
              <w:t>Monitoring of budget for laxatives available with savings identified and agreed with GPs</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Local clinics accessible for patients with bowel symptoms</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Improved journey for patients with bowel dysfunction</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Direct referral if CA suspected</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Responsive access to containment products for faecal incontinence if clinically found</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Quality of life improved for patients with bowel dysfunction following assessment and treatment</w:t>
            </w:r>
          </w:p>
        </w:tc>
        <w:tc>
          <w:tcPr>
            <w:tcW w:w="2927" w:type="dxa"/>
            <w:shd w:val="clear" w:color="auto" w:fill="auto"/>
          </w:tcPr>
          <w:p w:rsidR="00570B67" w:rsidRPr="00570B67" w:rsidRDefault="00570B67" w:rsidP="00570B67">
            <w:pPr>
              <w:pStyle w:val="BodyText"/>
              <w:rPr>
                <w:sz w:val="24"/>
                <w:szCs w:val="24"/>
              </w:rPr>
            </w:pPr>
            <w:r w:rsidRPr="00570B67">
              <w:rPr>
                <w:sz w:val="24"/>
                <w:szCs w:val="24"/>
              </w:rPr>
              <w:t>Subject to clause [32] (Contract Management)</w:t>
            </w:r>
          </w:p>
        </w:tc>
      </w:tr>
      <w:tr w:rsidR="00570B67" w:rsidRPr="00570B67">
        <w:tc>
          <w:tcPr>
            <w:tcW w:w="2013" w:type="dxa"/>
            <w:shd w:val="clear" w:color="auto" w:fill="auto"/>
          </w:tcPr>
          <w:p w:rsidR="00570B67" w:rsidRPr="00570B67" w:rsidRDefault="00570B67" w:rsidP="00570B67">
            <w:pPr>
              <w:spacing w:after="0"/>
              <w:jc w:val="left"/>
              <w:rPr>
                <w:rFonts w:cs="Arial"/>
                <w:szCs w:val="24"/>
              </w:rPr>
            </w:pPr>
            <w:r w:rsidRPr="00570B67">
              <w:rPr>
                <w:rFonts w:cs="Arial"/>
                <w:szCs w:val="24"/>
              </w:rPr>
              <w:lastRenderedPageBreak/>
              <w:t>Trial without catheter service</w:t>
            </w:r>
          </w:p>
        </w:tc>
        <w:tc>
          <w:tcPr>
            <w:tcW w:w="3836" w:type="dxa"/>
            <w:shd w:val="clear" w:color="auto" w:fill="auto"/>
          </w:tcPr>
          <w:p w:rsidR="00570B67" w:rsidRPr="00570B67" w:rsidRDefault="00570B67" w:rsidP="00570B67">
            <w:pPr>
              <w:spacing w:after="0"/>
              <w:rPr>
                <w:rFonts w:cs="Arial"/>
                <w:szCs w:val="24"/>
              </w:rPr>
            </w:pPr>
            <w:r w:rsidRPr="00570B67">
              <w:rPr>
                <w:rFonts w:cs="Arial"/>
                <w:szCs w:val="24"/>
              </w:rPr>
              <w:t>Q1.</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Offer choice to patient regarding where the procedure takes place</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Consider exclusion criteria with urologists</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Q2.</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Consider contractual arrangements for urological supplies</w:t>
            </w:r>
          </w:p>
        </w:tc>
        <w:tc>
          <w:tcPr>
            <w:tcW w:w="2925" w:type="dxa"/>
            <w:shd w:val="clear" w:color="auto" w:fill="auto"/>
          </w:tcPr>
          <w:p w:rsidR="00570B67" w:rsidRPr="00570B67" w:rsidRDefault="00570B67" w:rsidP="00570B67">
            <w:pPr>
              <w:spacing w:after="0"/>
              <w:rPr>
                <w:rFonts w:cs="Arial"/>
                <w:szCs w:val="24"/>
              </w:rPr>
            </w:pPr>
            <w:r w:rsidRPr="00570B67">
              <w:rPr>
                <w:rFonts w:cs="Arial"/>
                <w:szCs w:val="24"/>
              </w:rPr>
              <w:t>Within one year of service provision</w:t>
            </w:r>
          </w:p>
          <w:p w:rsidR="00570B67" w:rsidRPr="00570B67" w:rsidRDefault="00570B67" w:rsidP="00570B67">
            <w:pPr>
              <w:spacing w:after="0"/>
              <w:rPr>
                <w:rFonts w:cs="Arial"/>
                <w:szCs w:val="24"/>
              </w:rPr>
            </w:pPr>
            <w:r w:rsidRPr="00570B67">
              <w:rPr>
                <w:rFonts w:cs="Arial"/>
                <w:szCs w:val="24"/>
              </w:rPr>
              <w:t>Protocols and guidelines developed</w:t>
            </w:r>
          </w:p>
          <w:p w:rsidR="00570B67" w:rsidRPr="00570B67" w:rsidRDefault="00570B67" w:rsidP="00570B67">
            <w:pPr>
              <w:pStyle w:val="BodyText"/>
              <w:rPr>
                <w:sz w:val="24"/>
                <w:szCs w:val="24"/>
              </w:rPr>
            </w:pPr>
            <w:r w:rsidRPr="00570B67">
              <w:rPr>
                <w:sz w:val="24"/>
                <w:szCs w:val="24"/>
              </w:rPr>
              <w:t>Collaboration and partnership with supplies and secondary care</w:t>
            </w:r>
          </w:p>
        </w:tc>
        <w:tc>
          <w:tcPr>
            <w:tcW w:w="2925" w:type="dxa"/>
            <w:shd w:val="clear" w:color="auto" w:fill="auto"/>
          </w:tcPr>
          <w:p w:rsidR="00570B67" w:rsidRPr="00570B67" w:rsidRDefault="00570B67" w:rsidP="002135C6">
            <w:pPr>
              <w:pStyle w:val="ListParagraph"/>
              <w:numPr>
                <w:ilvl w:val="0"/>
                <w:numId w:val="60"/>
              </w:numPr>
              <w:spacing w:after="0"/>
              <w:ind w:left="170" w:hanging="170"/>
              <w:jc w:val="left"/>
              <w:rPr>
                <w:szCs w:val="24"/>
              </w:rPr>
            </w:pPr>
            <w:r w:rsidRPr="00570B67">
              <w:rPr>
                <w:szCs w:val="24"/>
              </w:rPr>
              <w:t>Patients can have procedure in local clinic or at home if housebound</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Time of appointment can be mutually agreed</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Potential savings made with urological supplies contractor</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Patients will not be required to spend a day in local hospital or take up bed overnight</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Review of catheter timely and removal possible therefore potentially reducing catheter associated infections and risk of ill health or mortality</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 xml:space="preserve">Reduced number of catheters or time with indwelling appliance reduced making savings </w:t>
            </w:r>
            <w:r w:rsidRPr="00570B67">
              <w:rPr>
                <w:szCs w:val="24"/>
              </w:rPr>
              <w:lastRenderedPageBreak/>
              <w:t>and quality of life improved  with removal</w:t>
            </w:r>
          </w:p>
        </w:tc>
        <w:tc>
          <w:tcPr>
            <w:tcW w:w="2927" w:type="dxa"/>
            <w:shd w:val="clear" w:color="auto" w:fill="auto"/>
          </w:tcPr>
          <w:p w:rsidR="00570B67" w:rsidRPr="00570B67" w:rsidRDefault="00570B67" w:rsidP="00570B67">
            <w:pPr>
              <w:pStyle w:val="BodyText"/>
              <w:rPr>
                <w:sz w:val="24"/>
                <w:szCs w:val="24"/>
              </w:rPr>
            </w:pPr>
          </w:p>
        </w:tc>
      </w:tr>
      <w:tr w:rsidR="00570B67" w:rsidRPr="00570B67">
        <w:tc>
          <w:tcPr>
            <w:tcW w:w="2013" w:type="dxa"/>
            <w:shd w:val="clear" w:color="auto" w:fill="auto"/>
          </w:tcPr>
          <w:p w:rsidR="00570B67" w:rsidRPr="00570B67" w:rsidRDefault="00570B67" w:rsidP="00570B67">
            <w:pPr>
              <w:spacing w:after="0"/>
              <w:jc w:val="left"/>
              <w:rPr>
                <w:rFonts w:cs="Arial"/>
                <w:szCs w:val="24"/>
              </w:rPr>
            </w:pPr>
            <w:r w:rsidRPr="00570B67">
              <w:rPr>
                <w:rFonts w:cs="Arial"/>
                <w:szCs w:val="24"/>
              </w:rPr>
              <w:lastRenderedPageBreak/>
              <w:t>Integration of Stoma Services into community</w:t>
            </w:r>
          </w:p>
        </w:tc>
        <w:tc>
          <w:tcPr>
            <w:tcW w:w="3836" w:type="dxa"/>
            <w:shd w:val="clear" w:color="auto" w:fill="auto"/>
          </w:tcPr>
          <w:p w:rsidR="00570B67" w:rsidRPr="00570B67" w:rsidRDefault="00570B67" w:rsidP="00570B67">
            <w:pPr>
              <w:spacing w:after="0"/>
              <w:rPr>
                <w:rFonts w:cs="Arial"/>
                <w:szCs w:val="24"/>
              </w:rPr>
            </w:pPr>
            <w:r w:rsidRPr="00570B67">
              <w:rPr>
                <w:rFonts w:cs="Arial"/>
                <w:szCs w:val="24"/>
              </w:rPr>
              <w:t>Yr1. Q1.</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Agreed protocols and guidelines from steering group members to include multi-disciplinary health care workers.</w:t>
            </w:r>
          </w:p>
          <w:p w:rsidR="00570B67" w:rsidRPr="00570B67" w:rsidRDefault="00570B67" w:rsidP="00570B67">
            <w:pPr>
              <w:spacing w:after="0"/>
              <w:rPr>
                <w:rFonts w:cs="Arial"/>
                <w:szCs w:val="24"/>
              </w:rPr>
            </w:pPr>
            <w:r w:rsidRPr="00570B67">
              <w:rPr>
                <w:rFonts w:cs="Arial"/>
                <w:szCs w:val="24"/>
              </w:rPr>
              <w:t>Yr1. Q2.</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Single point of access</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Access to local clinics</w:t>
            </w:r>
          </w:p>
          <w:p w:rsidR="00570B67" w:rsidRPr="00570B67" w:rsidRDefault="00570B67" w:rsidP="00570B67">
            <w:pPr>
              <w:spacing w:after="0"/>
              <w:rPr>
                <w:rFonts w:cs="Arial"/>
                <w:szCs w:val="24"/>
              </w:rPr>
            </w:pPr>
            <w:r w:rsidRPr="00570B67">
              <w:rPr>
                <w:rFonts w:cs="Arial"/>
                <w:szCs w:val="24"/>
              </w:rPr>
              <w:t>Yr1. Q3.</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Telephone advisory line</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Joint clinics with secondary care</w:t>
            </w:r>
          </w:p>
          <w:p w:rsidR="00570B67" w:rsidRPr="00570B67" w:rsidRDefault="00570B67" w:rsidP="00570B67">
            <w:pPr>
              <w:spacing w:after="0"/>
              <w:rPr>
                <w:rFonts w:cs="Arial"/>
                <w:szCs w:val="24"/>
              </w:rPr>
            </w:pPr>
            <w:r w:rsidRPr="00570B67">
              <w:rPr>
                <w:rFonts w:cs="Arial"/>
                <w:szCs w:val="24"/>
              </w:rPr>
              <w:t>Yr2. Q1.</w:t>
            </w:r>
          </w:p>
          <w:p w:rsidR="00570B67" w:rsidRPr="00570B67" w:rsidRDefault="008446E9" w:rsidP="002135C6">
            <w:pPr>
              <w:pStyle w:val="ListParagraph"/>
              <w:numPr>
                <w:ilvl w:val="0"/>
                <w:numId w:val="60"/>
              </w:numPr>
              <w:spacing w:after="0"/>
              <w:ind w:left="170" w:hanging="170"/>
              <w:jc w:val="left"/>
              <w:rPr>
                <w:szCs w:val="24"/>
              </w:rPr>
            </w:pPr>
            <w:r w:rsidRPr="00570B67">
              <w:rPr>
                <w:szCs w:val="24"/>
              </w:rPr>
              <w:t>Multi-Disciplinary</w:t>
            </w:r>
            <w:r w:rsidR="00570B67" w:rsidRPr="00570B67">
              <w:rPr>
                <w:szCs w:val="24"/>
              </w:rPr>
              <w:t xml:space="preserve"> Team (</w:t>
            </w:r>
            <w:smartTag w:uri="urn:schemas-microsoft-com:office:smarttags" w:element="stockticker">
              <w:r w:rsidR="00570B67" w:rsidRPr="00570B67">
                <w:rPr>
                  <w:szCs w:val="24"/>
                </w:rPr>
                <w:t>MDT</w:t>
              </w:r>
            </w:smartTag>
            <w:r w:rsidR="00570B67" w:rsidRPr="00570B67">
              <w:rPr>
                <w:szCs w:val="24"/>
              </w:rPr>
              <w:t>) meetings relating to stoma patients and palliative care</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 xml:space="preserve">Monitoring of prescription </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Items</w:t>
            </w:r>
          </w:p>
          <w:p w:rsidR="00570B67" w:rsidRPr="00570B67" w:rsidRDefault="00570B67" w:rsidP="00570B67">
            <w:pPr>
              <w:spacing w:after="0"/>
              <w:rPr>
                <w:rFonts w:cs="Arial"/>
                <w:szCs w:val="24"/>
              </w:rPr>
            </w:pPr>
            <w:r w:rsidRPr="00570B67">
              <w:rPr>
                <w:rFonts w:cs="Arial"/>
                <w:szCs w:val="24"/>
              </w:rPr>
              <w:t>Yr2. Q2.</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 xml:space="preserve">Contractual supplies in community of stoma appliances with potential savings and choice </w:t>
            </w:r>
            <w:r w:rsidRPr="00570B67">
              <w:rPr>
                <w:szCs w:val="24"/>
              </w:rPr>
              <w:lastRenderedPageBreak/>
              <w:t>in relation to where service user accesses items</w:t>
            </w:r>
          </w:p>
          <w:p w:rsidR="00570B67" w:rsidRPr="00570B67" w:rsidRDefault="00570B67" w:rsidP="00570B67">
            <w:pPr>
              <w:spacing w:after="0"/>
              <w:rPr>
                <w:rFonts w:cs="Arial"/>
                <w:szCs w:val="24"/>
              </w:rPr>
            </w:pPr>
            <w:r w:rsidRPr="00570B67">
              <w:rPr>
                <w:rFonts w:cs="Arial"/>
                <w:szCs w:val="24"/>
              </w:rPr>
              <w:t>Yr2.Q3.</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IT Data base to capture and monitor service user information to increase productivity and offer value for money</w:t>
            </w:r>
          </w:p>
        </w:tc>
        <w:tc>
          <w:tcPr>
            <w:tcW w:w="2925" w:type="dxa"/>
            <w:shd w:val="clear" w:color="auto" w:fill="auto"/>
          </w:tcPr>
          <w:p w:rsidR="00570B67" w:rsidRPr="00570B67" w:rsidRDefault="00570B67" w:rsidP="008446E9">
            <w:pPr>
              <w:spacing w:after="0"/>
              <w:jc w:val="left"/>
              <w:rPr>
                <w:rFonts w:cs="Arial"/>
                <w:szCs w:val="24"/>
              </w:rPr>
            </w:pPr>
            <w:r w:rsidRPr="00570B67">
              <w:rPr>
                <w:rFonts w:cs="Arial"/>
                <w:szCs w:val="24"/>
              </w:rPr>
              <w:lastRenderedPageBreak/>
              <w:t>This may commence at any time but may take up to 2 years for completion.</w:t>
            </w:r>
          </w:p>
        </w:tc>
        <w:tc>
          <w:tcPr>
            <w:tcW w:w="2925" w:type="dxa"/>
            <w:shd w:val="clear" w:color="auto" w:fill="auto"/>
          </w:tcPr>
          <w:p w:rsidR="00570B67" w:rsidRPr="00570B67" w:rsidRDefault="00570B67" w:rsidP="002135C6">
            <w:pPr>
              <w:pStyle w:val="ListParagraph"/>
              <w:numPr>
                <w:ilvl w:val="0"/>
                <w:numId w:val="60"/>
              </w:numPr>
              <w:spacing w:after="0"/>
              <w:ind w:left="170" w:hanging="170"/>
              <w:jc w:val="left"/>
              <w:rPr>
                <w:szCs w:val="24"/>
              </w:rPr>
            </w:pPr>
            <w:r w:rsidRPr="00570B67">
              <w:rPr>
                <w:szCs w:val="24"/>
              </w:rPr>
              <w:t>Patients have increased continuity and seamless care relating to stomas from hospital to home.</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Patients offered to choice of local clinic or home visit if more appropriate reduce need to attend secondary care</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Triage can assist that the patient will see the most appropriate practitioner appointment mutually agreed with patient</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Partnership working and collaboration increased with consultants in secondary care.</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 xml:space="preserve">Increase the use of </w:t>
            </w:r>
            <w:smartTag w:uri="urn:schemas-microsoft-com:office:smarttags" w:element="stockticker">
              <w:r w:rsidRPr="00570B67">
                <w:rPr>
                  <w:szCs w:val="24"/>
                </w:rPr>
                <w:t>MDT</w:t>
              </w:r>
            </w:smartTag>
            <w:r w:rsidRPr="00570B67">
              <w:rPr>
                <w:szCs w:val="24"/>
              </w:rPr>
              <w:t xml:space="preserve"> meetings for palliative care patients.</w:t>
            </w:r>
          </w:p>
          <w:p w:rsidR="008446E9" w:rsidRDefault="00570B67" w:rsidP="002135C6">
            <w:pPr>
              <w:pStyle w:val="ListParagraph"/>
              <w:numPr>
                <w:ilvl w:val="0"/>
                <w:numId w:val="60"/>
              </w:numPr>
              <w:spacing w:after="0"/>
              <w:ind w:left="170" w:hanging="170"/>
              <w:jc w:val="left"/>
              <w:rPr>
                <w:szCs w:val="24"/>
              </w:rPr>
            </w:pPr>
            <w:r w:rsidRPr="00570B67">
              <w:rPr>
                <w:szCs w:val="24"/>
              </w:rPr>
              <w:lastRenderedPageBreak/>
              <w:t>Monitor patients and prescribing trends to monitor cost and clinical effectiveness</w:t>
            </w:r>
          </w:p>
          <w:p w:rsidR="00570B67" w:rsidRPr="00570B67" w:rsidRDefault="00570B67" w:rsidP="002135C6">
            <w:pPr>
              <w:pStyle w:val="ListParagraph"/>
              <w:numPr>
                <w:ilvl w:val="0"/>
                <w:numId w:val="60"/>
              </w:numPr>
              <w:spacing w:after="0"/>
              <w:ind w:left="170" w:hanging="170"/>
              <w:jc w:val="left"/>
              <w:rPr>
                <w:szCs w:val="24"/>
              </w:rPr>
            </w:pPr>
            <w:r w:rsidRPr="00570B67">
              <w:rPr>
                <w:szCs w:val="24"/>
              </w:rPr>
              <w:t>Improve communication for stoma patients with advisory line</w:t>
            </w:r>
          </w:p>
        </w:tc>
        <w:tc>
          <w:tcPr>
            <w:tcW w:w="2927" w:type="dxa"/>
            <w:shd w:val="clear" w:color="auto" w:fill="auto"/>
          </w:tcPr>
          <w:p w:rsidR="00570B67" w:rsidRPr="00570B67" w:rsidRDefault="00570B67" w:rsidP="00570B67">
            <w:pPr>
              <w:pStyle w:val="BodyText"/>
              <w:rPr>
                <w:sz w:val="24"/>
                <w:szCs w:val="24"/>
              </w:rPr>
            </w:pPr>
          </w:p>
        </w:tc>
      </w:tr>
      <w:tr w:rsidR="00570B67" w:rsidRPr="00570B67">
        <w:tc>
          <w:tcPr>
            <w:tcW w:w="2013" w:type="dxa"/>
            <w:shd w:val="clear" w:color="auto" w:fill="auto"/>
          </w:tcPr>
          <w:p w:rsidR="00570B67" w:rsidRPr="00570B67" w:rsidRDefault="00570B67" w:rsidP="00570B67">
            <w:pPr>
              <w:spacing w:after="0"/>
              <w:jc w:val="left"/>
              <w:rPr>
                <w:rFonts w:cs="Arial"/>
                <w:szCs w:val="24"/>
              </w:rPr>
            </w:pPr>
            <w:r w:rsidRPr="00570B67">
              <w:rPr>
                <w:rFonts w:cs="Arial"/>
                <w:szCs w:val="24"/>
              </w:rPr>
              <w:lastRenderedPageBreak/>
              <w:t>Develop care pathways to implement procedures and treatment options for children with medical appliances closer to home</w:t>
            </w:r>
          </w:p>
        </w:tc>
        <w:tc>
          <w:tcPr>
            <w:tcW w:w="3836" w:type="dxa"/>
            <w:shd w:val="clear" w:color="auto" w:fill="auto"/>
          </w:tcPr>
          <w:p w:rsidR="00570B67" w:rsidRPr="00570B67" w:rsidRDefault="00570B67" w:rsidP="00570B67">
            <w:pPr>
              <w:spacing w:after="0"/>
              <w:jc w:val="left"/>
              <w:rPr>
                <w:rFonts w:cs="Arial"/>
                <w:szCs w:val="24"/>
              </w:rPr>
            </w:pPr>
          </w:p>
        </w:tc>
        <w:tc>
          <w:tcPr>
            <w:tcW w:w="2925" w:type="dxa"/>
            <w:shd w:val="clear" w:color="auto" w:fill="auto"/>
          </w:tcPr>
          <w:p w:rsidR="00570B67" w:rsidRPr="00570B67" w:rsidRDefault="00570B67" w:rsidP="00570B67">
            <w:pPr>
              <w:spacing w:after="0"/>
              <w:jc w:val="left"/>
              <w:rPr>
                <w:rFonts w:cs="Arial"/>
                <w:szCs w:val="24"/>
              </w:rPr>
            </w:pPr>
          </w:p>
        </w:tc>
        <w:tc>
          <w:tcPr>
            <w:tcW w:w="2925" w:type="dxa"/>
            <w:shd w:val="clear" w:color="auto" w:fill="auto"/>
          </w:tcPr>
          <w:p w:rsidR="00570B67" w:rsidRPr="00570B67" w:rsidRDefault="00570B67" w:rsidP="00570B67">
            <w:pPr>
              <w:spacing w:after="0"/>
              <w:jc w:val="left"/>
              <w:rPr>
                <w:rFonts w:cs="Arial"/>
                <w:szCs w:val="24"/>
              </w:rPr>
            </w:pPr>
          </w:p>
        </w:tc>
        <w:tc>
          <w:tcPr>
            <w:tcW w:w="2927" w:type="dxa"/>
            <w:shd w:val="clear" w:color="auto" w:fill="auto"/>
          </w:tcPr>
          <w:p w:rsidR="00570B67" w:rsidRPr="00570B67" w:rsidRDefault="00570B67" w:rsidP="00570B67">
            <w:pPr>
              <w:spacing w:after="0"/>
              <w:jc w:val="left"/>
              <w:rPr>
                <w:rFonts w:cs="Arial"/>
                <w:szCs w:val="24"/>
              </w:rPr>
            </w:pPr>
          </w:p>
        </w:tc>
      </w:tr>
    </w:tbl>
    <w:p w:rsidR="00F72D1A" w:rsidRDefault="00F72D1A" w:rsidP="00570B67">
      <w:pPr>
        <w:ind w:left="720" w:hanging="720"/>
        <w:sectPr w:rsidR="00F72D1A" w:rsidSect="00570B67">
          <w:headerReference w:type="default" r:id="rId83"/>
          <w:footerReference w:type="default" r:id="rId84"/>
          <w:footnotePr>
            <w:numRestart w:val="eachPage"/>
          </w:footnotePr>
          <w:endnotePr>
            <w:numFmt w:val="decimal"/>
            <w:numRestart w:val="eachSect"/>
          </w:endnotePr>
          <w:pgSz w:w="16838" w:h="11906" w:orient="landscape" w:code="9"/>
          <w:pgMar w:top="1418" w:right="1134" w:bottom="1134"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F72D1A" w:rsidRPr="005B3F25" w:rsidRDefault="00F72D1A" w:rsidP="00F72D1A">
      <w:pPr>
        <w:pStyle w:val="Heading2"/>
      </w:pPr>
      <w:bookmarkStart w:id="102" w:name="_Toc316452919"/>
      <w:bookmarkStart w:id="103" w:name="_Toc317074647"/>
      <w:r w:rsidRPr="005B3F25">
        <w:lastRenderedPageBreak/>
        <w:t xml:space="preserve">SERVICE USER, CARER </w:t>
      </w:r>
      <w:smartTag w:uri="urn:schemas-microsoft-com:office:smarttags" w:element="stockticker">
        <w:r w:rsidRPr="005B3F25">
          <w:t>AND</w:t>
        </w:r>
      </w:smartTag>
      <w:r w:rsidRPr="005B3F25">
        <w:t xml:space="preserve"> STAFF SURVEYS</w:t>
      </w:r>
      <w:bookmarkEnd w:id="102"/>
      <w:bookmarkEnd w:id="103"/>
    </w:p>
    <w:p w:rsidR="00F72D1A" w:rsidRPr="006B67AA" w:rsidRDefault="00F72D1A" w:rsidP="00F72D1A">
      <w:pPr>
        <w:pStyle w:val="Heading3"/>
        <w:shd w:val="clear" w:color="auto" w:fill="auto"/>
        <w:rPr>
          <w:b/>
          <w:color w:val="003893"/>
        </w:rPr>
      </w:pPr>
      <w:bookmarkStart w:id="104" w:name="_Toc316452920"/>
      <w:bookmarkStart w:id="105" w:name="_Toc317074648"/>
      <w:r w:rsidRPr="006B67AA">
        <w:rPr>
          <w:b/>
          <w:color w:val="003893"/>
        </w:rPr>
        <w:t>Service User, Carer and Staff Surveys</w:t>
      </w:r>
      <w:bookmarkEnd w:id="104"/>
      <w:bookmarkEnd w:id="105"/>
    </w:p>
    <w:tbl>
      <w:tblPr>
        <w:tblW w:w="14528"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1E0" w:firstRow="1" w:lastRow="1" w:firstColumn="1" w:lastColumn="1" w:noHBand="0" w:noVBand="0"/>
      </w:tblPr>
      <w:tblGrid>
        <w:gridCol w:w="3632"/>
        <w:gridCol w:w="3632"/>
        <w:gridCol w:w="3632"/>
        <w:gridCol w:w="3632"/>
      </w:tblGrid>
      <w:tr w:rsidR="00F72D1A" w:rsidRPr="009B1E90">
        <w:trPr>
          <w:tblHeader/>
        </w:trPr>
        <w:tc>
          <w:tcPr>
            <w:tcW w:w="3632" w:type="dxa"/>
            <w:tcBorders>
              <w:top w:val="single" w:sz="18" w:space="0" w:color="003893"/>
              <w:left w:val="single" w:sz="18" w:space="0" w:color="003893"/>
              <w:bottom w:val="nil"/>
              <w:right w:val="single" w:sz="4" w:space="0" w:color="FFFFFF"/>
              <w:tl2br w:val="nil"/>
              <w:tr2bl w:val="nil"/>
            </w:tcBorders>
            <w:shd w:val="clear" w:color="auto" w:fill="003893"/>
          </w:tcPr>
          <w:p w:rsidR="00F72D1A" w:rsidRPr="003716E6" w:rsidRDefault="00F72D1A" w:rsidP="002135C6">
            <w:pPr>
              <w:keepNext/>
              <w:jc w:val="left"/>
            </w:pPr>
            <w:r w:rsidRPr="003716E6">
              <w:t>Experience ‘domain’ Ref</w:t>
            </w:r>
          </w:p>
        </w:tc>
        <w:tc>
          <w:tcPr>
            <w:tcW w:w="3632" w:type="dxa"/>
            <w:tcBorders>
              <w:top w:val="single" w:sz="18" w:space="0" w:color="003893"/>
              <w:left w:val="single" w:sz="4" w:space="0" w:color="FFFFFF"/>
              <w:bottom w:val="nil"/>
              <w:right w:val="single" w:sz="4" w:space="0" w:color="FFFFFF"/>
              <w:tl2br w:val="nil"/>
              <w:tr2bl w:val="nil"/>
            </w:tcBorders>
            <w:shd w:val="clear" w:color="auto" w:fill="003893"/>
          </w:tcPr>
          <w:p w:rsidR="00F72D1A" w:rsidRPr="003716E6" w:rsidRDefault="00F72D1A" w:rsidP="002135C6">
            <w:pPr>
              <w:keepNext/>
              <w:jc w:val="left"/>
            </w:pPr>
            <w:r w:rsidRPr="003716E6">
              <w:t>Method of data capture</w:t>
            </w:r>
          </w:p>
        </w:tc>
        <w:tc>
          <w:tcPr>
            <w:tcW w:w="3632" w:type="dxa"/>
            <w:tcBorders>
              <w:top w:val="single" w:sz="18" w:space="0" w:color="003893"/>
              <w:left w:val="single" w:sz="4" w:space="0" w:color="FFFFFF"/>
              <w:bottom w:val="nil"/>
              <w:right w:val="single" w:sz="4" w:space="0" w:color="FFFFFF"/>
              <w:tl2br w:val="nil"/>
              <w:tr2bl w:val="nil"/>
            </w:tcBorders>
            <w:shd w:val="clear" w:color="auto" w:fill="003893"/>
          </w:tcPr>
          <w:p w:rsidR="00F72D1A" w:rsidRPr="003716E6" w:rsidRDefault="00F72D1A" w:rsidP="002135C6">
            <w:pPr>
              <w:keepNext/>
              <w:jc w:val="left"/>
            </w:pPr>
            <w:r w:rsidRPr="003716E6">
              <w:t>Tools / Frequency / Sample size</w:t>
            </w:r>
          </w:p>
        </w:tc>
        <w:tc>
          <w:tcPr>
            <w:tcW w:w="3632" w:type="dxa"/>
            <w:tcBorders>
              <w:top w:val="single" w:sz="18" w:space="0" w:color="003893"/>
              <w:left w:val="single" w:sz="4" w:space="0" w:color="FFFFFF"/>
              <w:bottom w:val="nil"/>
              <w:right w:val="single" w:sz="18" w:space="0" w:color="003893"/>
              <w:tl2br w:val="nil"/>
              <w:tr2bl w:val="nil"/>
            </w:tcBorders>
            <w:shd w:val="clear" w:color="auto" w:fill="003893"/>
          </w:tcPr>
          <w:p w:rsidR="00F72D1A" w:rsidRPr="003716E6" w:rsidRDefault="00F72D1A" w:rsidP="002135C6">
            <w:pPr>
              <w:keepNext/>
              <w:jc w:val="left"/>
            </w:pPr>
            <w:r w:rsidRPr="003716E6">
              <w:t>Output</w:t>
            </w:r>
          </w:p>
        </w:tc>
      </w:tr>
      <w:tr w:rsidR="00F72D1A" w:rsidRPr="009B1E90">
        <w:tc>
          <w:tcPr>
            <w:tcW w:w="3632" w:type="dxa"/>
            <w:shd w:val="clear" w:color="auto" w:fill="auto"/>
          </w:tcPr>
          <w:p w:rsidR="00F72D1A" w:rsidRPr="003716E6" w:rsidRDefault="00F72D1A" w:rsidP="002135C6">
            <w:pPr>
              <w:numPr>
                <w:ilvl w:val="0"/>
                <w:numId w:val="61"/>
              </w:numPr>
              <w:spacing w:after="0"/>
              <w:ind w:left="227" w:hanging="227"/>
              <w:jc w:val="left"/>
            </w:pPr>
            <w:r w:rsidRPr="003716E6">
              <w:t>Patient / Service user experience</w:t>
            </w:r>
          </w:p>
        </w:tc>
        <w:tc>
          <w:tcPr>
            <w:tcW w:w="3632" w:type="dxa"/>
            <w:shd w:val="clear" w:color="auto" w:fill="auto"/>
          </w:tcPr>
          <w:p w:rsidR="00F72D1A" w:rsidRPr="00380414" w:rsidRDefault="00F72D1A" w:rsidP="002135C6">
            <w:pPr>
              <w:spacing w:after="0"/>
              <w:jc w:val="left"/>
            </w:pPr>
            <w:r w:rsidRPr="00380414">
              <w:t>Survey to incorporate a set of questions that help the service understand holistically users’ experiences</w:t>
            </w:r>
          </w:p>
        </w:tc>
        <w:tc>
          <w:tcPr>
            <w:tcW w:w="3632" w:type="dxa"/>
            <w:shd w:val="clear" w:color="auto" w:fill="auto"/>
          </w:tcPr>
          <w:p w:rsidR="00F72D1A" w:rsidRPr="00380414" w:rsidRDefault="00F72D1A" w:rsidP="002135C6">
            <w:pPr>
              <w:spacing w:after="0"/>
              <w:jc w:val="left"/>
            </w:pPr>
            <w:r w:rsidRPr="00380414">
              <w:t>Questionnaire</w:t>
            </w:r>
          </w:p>
          <w:p w:rsidR="00F72D1A" w:rsidRPr="00380414" w:rsidRDefault="00F72D1A" w:rsidP="002135C6">
            <w:pPr>
              <w:spacing w:after="0"/>
              <w:jc w:val="left"/>
            </w:pPr>
          </w:p>
          <w:p w:rsidR="00F72D1A" w:rsidRPr="00380414" w:rsidRDefault="00F72D1A" w:rsidP="002135C6">
            <w:pPr>
              <w:spacing w:after="0"/>
              <w:jc w:val="left"/>
            </w:pPr>
            <w:r w:rsidRPr="00380414">
              <w:t>Use of appropriate delivery channels, e.g.:</w:t>
            </w:r>
          </w:p>
          <w:p w:rsidR="00F72D1A" w:rsidRPr="002135C6" w:rsidRDefault="00F72D1A" w:rsidP="002135C6">
            <w:pPr>
              <w:pStyle w:val="ListParagraph"/>
              <w:numPr>
                <w:ilvl w:val="0"/>
                <w:numId w:val="60"/>
              </w:numPr>
              <w:spacing w:after="0"/>
              <w:ind w:left="170" w:hanging="170"/>
              <w:jc w:val="left"/>
              <w:rPr>
                <w:szCs w:val="24"/>
              </w:rPr>
            </w:pPr>
            <w:r w:rsidRPr="002135C6">
              <w:rPr>
                <w:szCs w:val="24"/>
              </w:rPr>
              <w:t>Paper based (e.g. postcard)</w:t>
            </w:r>
          </w:p>
          <w:p w:rsidR="00F72D1A" w:rsidRPr="002135C6" w:rsidRDefault="00F72D1A" w:rsidP="002135C6">
            <w:pPr>
              <w:pStyle w:val="ListParagraph"/>
              <w:numPr>
                <w:ilvl w:val="0"/>
                <w:numId w:val="60"/>
              </w:numPr>
              <w:spacing w:after="0"/>
              <w:ind w:left="170" w:hanging="170"/>
              <w:jc w:val="left"/>
              <w:rPr>
                <w:szCs w:val="24"/>
              </w:rPr>
            </w:pPr>
            <w:r w:rsidRPr="002135C6">
              <w:rPr>
                <w:szCs w:val="24"/>
              </w:rPr>
              <w:t xml:space="preserve">Online (e.g. </w:t>
            </w:r>
            <w:proofErr w:type="spellStart"/>
            <w:r w:rsidRPr="002135C6">
              <w:rPr>
                <w:szCs w:val="24"/>
              </w:rPr>
              <w:t>Surveymonkey</w:t>
            </w:r>
            <w:proofErr w:type="spellEnd"/>
            <w:r w:rsidRPr="002135C6">
              <w:rPr>
                <w:szCs w:val="24"/>
              </w:rPr>
              <w:t>)</w:t>
            </w:r>
          </w:p>
          <w:p w:rsidR="00F72D1A" w:rsidRPr="002135C6" w:rsidRDefault="00F72D1A" w:rsidP="002135C6">
            <w:pPr>
              <w:pStyle w:val="ListParagraph"/>
              <w:numPr>
                <w:ilvl w:val="0"/>
                <w:numId w:val="60"/>
              </w:numPr>
              <w:spacing w:after="0"/>
              <w:ind w:left="170" w:hanging="170"/>
              <w:jc w:val="left"/>
              <w:rPr>
                <w:szCs w:val="24"/>
              </w:rPr>
            </w:pPr>
            <w:r w:rsidRPr="002135C6">
              <w:rPr>
                <w:szCs w:val="24"/>
              </w:rPr>
              <w:t>Other electronic</w:t>
            </w:r>
          </w:p>
          <w:p w:rsidR="00F72D1A" w:rsidRPr="00380414" w:rsidRDefault="00F72D1A" w:rsidP="002135C6">
            <w:pPr>
              <w:spacing w:after="0"/>
              <w:jc w:val="left"/>
            </w:pPr>
            <w:r w:rsidRPr="00380414">
              <w:t>Survey questions should map to each of the relevant domains of an established patient experience model / framework (e.g. Picker Institute –Patient Centred Care)</w:t>
            </w:r>
          </w:p>
          <w:p w:rsidR="00F72D1A" w:rsidRPr="00380414" w:rsidRDefault="00F72D1A" w:rsidP="002135C6">
            <w:pPr>
              <w:spacing w:after="0"/>
              <w:jc w:val="left"/>
            </w:pPr>
            <w:r w:rsidRPr="00380414">
              <w:t>Sample size = minimum 50 per quarter completed surveys</w:t>
            </w:r>
          </w:p>
        </w:tc>
        <w:tc>
          <w:tcPr>
            <w:tcW w:w="3632" w:type="dxa"/>
            <w:shd w:val="clear" w:color="auto" w:fill="auto"/>
          </w:tcPr>
          <w:p w:rsidR="00F72D1A" w:rsidRDefault="00F72D1A" w:rsidP="002135C6">
            <w:pPr>
              <w:spacing w:after="0"/>
              <w:jc w:val="left"/>
            </w:pPr>
            <w:r w:rsidRPr="00380414">
              <w:t>Quarterly Reports showing key themes and insights, along with action planned remedial steps, interventions, and follow-up work (identified priority areas)</w:t>
            </w:r>
          </w:p>
          <w:p w:rsidR="00F72D1A" w:rsidRPr="00380414" w:rsidRDefault="00F72D1A" w:rsidP="002135C6">
            <w:pPr>
              <w:spacing w:after="0"/>
              <w:jc w:val="left"/>
            </w:pPr>
          </w:p>
          <w:p w:rsidR="00F72D1A" w:rsidRPr="00380414" w:rsidRDefault="00F72D1A" w:rsidP="002135C6">
            <w:pPr>
              <w:spacing w:after="0"/>
              <w:jc w:val="left"/>
            </w:pPr>
            <w:r w:rsidRPr="00380414">
              <w:t>Findings triangulated with other sources of service user insight evidence</w:t>
            </w:r>
          </w:p>
        </w:tc>
      </w:tr>
      <w:tr w:rsidR="00F72D1A" w:rsidRPr="009B1E90">
        <w:tc>
          <w:tcPr>
            <w:tcW w:w="3632" w:type="dxa"/>
            <w:shd w:val="clear" w:color="auto" w:fill="auto"/>
          </w:tcPr>
          <w:p w:rsidR="00F72D1A" w:rsidRPr="003716E6" w:rsidRDefault="00F72D1A" w:rsidP="002135C6">
            <w:pPr>
              <w:numPr>
                <w:ilvl w:val="0"/>
                <w:numId w:val="61"/>
              </w:numPr>
              <w:spacing w:after="0"/>
              <w:ind w:left="227" w:hanging="227"/>
              <w:jc w:val="left"/>
            </w:pPr>
            <w:r>
              <w:t>Patient / Service user</w:t>
            </w:r>
          </w:p>
        </w:tc>
        <w:tc>
          <w:tcPr>
            <w:tcW w:w="3632" w:type="dxa"/>
            <w:shd w:val="clear" w:color="auto" w:fill="auto"/>
          </w:tcPr>
          <w:p w:rsidR="00F72D1A" w:rsidRPr="00380414" w:rsidRDefault="00F72D1A" w:rsidP="002135C6">
            <w:pPr>
              <w:spacing w:after="0"/>
              <w:jc w:val="left"/>
            </w:pPr>
            <w:r w:rsidRPr="00380414">
              <w:t>Active promotion of ‘NHS Choices’ online comments service</w:t>
            </w:r>
          </w:p>
        </w:tc>
        <w:tc>
          <w:tcPr>
            <w:tcW w:w="3632" w:type="dxa"/>
            <w:shd w:val="clear" w:color="auto" w:fill="auto"/>
          </w:tcPr>
          <w:p w:rsidR="00F72D1A" w:rsidRPr="00380414" w:rsidRDefault="00F72D1A" w:rsidP="002135C6">
            <w:pPr>
              <w:spacing w:after="0"/>
              <w:jc w:val="left"/>
            </w:pPr>
            <w:r w:rsidRPr="00380414">
              <w:t>Services to actively promote and encourage user feedback through ‘NHS Choices’ online channel:</w:t>
            </w:r>
          </w:p>
          <w:p w:rsidR="00F72D1A" w:rsidRPr="00380414" w:rsidRDefault="00F72D1A" w:rsidP="002135C6">
            <w:pPr>
              <w:pStyle w:val="ListParagraph"/>
              <w:numPr>
                <w:ilvl w:val="0"/>
                <w:numId w:val="60"/>
              </w:numPr>
              <w:spacing w:after="0"/>
              <w:ind w:left="170" w:hanging="170"/>
              <w:jc w:val="left"/>
            </w:pPr>
            <w:r w:rsidRPr="00380414">
              <w:t>On-</w:t>
            </w:r>
            <w:r w:rsidRPr="002135C6">
              <w:rPr>
                <w:szCs w:val="24"/>
              </w:rPr>
              <w:t>going</w:t>
            </w:r>
            <w:r w:rsidRPr="00380414">
              <w:t xml:space="preserve"> promotion and collation of comments</w:t>
            </w:r>
          </w:p>
        </w:tc>
        <w:tc>
          <w:tcPr>
            <w:tcW w:w="3632" w:type="dxa"/>
            <w:shd w:val="clear" w:color="auto" w:fill="auto"/>
          </w:tcPr>
          <w:p w:rsidR="00F72D1A" w:rsidRPr="00380414" w:rsidRDefault="00F72D1A" w:rsidP="002135C6">
            <w:pPr>
              <w:spacing w:after="0"/>
              <w:jc w:val="left"/>
            </w:pPr>
            <w:r w:rsidRPr="00380414">
              <w:t xml:space="preserve">Visibility of promotional literature within designated service areas / appointment letters / at point of discharge etc. </w:t>
            </w:r>
          </w:p>
          <w:p w:rsidR="00F72D1A" w:rsidRPr="00380414" w:rsidRDefault="00F72D1A" w:rsidP="002135C6">
            <w:pPr>
              <w:spacing w:after="0"/>
              <w:jc w:val="left"/>
            </w:pPr>
          </w:p>
          <w:p w:rsidR="00F72D1A" w:rsidRPr="00380414" w:rsidRDefault="00F72D1A" w:rsidP="002135C6">
            <w:pPr>
              <w:spacing w:after="0"/>
              <w:jc w:val="left"/>
            </w:pPr>
            <w:r w:rsidRPr="00380414">
              <w:t xml:space="preserve">Quarterly Reports to highlight any online activity and indicate any </w:t>
            </w:r>
            <w:r w:rsidRPr="00380414">
              <w:lastRenderedPageBreak/>
              <w:t>planned remedial steps, interventions, and follow-up work (identified priority areas)</w:t>
            </w:r>
          </w:p>
          <w:p w:rsidR="00F72D1A" w:rsidRDefault="00F72D1A" w:rsidP="002135C6">
            <w:pPr>
              <w:spacing w:after="0"/>
              <w:jc w:val="left"/>
            </w:pPr>
            <w:r w:rsidRPr="00380414">
              <w:t>Findings triangulated with other sources of service user insight evidence</w:t>
            </w:r>
          </w:p>
          <w:p w:rsidR="00F72D1A" w:rsidRPr="00380414" w:rsidRDefault="00F72D1A" w:rsidP="002135C6">
            <w:pPr>
              <w:spacing w:after="0"/>
              <w:jc w:val="left"/>
            </w:pPr>
          </w:p>
          <w:p w:rsidR="00F72D1A" w:rsidRPr="00380414" w:rsidRDefault="00F72D1A" w:rsidP="002135C6">
            <w:pPr>
              <w:spacing w:after="0"/>
              <w:jc w:val="left"/>
            </w:pPr>
            <w:r w:rsidRPr="00380414">
              <w:t>The ‘Right to reply’ function of the ‘NHS Choices’ comments service, to be actively used by the service to respond to user comments, where appropriate</w:t>
            </w:r>
          </w:p>
        </w:tc>
      </w:tr>
      <w:tr w:rsidR="00F72D1A" w:rsidRPr="009B1E90">
        <w:tc>
          <w:tcPr>
            <w:tcW w:w="3632" w:type="dxa"/>
            <w:shd w:val="clear" w:color="auto" w:fill="auto"/>
          </w:tcPr>
          <w:p w:rsidR="00F72D1A" w:rsidRPr="003716E6" w:rsidRDefault="00F72D1A" w:rsidP="002135C6">
            <w:pPr>
              <w:numPr>
                <w:ilvl w:val="0"/>
                <w:numId w:val="61"/>
              </w:numPr>
              <w:spacing w:after="0"/>
              <w:ind w:left="227" w:hanging="227"/>
              <w:jc w:val="left"/>
            </w:pPr>
            <w:r w:rsidRPr="003716E6">
              <w:lastRenderedPageBreak/>
              <w:t>Patient / Service user / carer experience</w:t>
            </w:r>
          </w:p>
        </w:tc>
        <w:tc>
          <w:tcPr>
            <w:tcW w:w="3632" w:type="dxa"/>
            <w:shd w:val="clear" w:color="auto" w:fill="auto"/>
          </w:tcPr>
          <w:p w:rsidR="00F72D1A" w:rsidRPr="00380414" w:rsidRDefault="00F72D1A" w:rsidP="002135C6">
            <w:pPr>
              <w:spacing w:after="0"/>
              <w:jc w:val="left"/>
            </w:pPr>
            <w:r w:rsidRPr="00380414">
              <w:t>To actively promote an appropriate local public feedback service (e.g. PALs / Complaints)</w:t>
            </w:r>
          </w:p>
        </w:tc>
        <w:tc>
          <w:tcPr>
            <w:tcW w:w="3632" w:type="dxa"/>
            <w:shd w:val="clear" w:color="auto" w:fill="auto"/>
          </w:tcPr>
          <w:p w:rsidR="00F72D1A" w:rsidRPr="00380414" w:rsidRDefault="00F72D1A" w:rsidP="002135C6">
            <w:pPr>
              <w:spacing w:after="0"/>
              <w:jc w:val="left"/>
            </w:pPr>
            <w:r w:rsidRPr="00380414">
              <w:t>Ongoing</w:t>
            </w:r>
          </w:p>
        </w:tc>
        <w:tc>
          <w:tcPr>
            <w:tcW w:w="3632" w:type="dxa"/>
            <w:shd w:val="clear" w:color="auto" w:fill="auto"/>
          </w:tcPr>
          <w:p w:rsidR="00F72D1A" w:rsidRPr="00380414" w:rsidRDefault="00F72D1A" w:rsidP="002135C6">
            <w:pPr>
              <w:spacing w:after="0"/>
              <w:jc w:val="left"/>
            </w:pPr>
            <w:r w:rsidRPr="00380414">
              <w:t>Visibility of promotional literature within designated service areas / appointment lette</w:t>
            </w:r>
            <w:r>
              <w:t>rs / at point of discharge etc.</w:t>
            </w:r>
          </w:p>
        </w:tc>
      </w:tr>
      <w:tr w:rsidR="00F72D1A" w:rsidRPr="009B1E90">
        <w:tc>
          <w:tcPr>
            <w:tcW w:w="3632" w:type="dxa"/>
            <w:shd w:val="clear" w:color="auto" w:fill="auto"/>
          </w:tcPr>
          <w:p w:rsidR="00F72D1A" w:rsidRPr="003716E6" w:rsidRDefault="00F72D1A" w:rsidP="002135C6">
            <w:pPr>
              <w:numPr>
                <w:ilvl w:val="0"/>
                <w:numId w:val="61"/>
              </w:numPr>
              <w:spacing w:after="0"/>
              <w:ind w:left="227" w:hanging="227"/>
              <w:jc w:val="left"/>
            </w:pPr>
            <w:r w:rsidRPr="003716E6">
              <w:t>Public &amp; Patient Involvement</w:t>
            </w:r>
          </w:p>
        </w:tc>
        <w:tc>
          <w:tcPr>
            <w:tcW w:w="3632" w:type="dxa"/>
            <w:shd w:val="clear" w:color="auto" w:fill="auto"/>
          </w:tcPr>
          <w:p w:rsidR="00F72D1A" w:rsidRPr="00380414" w:rsidRDefault="00F72D1A" w:rsidP="002135C6">
            <w:pPr>
              <w:spacing w:after="0"/>
              <w:jc w:val="left"/>
            </w:pPr>
            <w:r w:rsidRPr="00380414">
              <w:t>Communication of outcomes of patient experience data to public / service users</w:t>
            </w:r>
          </w:p>
        </w:tc>
        <w:tc>
          <w:tcPr>
            <w:tcW w:w="3632" w:type="dxa"/>
            <w:shd w:val="clear" w:color="auto" w:fill="auto"/>
          </w:tcPr>
          <w:p w:rsidR="00F72D1A" w:rsidRPr="003733A7" w:rsidRDefault="00F72D1A" w:rsidP="002135C6">
            <w:pPr>
              <w:spacing w:after="0"/>
              <w:jc w:val="left"/>
              <w:rPr>
                <w:lang w:val="fr-FR"/>
              </w:rPr>
            </w:pPr>
            <w:proofErr w:type="spellStart"/>
            <w:r w:rsidRPr="003733A7">
              <w:rPr>
                <w:lang w:val="fr-FR"/>
              </w:rPr>
              <w:t>Organisational</w:t>
            </w:r>
            <w:proofErr w:type="spellEnd"/>
            <w:r w:rsidRPr="003733A7">
              <w:rPr>
                <w:lang w:val="fr-FR"/>
              </w:rPr>
              <w:t xml:space="preserve"> publications</w:t>
            </w:r>
          </w:p>
          <w:p w:rsidR="00F72D1A" w:rsidRPr="003733A7" w:rsidRDefault="00F72D1A" w:rsidP="002135C6">
            <w:pPr>
              <w:spacing w:after="0"/>
              <w:jc w:val="left"/>
              <w:rPr>
                <w:lang w:val="fr-FR"/>
              </w:rPr>
            </w:pPr>
            <w:r w:rsidRPr="003733A7">
              <w:rPr>
                <w:lang w:val="fr-FR"/>
              </w:rPr>
              <w:t>In-service communications etc.</w:t>
            </w:r>
          </w:p>
        </w:tc>
        <w:tc>
          <w:tcPr>
            <w:tcW w:w="3632" w:type="dxa"/>
            <w:shd w:val="clear" w:color="auto" w:fill="auto"/>
          </w:tcPr>
          <w:p w:rsidR="00F72D1A" w:rsidRPr="00380414" w:rsidRDefault="00F72D1A" w:rsidP="002135C6">
            <w:pPr>
              <w:spacing w:after="0"/>
              <w:jc w:val="left"/>
            </w:pPr>
            <w:r w:rsidRPr="00380414">
              <w:t>Evidence of publications / communication channels used to feedback to public.</w:t>
            </w:r>
          </w:p>
        </w:tc>
      </w:tr>
    </w:tbl>
    <w:p w:rsidR="00570B67" w:rsidRDefault="00570B67" w:rsidP="00570B67">
      <w:pPr>
        <w:ind w:left="720" w:hanging="720"/>
      </w:pPr>
    </w:p>
    <w:p w:rsidR="00F72D1A" w:rsidRDefault="00F72D1A" w:rsidP="00570B67">
      <w:pPr>
        <w:ind w:left="720" w:hanging="720"/>
        <w:sectPr w:rsidR="00F72D1A" w:rsidSect="00570B67">
          <w:footnotePr>
            <w:numRestart w:val="eachPage"/>
          </w:footnotePr>
          <w:endnotePr>
            <w:numFmt w:val="decimal"/>
            <w:numRestart w:val="eachSect"/>
          </w:endnotePr>
          <w:pgSz w:w="16838" w:h="11906" w:orient="landscape" w:code="9"/>
          <w:pgMar w:top="1418" w:right="1134" w:bottom="1134"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143674" w:rsidRPr="005B3F25" w:rsidRDefault="00143674" w:rsidP="00143674">
      <w:pPr>
        <w:pStyle w:val="Heading2"/>
      </w:pPr>
      <w:bookmarkStart w:id="106" w:name="_Toc316452921"/>
      <w:bookmarkStart w:id="107" w:name="_Toc317074649"/>
      <w:r w:rsidRPr="005B3F25">
        <w:lastRenderedPageBreak/>
        <w:t xml:space="preserve">CLINICAL NETWORKS </w:t>
      </w:r>
      <w:smartTag w:uri="urn:schemas-microsoft-com:office:smarttags" w:element="stockticker">
        <w:r w:rsidRPr="005B3F25">
          <w:t>AND</w:t>
        </w:r>
      </w:smartTag>
      <w:r w:rsidRPr="005B3F25">
        <w:t xml:space="preserve"> SCREENING PROGRAMMES</w:t>
      </w:r>
      <w:bookmarkEnd w:id="106"/>
      <w:bookmarkEnd w:id="107"/>
    </w:p>
    <w:p w:rsidR="00143674" w:rsidRPr="005B3F25" w:rsidRDefault="00143674" w:rsidP="00143674">
      <w:r w:rsidRPr="005B3F25">
        <w:t>[</w:t>
      </w:r>
      <w:r w:rsidRPr="005B3F25">
        <w:rPr>
          <w:shd w:val="clear" w:color="auto" w:fill="339966"/>
        </w:rPr>
        <w:t>For local agreement and not to conflict with any information in Service Specifications</w:t>
      </w:r>
      <w:r w:rsidRPr="005B3F25">
        <w:t>]</w:t>
      </w:r>
    </w:p>
    <w:p w:rsidR="001A543B" w:rsidRDefault="001A543B" w:rsidP="00143674">
      <w:pPr>
        <w:ind w:left="720" w:hanging="720"/>
        <w:rPr>
          <w:rFonts w:cs="Arial"/>
          <w:szCs w:val="20"/>
        </w:rPr>
        <w:sectPr w:rsidR="001A543B" w:rsidSect="001122D9">
          <w:headerReference w:type="default" r:id="rId85"/>
          <w:footerReference w:type="default" r:id="rId86"/>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1A543B" w:rsidRPr="005B3F25" w:rsidRDefault="001A543B" w:rsidP="001A543B">
      <w:pPr>
        <w:pStyle w:val="Heading2"/>
      </w:pPr>
      <w:bookmarkStart w:id="108" w:name="_Toc316452922"/>
      <w:bookmarkStart w:id="109" w:name="_Toc317074650"/>
      <w:r>
        <w:lastRenderedPageBreak/>
        <w:t xml:space="preserve">REPORTING </w:t>
      </w:r>
      <w:smartTag w:uri="urn:schemas-microsoft-com:office:smarttags" w:element="stockticker">
        <w:r>
          <w:t>AND</w:t>
        </w:r>
      </w:smartTag>
      <w:r>
        <w:t xml:space="preserve"> </w:t>
      </w:r>
      <w:r w:rsidRPr="005B3F25">
        <w:t>INFORMATION MANAGEMENT</w:t>
      </w:r>
      <w:bookmarkEnd w:id="108"/>
      <w:bookmarkEnd w:id="109"/>
    </w:p>
    <w:p w:rsidR="001A543B" w:rsidRPr="005B3F25" w:rsidRDefault="001A543B" w:rsidP="001A543B">
      <w:pPr>
        <w:rPr>
          <w:lang w:eastAsia="en-US"/>
        </w:rPr>
      </w:pPr>
      <w:r w:rsidRPr="005B3F25">
        <w:rPr>
          <w:lang w:eastAsia="en-US"/>
        </w:rPr>
        <w:t>All information gathered for the purposes of reporting is subject to the requirements set out in clause [27], (</w:t>
      </w:r>
      <w:r w:rsidRPr="005B3F25">
        <w:rPr>
          <w:i/>
          <w:lang w:eastAsia="en-US"/>
        </w:rPr>
        <w:t>Data Protection, Freedom of Information and Transparency</w:t>
      </w:r>
      <w:r w:rsidRPr="005B3F25">
        <w:rPr>
          <w:lang w:eastAsia="en-US"/>
        </w:rPr>
        <w:t>) and clause [56] (</w:t>
      </w:r>
      <w:r w:rsidRPr="005B3F25">
        <w:rPr>
          <w:i/>
          <w:lang w:eastAsia="en-US"/>
        </w:rPr>
        <w:t>Compliance with the Law</w:t>
      </w:r>
      <w:r>
        <w:rPr>
          <w:lang w:eastAsia="en-US"/>
        </w:rPr>
        <w:t>).</w:t>
      </w:r>
    </w:p>
    <w:p w:rsidR="001A543B" w:rsidRPr="001A543B" w:rsidRDefault="001A543B" w:rsidP="002135C6">
      <w:pPr>
        <w:pStyle w:val="Heading3"/>
        <w:shd w:val="clear" w:color="auto" w:fill="FFFFFF"/>
        <w:rPr>
          <w:b/>
          <w:color w:val="003893"/>
        </w:rPr>
      </w:pPr>
      <w:bookmarkStart w:id="110" w:name="_Toc316452923"/>
      <w:bookmarkStart w:id="111" w:name="_Toc317074651"/>
      <w:r w:rsidRPr="001A543B">
        <w:rPr>
          <w:b/>
          <w:color w:val="003893"/>
        </w:rPr>
        <w:t>National Requirements Reported Centrally</w:t>
      </w:r>
      <w:bookmarkEnd w:id="110"/>
      <w:bookmarkEnd w:id="111"/>
    </w:p>
    <w:p w:rsidR="001A543B" w:rsidRPr="001A543B" w:rsidRDefault="001A543B" w:rsidP="002135C6">
      <w:pPr>
        <w:widowControl w:val="0"/>
        <w:numPr>
          <w:ilvl w:val="0"/>
          <w:numId w:val="62"/>
        </w:numPr>
        <w:tabs>
          <w:tab w:val="clear" w:pos="360"/>
          <w:tab w:val="num" w:pos="-360"/>
        </w:tabs>
        <w:spacing w:beforeLines="20" w:before="48"/>
        <w:ind w:left="720" w:hanging="720"/>
        <w:rPr>
          <w:rFonts w:cs="Arial"/>
          <w:szCs w:val="24"/>
        </w:rPr>
      </w:pPr>
      <w:r w:rsidRPr="001A543B">
        <w:rPr>
          <w:rFonts w:cs="Arial"/>
          <w:szCs w:val="24"/>
        </w:rPr>
        <w:t xml:space="preserve">The Provider and Commissioner shall comply with the reporting requirements of </w:t>
      </w:r>
      <w:smartTag w:uri="urn:schemas-microsoft-com:office:smarttags" w:element="stockticker">
        <w:r w:rsidRPr="001A543B">
          <w:rPr>
            <w:rFonts w:cs="Arial"/>
            <w:szCs w:val="24"/>
          </w:rPr>
          <w:t>SUS</w:t>
        </w:r>
      </w:smartTag>
      <w:r w:rsidRPr="001A543B">
        <w:rPr>
          <w:rFonts w:cs="Arial"/>
          <w:szCs w:val="24"/>
        </w:rPr>
        <w:t xml:space="preserve"> and UNIFY2. This includes compliance with the required format, schedules for delivery of data and definitions as set out in the Information Centre guidance and all Information Standards Notices (ISNs), where applicable to the service being provided.</w:t>
      </w:r>
    </w:p>
    <w:p w:rsidR="001A543B" w:rsidRPr="001A543B" w:rsidRDefault="001A543B" w:rsidP="002135C6">
      <w:pPr>
        <w:widowControl w:val="0"/>
        <w:numPr>
          <w:ilvl w:val="0"/>
          <w:numId w:val="62"/>
        </w:numPr>
        <w:tabs>
          <w:tab w:val="clear" w:pos="360"/>
          <w:tab w:val="num" w:pos="-360"/>
        </w:tabs>
        <w:spacing w:beforeLines="20" w:before="48"/>
        <w:ind w:left="720" w:hanging="720"/>
        <w:rPr>
          <w:rFonts w:cs="Arial"/>
          <w:szCs w:val="24"/>
        </w:rPr>
      </w:pPr>
      <w:r w:rsidRPr="001A543B">
        <w:rPr>
          <w:rFonts w:cs="Arial"/>
          <w:szCs w:val="24"/>
        </w:rPr>
        <w:t>The Provider shall ensure that each dataset that it provides under this Agreement contains the Organisation Data Service (ODS) code for the relevant Commissioner, and where the Commissioner to which a dataset relates is a Specialised Commissioning Group, or for the purposes of this Agreement hosts, represents or acts on behalf of a Specialised Commissioning Group, the Provider shall ensure that the dataset contains the ODS code for such Spec</w:t>
      </w:r>
      <w:r>
        <w:rPr>
          <w:rFonts w:cs="Arial"/>
          <w:szCs w:val="24"/>
        </w:rPr>
        <w:t>ialised Commissioning Group.</w:t>
      </w:r>
    </w:p>
    <w:p w:rsidR="001A543B" w:rsidRPr="001A543B" w:rsidRDefault="001A543B" w:rsidP="002135C6">
      <w:pPr>
        <w:widowControl w:val="0"/>
        <w:numPr>
          <w:ilvl w:val="0"/>
          <w:numId w:val="62"/>
        </w:numPr>
        <w:tabs>
          <w:tab w:val="clear" w:pos="360"/>
          <w:tab w:val="num" w:pos="-360"/>
        </w:tabs>
        <w:spacing w:beforeLines="20" w:before="48"/>
        <w:ind w:left="720" w:hanging="720"/>
        <w:rPr>
          <w:rFonts w:cs="Arial"/>
          <w:szCs w:val="24"/>
        </w:rPr>
      </w:pPr>
      <w:r w:rsidRPr="001A543B">
        <w:rPr>
          <w:rFonts w:cs="Arial"/>
          <w:szCs w:val="24"/>
        </w:rPr>
        <w:t>The Provider shall collect and report to the Commissioner on the patient-reported outcomes measures (PROMS) in accordance with applicable Guidance.</w:t>
      </w:r>
    </w:p>
    <w:p w:rsidR="001A543B" w:rsidRPr="00ED1704" w:rsidRDefault="001A543B" w:rsidP="002135C6">
      <w:pPr>
        <w:widowControl w:val="0"/>
        <w:numPr>
          <w:ilvl w:val="0"/>
          <w:numId w:val="62"/>
        </w:numPr>
        <w:tabs>
          <w:tab w:val="clear" w:pos="360"/>
          <w:tab w:val="num" w:pos="-360"/>
        </w:tabs>
        <w:spacing w:beforeLines="20" w:before="48"/>
        <w:ind w:left="720" w:hanging="720"/>
        <w:rPr>
          <w:rFonts w:cs="Arial"/>
          <w:iCs/>
          <w:color w:val="000000"/>
          <w:szCs w:val="24"/>
        </w:rPr>
      </w:pPr>
      <w:r w:rsidRPr="001A543B">
        <w:rPr>
          <w:rFonts w:cs="Arial"/>
          <w:szCs w:val="24"/>
        </w:rPr>
        <w:t>The Provider shall comply with the national reporting requirements in relation to Sleeping Accommodation Breaches as set out in the Professional Letter.</w:t>
      </w:r>
    </w:p>
    <w:p w:rsidR="001A543B" w:rsidRPr="006B67AA" w:rsidRDefault="001A543B" w:rsidP="001A543B">
      <w:pPr>
        <w:spacing w:after="0" w:line="240" w:lineRule="auto"/>
        <w:rPr>
          <w:sz w:val="26"/>
          <w:szCs w:val="24"/>
        </w:rPr>
      </w:pPr>
      <w:r w:rsidRPr="007D6630">
        <w:rPr>
          <w:shd w:val="clear" w:color="auto" w:fill="FF9900"/>
        </w:rPr>
        <w:br w:type="page"/>
      </w:r>
    </w:p>
    <w:p w:rsidR="001A543B" w:rsidRPr="001A543B" w:rsidRDefault="001A543B" w:rsidP="002135C6">
      <w:pPr>
        <w:pStyle w:val="Heading3"/>
        <w:shd w:val="clear" w:color="auto" w:fill="FFFFFF"/>
        <w:rPr>
          <w:b/>
          <w:color w:val="003893"/>
        </w:rPr>
      </w:pPr>
      <w:bookmarkStart w:id="112" w:name="_Toc316452924"/>
      <w:bookmarkStart w:id="113" w:name="_Toc317074652"/>
      <w:r w:rsidRPr="001A543B">
        <w:rPr>
          <w:b/>
          <w:color w:val="003893"/>
        </w:rPr>
        <w:lastRenderedPageBreak/>
        <w:t>National Requirements Reported Locally</w:t>
      </w:r>
      <w:bookmarkEnd w:id="112"/>
      <w:bookmarkEnd w:id="113"/>
    </w:p>
    <w:p w:rsidR="001A543B" w:rsidRDefault="001A543B" w:rsidP="001A543B">
      <w:r>
        <w:t>The Provider shall provide reports (content, format, method and timeframe to be agreed locally) covering the following:</w:t>
      </w:r>
    </w:p>
    <w:p w:rsidR="001A543B" w:rsidRPr="001A543B" w:rsidRDefault="001A543B" w:rsidP="001A543B">
      <w:pPr>
        <w:pStyle w:val="Heading4"/>
        <w:rPr>
          <w:color w:val="003893"/>
        </w:rPr>
      </w:pPr>
      <w:bookmarkStart w:id="114" w:name="_Toc310862960"/>
      <w:r w:rsidRPr="001A543B">
        <w:rPr>
          <w:color w:val="003893"/>
        </w:rPr>
        <w:t>Service Quality Performance Report</w:t>
      </w:r>
      <w:bookmarkEnd w:id="114"/>
    </w:p>
    <w:p w:rsidR="001A543B" w:rsidRPr="001A543B" w:rsidRDefault="001A543B" w:rsidP="001A543B">
      <w:pPr>
        <w:pStyle w:val="Heading5"/>
        <w:rPr>
          <w:color w:val="003893"/>
        </w:rPr>
      </w:pPr>
      <w:bookmarkStart w:id="115" w:name="_Toc310862961"/>
      <w:r w:rsidRPr="001A543B">
        <w:rPr>
          <w:color w:val="003893"/>
        </w:rPr>
        <w:t>Activity Report</w:t>
      </w:r>
      <w:bookmarkEnd w:id="115"/>
    </w:p>
    <w:p w:rsidR="001A543B" w:rsidRPr="001A543B" w:rsidRDefault="001A543B" w:rsidP="002135C6">
      <w:pPr>
        <w:widowControl w:val="0"/>
        <w:numPr>
          <w:ilvl w:val="0"/>
          <w:numId w:val="63"/>
        </w:numPr>
        <w:tabs>
          <w:tab w:val="clear" w:pos="360"/>
          <w:tab w:val="num" w:pos="-360"/>
        </w:tabs>
        <w:spacing w:beforeLines="20" w:before="48"/>
        <w:ind w:left="720" w:hanging="720"/>
        <w:rPr>
          <w:rFonts w:cs="Arial"/>
          <w:szCs w:val="24"/>
        </w:rPr>
      </w:pPr>
      <w:r w:rsidRPr="001A543B">
        <w:rPr>
          <w:rFonts w:cs="Arial"/>
          <w:szCs w:val="24"/>
        </w:rPr>
        <w:t>Provider performance against the Baseline Quality Performance &amp; Productivity Requirements</w:t>
      </w:r>
    </w:p>
    <w:p w:rsidR="001A543B" w:rsidRPr="001A543B" w:rsidRDefault="001A543B" w:rsidP="002135C6">
      <w:pPr>
        <w:widowControl w:val="0"/>
        <w:numPr>
          <w:ilvl w:val="0"/>
          <w:numId w:val="63"/>
        </w:numPr>
        <w:tabs>
          <w:tab w:val="clear" w:pos="360"/>
          <w:tab w:val="num" w:pos="-360"/>
        </w:tabs>
        <w:spacing w:beforeLines="20" w:before="48"/>
        <w:ind w:left="720" w:hanging="720"/>
        <w:rPr>
          <w:rFonts w:cs="Arial"/>
          <w:szCs w:val="24"/>
        </w:rPr>
      </w:pPr>
      <w:r w:rsidRPr="001A543B">
        <w:rPr>
          <w:rFonts w:cs="Arial"/>
          <w:szCs w:val="24"/>
        </w:rPr>
        <w:t>Provider performance against the Incentive Scheme</w:t>
      </w:r>
    </w:p>
    <w:p w:rsidR="001A543B" w:rsidRPr="001A543B" w:rsidRDefault="001A543B" w:rsidP="002135C6">
      <w:pPr>
        <w:widowControl w:val="0"/>
        <w:numPr>
          <w:ilvl w:val="0"/>
          <w:numId w:val="63"/>
        </w:numPr>
        <w:tabs>
          <w:tab w:val="clear" w:pos="360"/>
          <w:tab w:val="num" w:pos="-360"/>
        </w:tabs>
        <w:spacing w:beforeLines="20" w:before="48"/>
        <w:ind w:left="720" w:hanging="720"/>
        <w:rPr>
          <w:rFonts w:cs="Arial"/>
          <w:szCs w:val="24"/>
        </w:rPr>
      </w:pPr>
      <w:r w:rsidRPr="001A543B">
        <w:rPr>
          <w:rFonts w:cs="Arial"/>
          <w:szCs w:val="24"/>
        </w:rPr>
        <w:t>Complaints Monitoring Report</w:t>
      </w:r>
    </w:p>
    <w:p w:rsidR="001A543B" w:rsidRPr="001A543B" w:rsidRDefault="001A543B" w:rsidP="002135C6">
      <w:pPr>
        <w:widowControl w:val="0"/>
        <w:numPr>
          <w:ilvl w:val="0"/>
          <w:numId w:val="63"/>
        </w:numPr>
        <w:tabs>
          <w:tab w:val="clear" w:pos="360"/>
          <w:tab w:val="num" w:pos="-360"/>
        </w:tabs>
        <w:spacing w:beforeLines="20" w:before="48"/>
        <w:ind w:left="720" w:hanging="720"/>
        <w:rPr>
          <w:rFonts w:cs="Arial"/>
          <w:szCs w:val="24"/>
        </w:rPr>
      </w:pPr>
      <w:r w:rsidRPr="001A543B">
        <w:rPr>
          <w:rFonts w:cs="Arial"/>
          <w:szCs w:val="24"/>
        </w:rPr>
        <w:t>Equality Monitoring Report</w:t>
      </w:r>
    </w:p>
    <w:p w:rsidR="001A543B" w:rsidRPr="001A543B" w:rsidRDefault="001A543B" w:rsidP="002135C6">
      <w:pPr>
        <w:widowControl w:val="0"/>
        <w:numPr>
          <w:ilvl w:val="0"/>
          <w:numId w:val="63"/>
        </w:numPr>
        <w:tabs>
          <w:tab w:val="clear" w:pos="360"/>
          <w:tab w:val="num" w:pos="-360"/>
        </w:tabs>
        <w:spacing w:beforeLines="20" w:before="48"/>
        <w:ind w:left="720" w:hanging="720"/>
        <w:rPr>
          <w:rFonts w:cs="Arial"/>
          <w:szCs w:val="24"/>
        </w:rPr>
      </w:pPr>
      <w:r w:rsidRPr="001A543B">
        <w:rPr>
          <w:rFonts w:cs="Arial"/>
          <w:szCs w:val="24"/>
        </w:rPr>
        <w:t>Implementation of experience surveys</w:t>
      </w:r>
    </w:p>
    <w:p w:rsidR="001A543B" w:rsidRPr="001A543B" w:rsidRDefault="001A543B" w:rsidP="002135C6">
      <w:pPr>
        <w:widowControl w:val="0"/>
        <w:numPr>
          <w:ilvl w:val="0"/>
          <w:numId w:val="63"/>
        </w:numPr>
        <w:tabs>
          <w:tab w:val="clear" w:pos="360"/>
          <w:tab w:val="num" w:pos="-360"/>
        </w:tabs>
        <w:spacing w:beforeLines="20" w:before="48"/>
        <w:ind w:left="720" w:hanging="720"/>
        <w:rPr>
          <w:rFonts w:cs="Arial"/>
          <w:szCs w:val="24"/>
        </w:rPr>
      </w:pPr>
      <w:r w:rsidRPr="001A543B">
        <w:rPr>
          <w:rFonts w:cs="Arial"/>
          <w:szCs w:val="24"/>
        </w:rPr>
        <w:t>Sustainability Report (see the Department of Health’s Sustainability Strategy ‘Taking the Long Term View’)</w:t>
      </w:r>
    </w:p>
    <w:p w:rsidR="001A543B" w:rsidRDefault="001A543B" w:rsidP="001A543B">
      <w:r>
        <w:t>This list is based on current national reporting requirements and is subject to change.</w:t>
      </w:r>
    </w:p>
    <w:p w:rsidR="001A543B" w:rsidRPr="00711FF0" w:rsidRDefault="001A543B" w:rsidP="001A543B">
      <w:pPr>
        <w:spacing w:beforeLines="20" w:before="48" w:after="60"/>
        <w:ind w:right="113"/>
        <w:rPr>
          <w:rFonts w:cs="Arial"/>
          <w:b/>
          <w:bCs/>
          <w:szCs w:val="20"/>
        </w:rPr>
      </w:pPr>
      <w:r w:rsidRPr="00711FF0">
        <w:rPr>
          <w:rFonts w:cs="Arial"/>
          <w:b/>
          <w:bCs/>
          <w:szCs w:val="20"/>
        </w:rPr>
        <w:br w:type="page"/>
      </w:r>
    </w:p>
    <w:p w:rsidR="001A543B" w:rsidRPr="001A543B" w:rsidRDefault="001A543B" w:rsidP="001A543B">
      <w:pPr>
        <w:pStyle w:val="Heading3"/>
        <w:shd w:val="clear" w:color="auto" w:fill="auto"/>
        <w:rPr>
          <w:b/>
          <w:color w:val="003893"/>
        </w:rPr>
      </w:pPr>
      <w:bookmarkStart w:id="116" w:name="_Toc308976285"/>
      <w:bookmarkStart w:id="117" w:name="_Toc309744834"/>
      <w:bookmarkStart w:id="118" w:name="_Toc316452925"/>
      <w:bookmarkStart w:id="119" w:name="_Toc317074653"/>
      <w:r w:rsidRPr="001A543B">
        <w:rPr>
          <w:b/>
          <w:color w:val="003893"/>
        </w:rPr>
        <w:lastRenderedPageBreak/>
        <w:t>Local Requirements Reported Locally</w:t>
      </w:r>
      <w:bookmarkEnd w:id="116"/>
      <w:bookmarkEnd w:id="117"/>
      <w:bookmarkEnd w:id="118"/>
      <w:bookmarkEnd w:id="119"/>
      <w:r w:rsidRPr="001A543B">
        <w:rPr>
          <w:b/>
          <w:color w:val="003893"/>
        </w:rPr>
        <w:t xml:space="preserve"> </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The data should be stored in a secure electronic form, ideally a relational database (e.g. Oracle, SQL Server) unless otherwise agreed with the Commissioner. User access controls should be implemented to ensure conformance with the governance requirements. Regular backups of the data should be taken.</w:t>
      </w:r>
    </w:p>
    <w:p w:rsidR="005431BD" w:rsidRDefault="005431BD" w:rsidP="002135C6">
      <w:pPr>
        <w:widowControl w:val="0"/>
        <w:numPr>
          <w:ilvl w:val="0"/>
          <w:numId w:val="64"/>
        </w:numPr>
        <w:tabs>
          <w:tab w:val="clear" w:pos="360"/>
          <w:tab w:val="num" w:pos="-360"/>
        </w:tabs>
        <w:spacing w:beforeLines="20" w:before="48"/>
        <w:ind w:left="720" w:hanging="720"/>
      </w:pPr>
      <w:r w:rsidRPr="005431BD">
        <w:rPr>
          <w:rFonts w:cs="Arial"/>
          <w:szCs w:val="24"/>
        </w:rPr>
        <w:t xml:space="preserve">The agreed dataset (see below) should be submitted by the last working day of each month (for the previous month) to the nominated Commissioner contact in electronic form (e.g. Microsoft Excel) via the agreed medium (usually e-mail). Encryption to </w:t>
      </w:r>
      <w:smartTag w:uri="urn:schemas-microsoft-com:office:smarttags" w:element="stockticker">
        <w:r w:rsidRPr="005431BD">
          <w:rPr>
            <w:rFonts w:cs="Arial"/>
            <w:szCs w:val="24"/>
          </w:rPr>
          <w:t>AES</w:t>
        </w:r>
      </w:smartTag>
      <w:r w:rsidRPr="005431BD">
        <w:rPr>
          <w:rFonts w:cs="Arial"/>
          <w:szCs w:val="24"/>
        </w:rPr>
        <w:t>256</w:t>
      </w:r>
      <w:r>
        <w:t xml:space="preserve"> level is required unless the data is transmitted between two NHS Mail accounts. Alternatively, a direct link to the Provider database may be established.</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The submitted data should be accurate, complete and as up-to-date as practicable. Yearly (financial year) data should be provided on each occasion to ensure that retrospective additions and amendments are picked up.</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Data should be provided to the lowest level of granularity. Aggregated data is not acceptable unless otherwise agreed with the Commissioner.</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The data set below is based on the Community Information Data Set (CIDS) (</w:t>
      </w:r>
      <w:hyperlink r:id="rId87" w:history="1">
        <w:r w:rsidRPr="002B3972">
          <w:rPr>
            <w:rStyle w:val="Hyperlink"/>
            <w:rFonts w:cs="Arial"/>
            <w:szCs w:val="22"/>
            <w:shd w:val="clear" w:color="auto" w:fill="auto"/>
            <w:lang w:eastAsia="en-GB"/>
          </w:rPr>
          <w:t>http://www.ic.nhs.uk/services/in-development/community-information-</w:t>
        </w:r>
        <w:r w:rsidRPr="002B3972">
          <w:rPr>
            <w:rStyle w:val="Hyperlink"/>
            <w:rFonts w:cs="Arial"/>
            <w:shd w:val="clear" w:color="auto" w:fill="auto"/>
            <w:lang w:eastAsia="en-GB"/>
          </w:rPr>
          <w:t>programme/community-information-data-set-cids/community-information-data-set-cids-implementation-resource-page</w:t>
        </w:r>
      </w:hyperlink>
      <w:r w:rsidRPr="005431BD">
        <w:rPr>
          <w:rFonts w:cs="Arial"/>
          <w:szCs w:val="24"/>
        </w:rPr>
        <w:t>). Providers of Community Services should capture the information within this data set from April 2012 subject to having suitable systems in place.</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Note that additional fields have been included where deemed appropriate for the service. References to corresponding CIDS data items are included. Primary keys are highlighted in yellow.</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The structure is slightly simplified in that some data items may have more than one value per row, e.g. Diagnosis Code on the Referral table. Additional tables may be used in these instances.</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 xml:space="preserve">The data set below is based on the Community Information Data Set (CIDS) </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w:t>
      </w:r>
      <w:hyperlink r:id="rId88" w:history="1">
        <w:r w:rsidRPr="002B3972">
          <w:rPr>
            <w:rStyle w:val="Hyperlink"/>
            <w:rFonts w:cs="Arial"/>
            <w:szCs w:val="22"/>
            <w:shd w:val="clear" w:color="auto" w:fill="auto"/>
            <w:lang w:eastAsia="en-GB"/>
          </w:rPr>
          <w:t>http://www.ic.nhs.uk/services/in-development/community-information-</w:t>
        </w:r>
        <w:r w:rsidRPr="002B3972">
          <w:rPr>
            <w:rStyle w:val="Hyperlink"/>
            <w:rFonts w:cs="Arial"/>
            <w:shd w:val="clear" w:color="auto" w:fill="auto"/>
            <w:lang w:eastAsia="en-GB"/>
          </w:rPr>
          <w:t>programme/community-information-data-set-cids/community-information-data-set-cids-implementation-resource-page</w:t>
        </w:r>
      </w:hyperlink>
      <w:r w:rsidRPr="005431BD">
        <w:rPr>
          <w:rFonts w:cs="Arial"/>
          <w:szCs w:val="24"/>
        </w:rPr>
        <w:t>). Providers of Community Services should capture the information within this data set from April 2012 subject to having suitable systems in place.</w:t>
      </w:r>
    </w:p>
    <w:p w:rsidR="005431BD" w:rsidRPr="005431BD" w:rsidRDefault="005431BD" w:rsidP="002135C6">
      <w:pPr>
        <w:widowControl w:val="0"/>
        <w:numPr>
          <w:ilvl w:val="0"/>
          <w:numId w:val="64"/>
        </w:numPr>
        <w:tabs>
          <w:tab w:val="clear" w:pos="360"/>
          <w:tab w:val="num" w:pos="-360"/>
        </w:tabs>
        <w:spacing w:beforeLines="20" w:before="48"/>
        <w:ind w:left="720" w:hanging="720"/>
        <w:rPr>
          <w:rFonts w:cs="Arial"/>
          <w:szCs w:val="24"/>
        </w:rPr>
      </w:pPr>
      <w:r w:rsidRPr="005431BD">
        <w:rPr>
          <w:rFonts w:cs="Arial"/>
          <w:szCs w:val="24"/>
        </w:rPr>
        <w:t xml:space="preserve">Note that additional fields have been included where deemed appropriate for the </w:t>
      </w:r>
      <w:r w:rsidRPr="005431BD">
        <w:rPr>
          <w:rFonts w:cs="Arial"/>
          <w:szCs w:val="24"/>
        </w:rPr>
        <w:lastRenderedPageBreak/>
        <w:t>service. References to corresponding CIDS data items are included. Primary keys are highlighted in yellow.</w:t>
      </w:r>
    </w:p>
    <w:p w:rsidR="001A543B" w:rsidRDefault="005431BD" w:rsidP="005431BD">
      <w:r>
        <w:t>The structure is slightly simplified in that some data items may have more than one value per row, e.g. Diagnosis Code on the Referral table. Additional tables may be used in these instances.</w:t>
      </w:r>
    </w:p>
    <w:p w:rsidR="00D23926" w:rsidRDefault="00D23926" w:rsidP="001A543B">
      <w:pPr>
        <w:spacing w:after="0"/>
        <w:sectPr w:rsidR="00D23926"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bookmarkStart w:id="120" w:name="_Toc308976286"/>
      <w:bookmarkStart w:id="121" w:name="_Toc309744835"/>
    </w:p>
    <w:p w:rsidR="00D23926" w:rsidRPr="00BD7A5F" w:rsidRDefault="00D23926" w:rsidP="00D23926">
      <w:pPr>
        <w:pStyle w:val="Table"/>
      </w:pPr>
      <w:bookmarkStart w:id="122" w:name="_Toc317074677"/>
      <w:r>
        <w:lastRenderedPageBreak/>
        <w:t xml:space="preserve">Table </w:t>
      </w:r>
      <w:r>
        <w:fldChar w:fldCharType="begin"/>
      </w:r>
      <w:r>
        <w:instrText xml:space="preserve"> SEQ Table \* ARABIC </w:instrText>
      </w:r>
      <w:r>
        <w:fldChar w:fldCharType="separate"/>
      </w:r>
      <w:r w:rsidR="00160137">
        <w:rPr>
          <w:noProof/>
        </w:rPr>
        <w:t>16</w:t>
      </w:r>
      <w:r>
        <w:fldChar w:fldCharType="end"/>
      </w:r>
      <w:r>
        <w:t xml:space="preserve">: </w:t>
      </w:r>
      <w:r w:rsidRPr="00BD7A5F">
        <w:t>Person Table</w:t>
      </w:r>
      <w:bookmarkEnd w:id="122"/>
    </w:p>
    <w:tbl>
      <w:tblPr>
        <w:tblW w:w="946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2180"/>
        <w:gridCol w:w="3640"/>
        <w:gridCol w:w="3640"/>
      </w:tblGrid>
      <w:tr w:rsidR="00D23926" w:rsidRPr="002135C6">
        <w:trPr>
          <w:tblHeader/>
        </w:trPr>
        <w:tc>
          <w:tcPr>
            <w:tcW w:w="2180" w:type="dxa"/>
            <w:tcBorders>
              <w:top w:val="single" w:sz="18" w:space="0" w:color="003893"/>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Column</w:t>
            </w:r>
          </w:p>
        </w:tc>
        <w:tc>
          <w:tcPr>
            <w:tcW w:w="3640" w:type="dxa"/>
            <w:tcBorders>
              <w:top w:val="single" w:sz="18" w:space="0" w:color="003893"/>
              <w:left w:val="single" w:sz="4" w:space="0" w:color="FFFFFF"/>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Notes</w:t>
            </w:r>
          </w:p>
        </w:tc>
        <w:tc>
          <w:tcPr>
            <w:tcW w:w="3640" w:type="dxa"/>
            <w:tcBorders>
              <w:top w:val="single" w:sz="18" w:space="0" w:color="003893"/>
              <w:left w:val="single" w:sz="4" w:space="0" w:color="FFFFFF"/>
              <w:bottom w:val="single" w:sz="4" w:space="0" w:color="003893"/>
            </w:tcBorders>
            <w:shd w:val="clear" w:color="auto" w:fill="003893"/>
            <w:noWrap/>
          </w:tcPr>
          <w:p w:rsidR="00D23926" w:rsidRPr="002135C6" w:rsidRDefault="00D23926" w:rsidP="002135C6">
            <w:pPr>
              <w:keepNext/>
              <w:jc w:val="left"/>
              <w:rPr>
                <w:rFonts w:cs="Arial"/>
                <w:szCs w:val="24"/>
              </w:rPr>
            </w:pPr>
            <w:r w:rsidRPr="002135C6">
              <w:rPr>
                <w:rFonts w:cs="Arial"/>
                <w:szCs w:val="24"/>
              </w:rPr>
              <w:t>CIDS Data Item</w:t>
            </w:r>
          </w:p>
        </w:tc>
      </w:tr>
      <w:tr w:rsidR="00D23926" w:rsidRPr="002135C6">
        <w:tc>
          <w:tcPr>
            <w:tcW w:w="2180" w:type="dxa"/>
            <w:tcBorders>
              <w:top w:val="single" w:sz="4" w:space="0" w:color="003893"/>
            </w:tcBorders>
            <w:shd w:val="clear" w:color="auto" w:fill="auto"/>
          </w:tcPr>
          <w:p w:rsidR="00D23926" w:rsidRPr="002135C6" w:rsidRDefault="00D23926" w:rsidP="002135C6">
            <w:pPr>
              <w:spacing w:after="0"/>
              <w:jc w:val="left"/>
              <w:rPr>
                <w:rFonts w:cs="Arial"/>
                <w:szCs w:val="24"/>
              </w:rPr>
            </w:pPr>
            <w:r w:rsidRPr="002135C6">
              <w:rPr>
                <w:rFonts w:cs="Arial"/>
                <w:szCs w:val="24"/>
              </w:rPr>
              <w:t>NHS Number</w:t>
            </w:r>
          </w:p>
        </w:tc>
        <w:tc>
          <w:tcPr>
            <w:tcW w:w="3640" w:type="dxa"/>
            <w:tcBorders>
              <w:top w:val="single" w:sz="4" w:space="0" w:color="003893"/>
            </w:tcBorders>
            <w:shd w:val="clear" w:color="auto" w:fill="auto"/>
          </w:tcPr>
          <w:p w:rsidR="00D23926" w:rsidRPr="002135C6" w:rsidRDefault="00D23926" w:rsidP="002135C6">
            <w:pPr>
              <w:spacing w:after="0"/>
              <w:jc w:val="left"/>
              <w:rPr>
                <w:rFonts w:cs="Arial"/>
                <w:szCs w:val="24"/>
              </w:rPr>
            </w:pPr>
          </w:p>
        </w:tc>
        <w:tc>
          <w:tcPr>
            <w:tcW w:w="3640" w:type="dxa"/>
            <w:tcBorders>
              <w:top w:val="single" w:sz="4" w:space="0" w:color="003893"/>
            </w:tcBorders>
            <w:shd w:val="clear" w:color="auto" w:fill="auto"/>
          </w:tcPr>
          <w:p w:rsidR="00D23926" w:rsidRPr="002135C6" w:rsidRDefault="00D23926" w:rsidP="002135C6">
            <w:pPr>
              <w:spacing w:after="0"/>
              <w:jc w:val="left"/>
              <w:rPr>
                <w:rFonts w:cs="Arial"/>
                <w:szCs w:val="24"/>
              </w:rPr>
            </w:pPr>
            <w:r w:rsidRPr="002135C6">
              <w:rPr>
                <w:rFonts w:cs="Arial"/>
                <w:szCs w:val="24"/>
              </w:rPr>
              <w:t>Person. NHS Number</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NHS Number Status Indicator</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Person. NHS Number Status Indicator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Local Patient Identifier</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Number used to uniquely identify patient with provider</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Person. Local Patient Identifier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Org Code (Provider)</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National organisation code for provider</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Person. Organisation Code (Code of Provider)</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Birth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Person. Person Birth Date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Death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Person. Person Death Date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Postcode of Usual Address</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Person. Postcode of Usual Address</w:t>
            </w:r>
          </w:p>
        </w:tc>
      </w:tr>
      <w:tr w:rsidR="00D23926" w:rsidRPr="002135C6">
        <w:tc>
          <w:tcPr>
            <w:tcW w:w="2180" w:type="dxa"/>
            <w:shd w:val="clear" w:color="auto" w:fill="auto"/>
          </w:tcPr>
          <w:p w:rsidR="00D23926" w:rsidRPr="002135C6" w:rsidRDefault="00D23926" w:rsidP="002135C6">
            <w:pPr>
              <w:spacing w:after="0"/>
              <w:jc w:val="left"/>
              <w:rPr>
                <w:rFonts w:cs="Arial"/>
                <w:szCs w:val="24"/>
              </w:rPr>
            </w:pPr>
            <w:smartTag w:uri="urn:schemas-microsoft-com:office:smarttags" w:element="stockticker">
              <w:r w:rsidRPr="002135C6">
                <w:rPr>
                  <w:rFonts w:cs="Arial"/>
                  <w:szCs w:val="24"/>
                </w:rPr>
                <w:t>GMP</w:t>
              </w:r>
            </w:smartTag>
            <w:r w:rsidRPr="002135C6">
              <w:rPr>
                <w:rFonts w:cs="Arial"/>
                <w:szCs w:val="24"/>
              </w:rPr>
              <w:t xml:space="preserve"> Code (Patient Registration)</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Person. General Medical Practice Code (Patient Registration)</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Gender</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lang w:val="fr-FR"/>
              </w:rPr>
            </w:pPr>
            <w:proofErr w:type="spellStart"/>
            <w:r w:rsidRPr="002135C6">
              <w:rPr>
                <w:rFonts w:cs="Arial"/>
                <w:szCs w:val="24"/>
                <w:lang w:val="fr-FR"/>
              </w:rPr>
              <w:t>Person.Person</w:t>
            </w:r>
            <w:proofErr w:type="spellEnd"/>
            <w:r w:rsidRPr="002135C6">
              <w:rPr>
                <w:rFonts w:cs="Arial"/>
                <w:szCs w:val="24"/>
                <w:lang w:val="fr-FR"/>
              </w:rPr>
              <w:t xml:space="preserve"> </w:t>
            </w:r>
            <w:proofErr w:type="spellStart"/>
            <w:r w:rsidRPr="002135C6">
              <w:rPr>
                <w:rFonts w:cs="Arial"/>
                <w:szCs w:val="24"/>
                <w:lang w:val="fr-FR"/>
              </w:rPr>
              <w:t>Gender</w:t>
            </w:r>
            <w:proofErr w:type="spellEnd"/>
            <w:r w:rsidRPr="002135C6">
              <w:rPr>
                <w:rFonts w:cs="Arial"/>
                <w:szCs w:val="24"/>
                <w:lang w:val="fr-FR"/>
              </w:rPr>
              <w:t xml:space="preserve"> Code </w:t>
            </w:r>
            <w:proofErr w:type="spellStart"/>
            <w:r w:rsidRPr="002135C6">
              <w:rPr>
                <w:rFonts w:cs="Arial"/>
                <w:szCs w:val="24"/>
                <w:lang w:val="fr-FR"/>
              </w:rPr>
              <w:t>Current</w:t>
            </w:r>
            <w:proofErr w:type="spellEnd"/>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Ethnic Category</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Person. Ethnic Category</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Religion</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Sexual Orientation</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British Armed Forces Indicator</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Disability Code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May be more than one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Person. Disability Code</w:t>
            </w:r>
          </w:p>
        </w:tc>
      </w:tr>
    </w:tbl>
    <w:p w:rsidR="00D23926" w:rsidRPr="00BD7A5F" w:rsidRDefault="00D23926" w:rsidP="00D23926">
      <w:pPr>
        <w:pStyle w:val="Table"/>
        <w:spacing w:before="240"/>
      </w:pPr>
      <w:bookmarkStart w:id="123" w:name="_Toc317074678"/>
      <w:r>
        <w:t xml:space="preserve">Table </w:t>
      </w:r>
      <w:r>
        <w:fldChar w:fldCharType="begin"/>
      </w:r>
      <w:r>
        <w:instrText xml:space="preserve"> SEQ Table \* ARABIC </w:instrText>
      </w:r>
      <w:r>
        <w:fldChar w:fldCharType="separate"/>
      </w:r>
      <w:r w:rsidR="00160137">
        <w:rPr>
          <w:noProof/>
        </w:rPr>
        <w:t>17</w:t>
      </w:r>
      <w:r>
        <w:fldChar w:fldCharType="end"/>
      </w:r>
      <w:r>
        <w:t xml:space="preserve">: </w:t>
      </w:r>
      <w:r w:rsidRPr="00BD7A5F">
        <w:t>Referral Table</w:t>
      </w:r>
      <w:bookmarkEnd w:id="123"/>
    </w:p>
    <w:tbl>
      <w:tblPr>
        <w:tblW w:w="946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2180"/>
        <w:gridCol w:w="3640"/>
        <w:gridCol w:w="3640"/>
      </w:tblGrid>
      <w:tr w:rsidR="00D23926" w:rsidRPr="002135C6">
        <w:trPr>
          <w:tblHeader/>
        </w:trPr>
        <w:tc>
          <w:tcPr>
            <w:tcW w:w="2180" w:type="dxa"/>
            <w:tcBorders>
              <w:top w:val="single" w:sz="18" w:space="0" w:color="003893"/>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Column</w:t>
            </w:r>
          </w:p>
        </w:tc>
        <w:tc>
          <w:tcPr>
            <w:tcW w:w="3640" w:type="dxa"/>
            <w:tcBorders>
              <w:top w:val="single" w:sz="18" w:space="0" w:color="003893"/>
              <w:left w:val="single" w:sz="4" w:space="0" w:color="FFFFFF"/>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Notes</w:t>
            </w:r>
          </w:p>
        </w:tc>
        <w:tc>
          <w:tcPr>
            <w:tcW w:w="3640" w:type="dxa"/>
            <w:tcBorders>
              <w:top w:val="single" w:sz="18" w:space="0" w:color="003893"/>
              <w:left w:val="single" w:sz="4" w:space="0" w:color="FFFFFF"/>
              <w:bottom w:val="single" w:sz="4" w:space="0" w:color="003893"/>
            </w:tcBorders>
            <w:shd w:val="clear" w:color="auto" w:fill="003893"/>
            <w:noWrap/>
          </w:tcPr>
          <w:p w:rsidR="00D23926" w:rsidRPr="002135C6" w:rsidRDefault="00D23926" w:rsidP="002135C6">
            <w:pPr>
              <w:keepNext/>
              <w:jc w:val="left"/>
              <w:rPr>
                <w:rFonts w:cs="Arial"/>
                <w:szCs w:val="24"/>
              </w:rPr>
            </w:pPr>
            <w:r w:rsidRPr="002135C6">
              <w:rPr>
                <w:rFonts w:cs="Arial"/>
                <w:szCs w:val="24"/>
              </w:rPr>
              <w:t>CIDS Data Item</w:t>
            </w:r>
          </w:p>
        </w:tc>
      </w:tr>
      <w:tr w:rsidR="00D23926" w:rsidRPr="002135C6">
        <w:tc>
          <w:tcPr>
            <w:tcW w:w="2180" w:type="dxa"/>
            <w:tcBorders>
              <w:top w:val="single" w:sz="4" w:space="0" w:color="003893"/>
            </w:tcBorders>
            <w:shd w:val="clear" w:color="auto" w:fill="FFFF00"/>
          </w:tcPr>
          <w:p w:rsidR="00D23926" w:rsidRPr="002135C6" w:rsidRDefault="00D23926" w:rsidP="002135C6">
            <w:pPr>
              <w:spacing w:after="0"/>
              <w:jc w:val="left"/>
              <w:rPr>
                <w:rFonts w:cs="Arial"/>
                <w:szCs w:val="24"/>
              </w:rPr>
            </w:pPr>
            <w:r w:rsidRPr="002135C6">
              <w:rPr>
                <w:rFonts w:cs="Arial"/>
                <w:szCs w:val="24"/>
              </w:rPr>
              <w:t>Local Patient Identifier</w:t>
            </w:r>
          </w:p>
        </w:tc>
        <w:tc>
          <w:tcPr>
            <w:tcW w:w="3640" w:type="dxa"/>
            <w:tcBorders>
              <w:top w:val="single" w:sz="4" w:space="0" w:color="003893"/>
            </w:tcBorders>
            <w:shd w:val="clear" w:color="auto" w:fill="FFFF00"/>
          </w:tcPr>
          <w:p w:rsidR="00D23926" w:rsidRPr="002135C6" w:rsidRDefault="00D23926" w:rsidP="002135C6">
            <w:pPr>
              <w:spacing w:after="0"/>
              <w:jc w:val="left"/>
              <w:rPr>
                <w:rFonts w:cs="Arial"/>
                <w:szCs w:val="24"/>
              </w:rPr>
            </w:pPr>
          </w:p>
        </w:tc>
        <w:tc>
          <w:tcPr>
            <w:tcW w:w="3640" w:type="dxa"/>
            <w:tcBorders>
              <w:top w:val="single" w:sz="4" w:space="0" w:color="003893"/>
            </w:tcBorders>
            <w:shd w:val="clear" w:color="auto" w:fill="FFFF00"/>
          </w:tcPr>
          <w:p w:rsidR="00D23926" w:rsidRPr="002135C6" w:rsidRDefault="00D23926" w:rsidP="002135C6">
            <w:pPr>
              <w:spacing w:after="0"/>
              <w:jc w:val="left"/>
              <w:rPr>
                <w:rFonts w:cs="Arial"/>
                <w:szCs w:val="24"/>
              </w:rPr>
            </w:pPr>
            <w:r w:rsidRPr="002135C6">
              <w:rPr>
                <w:rFonts w:cs="Arial"/>
                <w:szCs w:val="24"/>
              </w:rPr>
              <w:t>Service Referral. Local Patient Identifier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Org Code (Provider)</w:t>
            </w:r>
          </w:p>
        </w:tc>
        <w:tc>
          <w:tcPr>
            <w:tcW w:w="3640" w:type="dxa"/>
            <w:shd w:val="clear" w:color="auto" w:fill="FFFF00"/>
          </w:tcPr>
          <w:p w:rsidR="00D23926" w:rsidRPr="002135C6" w:rsidRDefault="00D23926" w:rsidP="002135C6">
            <w:pPr>
              <w:spacing w:after="0"/>
              <w:jc w:val="left"/>
              <w:rPr>
                <w:rFonts w:cs="Arial"/>
                <w:szCs w:val="24"/>
              </w:rPr>
            </w:pP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Service Referral. Organisation Code (Code of Provider)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Service Request Identifier</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Number used to uniquely identify referral</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Service Referral. Service Request Identifier</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 xml:space="preserve">Referral Request Received </w:t>
            </w:r>
            <w:r w:rsidRPr="002135C6">
              <w:rPr>
                <w:rFonts w:cs="Arial"/>
                <w:szCs w:val="24"/>
              </w:rPr>
              <w:lastRenderedPageBreak/>
              <w:t>Date/Time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 xml:space="preserve">Service Referral. Referral Request Received Date / Service </w:t>
            </w:r>
            <w:r w:rsidRPr="002135C6">
              <w:rPr>
                <w:rFonts w:cs="Arial"/>
                <w:szCs w:val="24"/>
              </w:rPr>
              <w:lastRenderedPageBreak/>
              <w:t>Referral. Referral Request Received Time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lastRenderedPageBreak/>
              <w:t>Adult or Paediatric Service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Will normally be clear from age of patient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 </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Source of Referral</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 xml:space="preserve">GP, primary care </w:t>
            </w:r>
            <w:smartTag w:uri="urn:schemas-microsoft-com:office:smarttags" w:element="stockticker">
              <w:r w:rsidRPr="002135C6">
                <w:rPr>
                  <w:rFonts w:cs="Arial"/>
                  <w:szCs w:val="24"/>
                </w:rPr>
                <w:t>HCP</w:t>
              </w:r>
            </w:smartTag>
            <w:r w:rsidRPr="002135C6">
              <w:rPr>
                <w:rFonts w:cs="Arial"/>
                <w:szCs w:val="24"/>
              </w:rPr>
              <w:t xml:space="preserve">, secondary care </w:t>
            </w:r>
            <w:smartTag w:uri="urn:schemas-microsoft-com:office:smarttags" w:element="stockticker">
              <w:r w:rsidRPr="002135C6">
                <w:rPr>
                  <w:rFonts w:cs="Arial"/>
                  <w:szCs w:val="24"/>
                </w:rPr>
                <w:t>HCP</w:t>
              </w:r>
            </w:smartTag>
            <w:r w:rsidRPr="002135C6">
              <w:rPr>
                <w:rFonts w:cs="Arial"/>
                <w:szCs w:val="24"/>
              </w:rPr>
              <w:t>, self-referral or other</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Service Referral. Source of Referral for Community</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Referring Organisation Code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Organisation code of organisation who referred patient (if applicable)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Service Referral. Referring Organisation Code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Referring Health Care Professional Staff Group</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Staff group of health care professional who referred patient (if applicable)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Service Referral. Referring Care Professional Staff Group</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Referring Health Care Professional</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ID/name of health care professional who referred patient (if applicable)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Service Referral. Referring Care Professional Staff Group</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Symptoms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From referral form - may be more than one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Diagnosis Codes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Formal diagnosis provided by referrer - may be more than one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Service Referral. Diagnosis At Referral (Community Care)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Procedure Codes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Procedure(s) which contributed to condition (e.g. laparoscopic radical prostatectomy) - may be more than one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Family History of Prostate Cancer (men)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Yes/No</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Obstetric History (women)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From referral form</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Received Treatment for Same Condition Before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Yes/No</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Under Care of Urologist (adults)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Yes/No</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lastRenderedPageBreak/>
              <w:t>Under Care of Paediatrician (children)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Yes/No</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Clinical Findings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From referral form</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Date Triage Offered</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Date on which the patient was first offered a date for triage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Triage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Triage Decision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Level 1, level 2, level 3 (complex), refer elsewhere (e.g. to urologist, colorectal surgeon or consultant paediatrician) or decline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Triage Reason for Onward Referral / Declination</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Date First Appointment Offered</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Date on which the patient was first offered an appointment following triage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First Appointment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Continence Type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Urinary, faecal or both</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Continence Prevalence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Daytime, night time or both</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Continence Severity Assessment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Light, moderate or severe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Referral Closure (Discharge)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Service Referral. Referral Closure Date (Community Care)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Referral Closure (Discharge) Reason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Reason for discharge, e.g. treatment completed, referred to secondary care, referred to adult service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Service Referral. Referral Closure Reason (Community Care)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Patient Status at Discharge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Cured, improving, symptoms alleviated, stable, deteriorating</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 xml:space="preserve">Date Details </w:t>
            </w:r>
            <w:r w:rsidRPr="002135C6">
              <w:rPr>
                <w:rFonts w:cs="Arial"/>
                <w:szCs w:val="24"/>
              </w:rPr>
              <w:lastRenderedPageBreak/>
              <w:t>Passed to GP</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lastRenderedPageBreak/>
              <w:t>After discharge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lastRenderedPageBreak/>
              <w:t>Referral Notes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Any additional notes for this referral</w:t>
            </w:r>
          </w:p>
        </w:tc>
        <w:tc>
          <w:tcPr>
            <w:tcW w:w="3640" w:type="dxa"/>
            <w:shd w:val="clear" w:color="auto" w:fill="auto"/>
          </w:tcPr>
          <w:p w:rsidR="00D23926" w:rsidRPr="002135C6" w:rsidRDefault="00D23926" w:rsidP="002135C6">
            <w:pPr>
              <w:spacing w:after="0"/>
              <w:jc w:val="left"/>
              <w:rPr>
                <w:rFonts w:cs="Arial"/>
                <w:szCs w:val="24"/>
              </w:rPr>
            </w:pPr>
          </w:p>
        </w:tc>
      </w:tr>
    </w:tbl>
    <w:p w:rsidR="00D23926" w:rsidRPr="00BD7A5F" w:rsidRDefault="00D23926" w:rsidP="00D23926">
      <w:pPr>
        <w:pStyle w:val="Table"/>
        <w:spacing w:before="240"/>
      </w:pPr>
      <w:bookmarkStart w:id="124" w:name="_Toc317074679"/>
      <w:r>
        <w:t xml:space="preserve">Table </w:t>
      </w:r>
      <w:r>
        <w:fldChar w:fldCharType="begin"/>
      </w:r>
      <w:r>
        <w:instrText xml:space="preserve"> SEQ Table \* ARABIC </w:instrText>
      </w:r>
      <w:r>
        <w:fldChar w:fldCharType="separate"/>
      </w:r>
      <w:r w:rsidR="00160137">
        <w:rPr>
          <w:noProof/>
        </w:rPr>
        <w:t>18</w:t>
      </w:r>
      <w:r>
        <w:fldChar w:fldCharType="end"/>
      </w:r>
      <w:r>
        <w:t xml:space="preserve">: </w:t>
      </w:r>
      <w:r w:rsidRPr="00BD7A5F">
        <w:t>Care Contact Table</w:t>
      </w:r>
      <w:bookmarkEnd w:id="124"/>
    </w:p>
    <w:tbl>
      <w:tblPr>
        <w:tblW w:w="946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2180"/>
        <w:gridCol w:w="3640"/>
        <w:gridCol w:w="3640"/>
      </w:tblGrid>
      <w:tr w:rsidR="00D23926" w:rsidRPr="002135C6">
        <w:trPr>
          <w:tblHeader/>
        </w:trPr>
        <w:tc>
          <w:tcPr>
            <w:tcW w:w="2180" w:type="dxa"/>
            <w:tcBorders>
              <w:top w:val="single" w:sz="18" w:space="0" w:color="003893"/>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Column</w:t>
            </w:r>
          </w:p>
        </w:tc>
        <w:tc>
          <w:tcPr>
            <w:tcW w:w="3640" w:type="dxa"/>
            <w:tcBorders>
              <w:top w:val="single" w:sz="18" w:space="0" w:color="003893"/>
              <w:left w:val="single" w:sz="4" w:space="0" w:color="FFFFFF"/>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Notes</w:t>
            </w:r>
          </w:p>
        </w:tc>
        <w:tc>
          <w:tcPr>
            <w:tcW w:w="3640" w:type="dxa"/>
            <w:tcBorders>
              <w:top w:val="single" w:sz="18" w:space="0" w:color="003893"/>
              <w:left w:val="single" w:sz="4" w:space="0" w:color="FFFFFF"/>
              <w:bottom w:val="single" w:sz="4" w:space="0" w:color="003893"/>
            </w:tcBorders>
            <w:shd w:val="clear" w:color="auto" w:fill="003893"/>
            <w:noWrap/>
          </w:tcPr>
          <w:p w:rsidR="00D23926" w:rsidRPr="002135C6" w:rsidRDefault="00D23926" w:rsidP="002135C6">
            <w:pPr>
              <w:keepNext/>
              <w:jc w:val="left"/>
              <w:rPr>
                <w:rFonts w:cs="Arial"/>
                <w:szCs w:val="24"/>
              </w:rPr>
            </w:pPr>
            <w:r w:rsidRPr="002135C6">
              <w:rPr>
                <w:rFonts w:cs="Arial"/>
                <w:szCs w:val="24"/>
              </w:rPr>
              <w:t>CIDS Data Item</w:t>
            </w:r>
          </w:p>
        </w:tc>
      </w:tr>
      <w:tr w:rsidR="00D23926" w:rsidRPr="002135C6">
        <w:tc>
          <w:tcPr>
            <w:tcW w:w="2180" w:type="dxa"/>
            <w:tcBorders>
              <w:top w:val="single" w:sz="4" w:space="0" w:color="003893"/>
            </w:tcBorders>
            <w:shd w:val="clear" w:color="auto" w:fill="FFFF00"/>
          </w:tcPr>
          <w:p w:rsidR="00D23926" w:rsidRPr="002135C6" w:rsidRDefault="00D23926" w:rsidP="002135C6">
            <w:pPr>
              <w:spacing w:after="0"/>
              <w:jc w:val="left"/>
              <w:rPr>
                <w:rFonts w:cs="Arial"/>
                <w:szCs w:val="24"/>
              </w:rPr>
            </w:pPr>
            <w:r w:rsidRPr="002135C6">
              <w:rPr>
                <w:rFonts w:cs="Arial"/>
                <w:szCs w:val="24"/>
              </w:rPr>
              <w:t>Local Patient Identifier</w:t>
            </w:r>
          </w:p>
        </w:tc>
        <w:tc>
          <w:tcPr>
            <w:tcW w:w="3640" w:type="dxa"/>
            <w:tcBorders>
              <w:top w:val="single" w:sz="4" w:space="0" w:color="003893"/>
            </w:tcBorders>
            <w:shd w:val="clear" w:color="auto" w:fill="FFFF00"/>
          </w:tcPr>
          <w:p w:rsidR="00D23926" w:rsidRPr="002135C6" w:rsidRDefault="00D23926" w:rsidP="002135C6">
            <w:pPr>
              <w:spacing w:after="0"/>
              <w:jc w:val="left"/>
              <w:rPr>
                <w:rFonts w:cs="Arial"/>
                <w:szCs w:val="24"/>
              </w:rPr>
            </w:pPr>
          </w:p>
        </w:tc>
        <w:tc>
          <w:tcPr>
            <w:tcW w:w="3640" w:type="dxa"/>
            <w:tcBorders>
              <w:top w:val="single" w:sz="4" w:space="0" w:color="003893"/>
            </w:tcBorders>
            <w:shd w:val="clear" w:color="auto" w:fill="FFFF00"/>
          </w:tcPr>
          <w:p w:rsidR="00D23926" w:rsidRPr="002135C6" w:rsidRDefault="00D23926" w:rsidP="002135C6">
            <w:pPr>
              <w:spacing w:after="0"/>
              <w:jc w:val="left"/>
              <w:rPr>
                <w:rFonts w:cs="Arial"/>
                <w:szCs w:val="24"/>
              </w:rPr>
            </w:pPr>
            <w:r w:rsidRPr="002135C6">
              <w:rPr>
                <w:rFonts w:cs="Arial"/>
                <w:szCs w:val="24"/>
              </w:rPr>
              <w:t>Care Contact Activities. Local Patient Identifier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Org Code (Provider)</w:t>
            </w:r>
          </w:p>
        </w:tc>
        <w:tc>
          <w:tcPr>
            <w:tcW w:w="3640" w:type="dxa"/>
            <w:shd w:val="clear" w:color="auto" w:fill="FFFF00"/>
          </w:tcPr>
          <w:p w:rsidR="00D23926" w:rsidRPr="002135C6" w:rsidRDefault="00D23926" w:rsidP="002135C6">
            <w:pPr>
              <w:spacing w:after="0"/>
              <w:jc w:val="left"/>
              <w:rPr>
                <w:rFonts w:cs="Arial"/>
                <w:szCs w:val="24"/>
              </w:rPr>
            </w:pP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Care Contact Activities. Organisation Code (Code of Provider)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Service Request Identifier</w:t>
            </w:r>
          </w:p>
        </w:tc>
        <w:tc>
          <w:tcPr>
            <w:tcW w:w="3640" w:type="dxa"/>
            <w:shd w:val="clear" w:color="auto" w:fill="FFFF00"/>
          </w:tcPr>
          <w:p w:rsidR="00D23926" w:rsidRPr="002135C6" w:rsidRDefault="00D23926" w:rsidP="002135C6">
            <w:pPr>
              <w:spacing w:after="0"/>
              <w:jc w:val="left"/>
              <w:rPr>
                <w:rFonts w:cs="Arial"/>
                <w:szCs w:val="24"/>
              </w:rPr>
            </w:pP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Care Contact Activities. Service Request Identifier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Contact Identifier</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Number used to uniquely identify contact</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Care Contact Activities. Community Care Contact Identifier</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Contact Date/Time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Date/time of patient contact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Care Contact Date /</w:t>
            </w:r>
            <w:r w:rsidRPr="002135C6">
              <w:rPr>
                <w:rFonts w:cs="Arial"/>
                <w:szCs w:val="24"/>
              </w:rPr>
              <w:br/>
              <w:t>Care Contact Activities. Care Contact Time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Date Appointment Booked</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If relevant</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Contact Duration (</w:t>
            </w:r>
            <w:proofErr w:type="spellStart"/>
            <w:r w:rsidRPr="002135C6">
              <w:rPr>
                <w:rFonts w:cs="Arial"/>
                <w:szCs w:val="24"/>
              </w:rPr>
              <w:t>mins</w:t>
            </w:r>
            <w:proofErr w:type="spellEnd"/>
            <w:r w:rsidRPr="002135C6">
              <w:rPr>
                <w:rFonts w:cs="Arial"/>
                <w:szCs w:val="24"/>
              </w:rPr>
              <w:t>)</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Clinical Contact Duration of Care Contact</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Contact Type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Triage, assessment, follow-up, enquiry</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Care Contact Type (Community Care)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Contact Subject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Who contact was with - patient, parent/guardian or patient proxy</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Care Contact Subject</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Consultation Medium</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Face-to-face, telephone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Consultation Medium Used</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Location Type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Home, clinic (face-to-face only)</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Activity Location Type Code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Site Code (of Treatment)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If contact not in home setting</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Site Code (of Treatment)</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lastRenderedPageBreak/>
              <w:t>Attended or Did Not Attend Code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Attended or Did Not Attend Code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Health Care Professional Staff Group</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Staff group of health care professional involved in contact - may be more than one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Care Professional Staff Group</w:t>
            </w:r>
            <w:r w:rsidRPr="002135C6">
              <w:rPr>
                <w:rFonts w:cs="Arial"/>
                <w:szCs w:val="24"/>
              </w:rPr>
              <w:br/>
              <w:t>(Community Care)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Health Care Professional</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ID/name of health care professional involved in contact - may be more than one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Earliest Reasonable Offer Date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Required for measurement of RTT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Earliest Reasonable Offer Date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Earliest Clinically Appropriate Date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Required for measurement of RTT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Earliest Clinically Appropriate Date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Cancellation Date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Date contact cancelled by provider or patient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Care Contact Cancellation Date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Cancellation Reason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Clinical or non-clinical</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Care Contact Cancellation Reason</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Date Replacement Appointment Booked</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Replacement Appointment Booked Date (Community Care)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Replacement Appointment Date Offered</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Replacement Appointment Date</w:t>
            </w:r>
            <w:r w:rsidRPr="002135C6">
              <w:rPr>
                <w:rFonts w:cs="Arial"/>
                <w:szCs w:val="24"/>
              </w:rPr>
              <w:br/>
              <w:t>Offered (Community Care)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Activity Type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test, scan, examination, lifestyle advice - may be more than one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Contact Activities. Community Care Activity Type Code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Activity Result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Results of tests, scans, examinations, etc - may be more than one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Contact Outcomes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Any outcomes/decisions/actions arising from the contact - may be more than one</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Contact Notes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Any additional notes for this contact</w:t>
            </w:r>
          </w:p>
        </w:tc>
        <w:tc>
          <w:tcPr>
            <w:tcW w:w="3640" w:type="dxa"/>
            <w:shd w:val="clear" w:color="auto" w:fill="auto"/>
          </w:tcPr>
          <w:p w:rsidR="00D23926" w:rsidRPr="002135C6" w:rsidRDefault="00D23926" w:rsidP="002135C6">
            <w:pPr>
              <w:spacing w:after="0"/>
              <w:jc w:val="left"/>
              <w:rPr>
                <w:rFonts w:cs="Arial"/>
                <w:szCs w:val="24"/>
              </w:rPr>
            </w:pPr>
          </w:p>
        </w:tc>
      </w:tr>
    </w:tbl>
    <w:p w:rsidR="00D23926" w:rsidRPr="00BD7A5F" w:rsidRDefault="00D23926" w:rsidP="00D23926">
      <w:pPr>
        <w:pStyle w:val="Table"/>
        <w:spacing w:before="240"/>
      </w:pPr>
      <w:bookmarkStart w:id="125" w:name="_Toc317074680"/>
      <w:r>
        <w:lastRenderedPageBreak/>
        <w:t xml:space="preserve">Table </w:t>
      </w:r>
      <w:r>
        <w:fldChar w:fldCharType="begin"/>
      </w:r>
      <w:r>
        <w:instrText xml:space="preserve"> SEQ Table \* ARABIC </w:instrText>
      </w:r>
      <w:r>
        <w:fldChar w:fldCharType="separate"/>
      </w:r>
      <w:r w:rsidR="00160137">
        <w:rPr>
          <w:noProof/>
        </w:rPr>
        <w:t>19</w:t>
      </w:r>
      <w:r>
        <w:fldChar w:fldCharType="end"/>
      </w:r>
      <w:r>
        <w:t xml:space="preserve">: </w:t>
      </w:r>
      <w:r w:rsidRPr="00BD7A5F">
        <w:t>Care Plan Table</w:t>
      </w:r>
      <w:bookmarkEnd w:id="125"/>
    </w:p>
    <w:tbl>
      <w:tblPr>
        <w:tblW w:w="946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2180"/>
        <w:gridCol w:w="3640"/>
        <w:gridCol w:w="3640"/>
      </w:tblGrid>
      <w:tr w:rsidR="00D23926" w:rsidRPr="002135C6">
        <w:tc>
          <w:tcPr>
            <w:tcW w:w="2180" w:type="dxa"/>
            <w:tcBorders>
              <w:top w:val="single" w:sz="18" w:space="0" w:color="003893"/>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Column</w:t>
            </w:r>
          </w:p>
        </w:tc>
        <w:tc>
          <w:tcPr>
            <w:tcW w:w="3640" w:type="dxa"/>
            <w:tcBorders>
              <w:top w:val="single" w:sz="18" w:space="0" w:color="003893"/>
              <w:left w:val="single" w:sz="4" w:space="0" w:color="FFFFFF"/>
              <w:bottom w:val="single" w:sz="4" w:space="0" w:color="003893"/>
              <w:right w:val="single" w:sz="4" w:space="0" w:color="FFFFFF"/>
            </w:tcBorders>
            <w:shd w:val="clear" w:color="auto" w:fill="003893"/>
            <w:noWrap/>
          </w:tcPr>
          <w:p w:rsidR="00D23926" w:rsidRPr="002135C6" w:rsidRDefault="00D23926" w:rsidP="002135C6">
            <w:pPr>
              <w:keepNext/>
              <w:jc w:val="left"/>
              <w:rPr>
                <w:rFonts w:cs="Arial"/>
                <w:szCs w:val="24"/>
              </w:rPr>
            </w:pPr>
            <w:r w:rsidRPr="002135C6">
              <w:rPr>
                <w:rFonts w:cs="Arial"/>
                <w:szCs w:val="24"/>
              </w:rPr>
              <w:t>Notes</w:t>
            </w:r>
          </w:p>
        </w:tc>
        <w:tc>
          <w:tcPr>
            <w:tcW w:w="3640" w:type="dxa"/>
            <w:tcBorders>
              <w:top w:val="single" w:sz="18" w:space="0" w:color="003893"/>
              <w:left w:val="single" w:sz="4" w:space="0" w:color="FFFFFF"/>
              <w:bottom w:val="single" w:sz="4" w:space="0" w:color="003893"/>
            </w:tcBorders>
            <w:shd w:val="clear" w:color="auto" w:fill="003893"/>
            <w:noWrap/>
          </w:tcPr>
          <w:p w:rsidR="00D23926" w:rsidRPr="002135C6" w:rsidRDefault="00D23926" w:rsidP="002135C6">
            <w:pPr>
              <w:keepNext/>
              <w:jc w:val="left"/>
              <w:rPr>
                <w:rFonts w:cs="Arial"/>
                <w:szCs w:val="24"/>
              </w:rPr>
            </w:pPr>
            <w:r w:rsidRPr="002135C6">
              <w:rPr>
                <w:rFonts w:cs="Arial"/>
                <w:szCs w:val="24"/>
              </w:rPr>
              <w:t>CIDS Data Item</w:t>
            </w:r>
          </w:p>
        </w:tc>
      </w:tr>
      <w:tr w:rsidR="00D23926" w:rsidRPr="002135C6">
        <w:tc>
          <w:tcPr>
            <w:tcW w:w="2180" w:type="dxa"/>
            <w:tcBorders>
              <w:top w:val="single" w:sz="4" w:space="0" w:color="003893"/>
            </w:tcBorders>
            <w:shd w:val="clear" w:color="auto" w:fill="FFFF00"/>
          </w:tcPr>
          <w:p w:rsidR="00D23926" w:rsidRPr="002135C6" w:rsidRDefault="00D23926" w:rsidP="002135C6">
            <w:pPr>
              <w:spacing w:after="0"/>
              <w:jc w:val="left"/>
              <w:rPr>
                <w:rFonts w:cs="Arial"/>
                <w:szCs w:val="24"/>
              </w:rPr>
            </w:pPr>
            <w:r w:rsidRPr="002135C6">
              <w:rPr>
                <w:rFonts w:cs="Arial"/>
                <w:szCs w:val="24"/>
              </w:rPr>
              <w:t>Local Patient Identifier</w:t>
            </w:r>
          </w:p>
        </w:tc>
        <w:tc>
          <w:tcPr>
            <w:tcW w:w="3640" w:type="dxa"/>
            <w:tcBorders>
              <w:top w:val="single" w:sz="4" w:space="0" w:color="003893"/>
            </w:tcBorders>
            <w:shd w:val="clear" w:color="auto" w:fill="FFFF00"/>
          </w:tcPr>
          <w:p w:rsidR="00D23926" w:rsidRPr="002135C6" w:rsidRDefault="00D23926" w:rsidP="002135C6">
            <w:pPr>
              <w:spacing w:after="0"/>
              <w:jc w:val="left"/>
              <w:rPr>
                <w:rFonts w:cs="Arial"/>
                <w:szCs w:val="24"/>
              </w:rPr>
            </w:pPr>
          </w:p>
        </w:tc>
        <w:tc>
          <w:tcPr>
            <w:tcW w:w="3640" w:type="dxa"/>
            <w:tcBorders>
              <w:top w:val="single" w:sz="4" w:space="0" w:color="003893"/>
            </w:tcBorders>
            <w:shd w:val="clear" w:color="auto" w:fill="FFFF00"/>
          </w:tcPr>
          <w:p w:rsidR="00D23926" w:rsidRPr="002135C6" w:rsidRDefault="00D23926" w:rsidP="002135C6">
            <w:pPr>
              <w:spacing w:after="0"/>
              <w:jc w:val="left"/>
              <w:rPr>
                <w:rFonts w:cs="Arial"/>
                <w:szCs w:val="24"/>
              </w:rPr>
            </w:pPr>
            <w:r w:rsidRPr="002135C6">
              <w:rPr>
                <w:rFonts w:cs="Arial"/>
                <w:szCs w:val="24"/>
              </w:rPr>
              <w:t>Care Plan. Local Patient Identifier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Org Code (Provider)</w:t>
            </w:r>
          </w:p>
        </w:tc>
        <w:tc>
          <w:tcPr>
            <w:tcW w:w="3640" w:type="dxa"/>
            <w:shd w:val="clear" w:color="auto" w:fill="FFFF00"/>
          </w:tcPr>
          <w:p w:rsidR="00D23926" w:rsidRPr="002135C6" w:rsidRDefault="00D23926" w:rsidP="002135C6">
            <w:pPr>
              <w:spacing w:after="0"/>
              <w:jc w:val="left"/>
              <w:rPr>
                <w:rFonts w:cs="Arial"/>
                <w:szCs w:val="24"/>
              </w:rPr>
            </w:pP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Care Plan. Organisation Code (Code of Provider)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Service Request Identifier</w:t>
            </w:r>
          </w:p>
        </w:tc>
        <w:tc>
          <w:tcPr>
            <w:tcW w:w="3640" w:type="dxa"/>
            <w:shd w:val="clear" w:color="auto" w:fill="FFFF00"/>
          </w:tcPr>
          <w:p w:rsidR="00D23926" w:rsidRPr="002135C6" w:rsidRDefault="00D23926" w:rsidP="002135C6">
            <w:pPr>
              <w:spacing w:after="0"/>
              <w:jc w:val="left"/>
              <w:rPr>
                <w:rFonts w:cs="Arial"/>
                <w:szCs w:val="24"/>
              </w:rPr>
            </w:pP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Care Plan. Service Request Identifier</w:t>
            </w:r>
          </w:p>
        </w:tc>
      </w:tr>
      <w:tr w:rsidR="00D23926" w:rsidRPr="002135C6">
        <w:tc>
          <w:tcPr>
            <w:tcW w:w="2180" w:type="dxa"/>
            <w:shd w:val="clear" w:color="auto" w:fill="FFFF00"/>
          </w:tcPr>
          <w:p w:rsidR="00D23926" w:rsidRPr="002135C6" w:rsidRDefault="00D23926" w:rsidP="002135C6">
            <w:pPr>
              <w:spacing w:after="0"/>
              <w:jc w:val="left"/>
              <w:rPr>
                <w:rFonts w:cs="Arial"/>
                <w:szCs w:val="24"/>
              </w:rPr>
            </w:pPr>
            <w:r w:rsidRPr="002135C6">
              <w:rPr>
                <w:rFonts w:cs="Arial"/>
                <w:szCs w:val="24"/>
              </w:rPr>
              <w:t>Care Plan Identifier</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Number used to uniquely identify care plan</w:t>
            </w:r>
          </w:p>
        </w:tc>
        <w:tc>
          <w:tcPr>
            <w:tcW w:w="3640" w:type="dxa"/>
            <w:shd w:val="clear" w:color="auto" w:fill="FFFF00"/>
          </w:tcPr>
          <w:p w:rsidR="00D23926" w:rsidRPr="002135C6" w:rsidRDefault="00D23926" w:rsidP="002135C6">
            <w:pPr>
              <w:spacing w:after="0"/>
              <w:jc w:val="left"/>
              <w:rPr>
                <w:rFonts w:cs="Arial"/>
                <w:szCs w:val="24"/>
              </w:rPr>
            </w:pPr>
            <w:r w:rsidRPr="002135C6">
              <w:rPr>
                <w:rFonts w:cs="Arial"/>
                <w:szCs w:val="24"/>
              </w:rPr>
              <w:t>Care Plan. Care Plan Identifier</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Care Plan Creation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Responsible Health Care Professional Staff Group</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Staff group of health care professional with overall responsibility for care plan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Plan. Responsible Staff Group</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Responsible Health Care Professional</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ID/name of health care professional with overall responsibility for care plan</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Care Plan Start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Plan. Care Plan Start Date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Recommended Number of Follow-Ups</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Date Referring GP Contacted</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Where more than 6 follow-ups required</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Product</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Catheter, pads - may be more than one product required</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Voucher Value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If vouchers provided to purchase products</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Voucher Frequency</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Frequency of issue of vouchers</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Daily Pads Required?</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Y/N - daily pads are currently free on the NHS</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Number of Daytime Pads Per Day</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Number of Night time Pads Per Day</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lastRenderedPageBreak/>
              <w:t>Date Products Requested</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Date Products Authorised</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Date on which product requirement was authorised by clinician</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Authorised By</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ID/name of clinician authorising product requirement</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Last Daily Pads Assessment Date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Date patient last assessed for daily pads</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Next Daily Pads Assessment Date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Date patient will be next assessed</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Care Plan Review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Patient Status at Review</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Cured, improving, stable, deteriorating</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Care Plan Review Outcome</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Continue with plan, make minor changes to existing plan (e.g. provision of additional products), replace with new plan</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Care Plan End Date</w:t>
            </w:r>
          </w:p>
        </w:tc>
        <w:tc>
          <w:tcPr>
            <w:tcW w:w="3640" w:type="dxa"/>
            <w:shd w:val="clear" w:color="auto" w:fill="auto"/>
          </w:tcPr>
          <w:p w:rsidR="00D23926" w:rsidRPr="002135C6" w:rsidRDefault="00D23926" w:rsidP="002135C6">
            <w:pPr>
              <w:spacing w:after="0"/>
              <w:jc w:val="left"/>
              <w:rPr>
                <w:rFonts w:cs="Arial"/>
                <w:szCs w:val="24"/>
              </w:rPr>
            </w:pP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Care Plan. Care Plan End Date</w:t>
            </w: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Care Plan End Reason</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e.g. Cured, new care plan required</w:t>
            </w:r>
          </w:p>
        </w:tc>
        <w:tc>
          <w:tcPr>
            <w:tcW w:w="3640" w:type="dxa"/>
            <w:shd w:val="clear" w:color="auto" w:fill="auto"/>
          </w:tcPr>
          <w:p w:rsidR="00D23926" w:rsidRPr="002135C6" w:rsidRDefault="00D23926" w:rsidP="002135C6">
            <w:pPr>
              <w:spacing w:after="0"/>
              <w:jc w:val="left"/>
              <w:rPr>
                <w:rFonts w:cs="Arial"/>
                <w:szCs w:val="24"/>
              </w:rPr>
            </w:pPr>
          </w:p>
        </w:tc>
      </w:tr>
      <w:tr w:rsidR="00D23926" w:rsidRPr="002135C6">
        <w:tc>
          <w:tcPr>
            <w:tcW w:w="2180" w:type="dxa"/>
            <w:shd w:val="clear" w:color="auto" w:fill="auto"/>
          </w:tcPr>
          <w:p w:rsidR="00D23926" w:rsidRPr="002135C6" w:rsidRDefault="00D23926" w:rsidP="002135C6">
            <w:pPr>
              <w:spacing w:after="0"/>
              <w:jc w:val="left"/>
              <w:rPr>
                <w:rFonts w:cs="Arial"/>
                <w:szCs w:val="24"/>
              </w:rPr>
            </w:pPr>
            <w:r w:rsidRPr="002135C6">
              <w:rPr>
                <w:rFonts w:cs="Arial"/>
                <w:szCs w:val="24"/>
              </w:rPr>
              <w:t>Care Plan Notes</w:t>
            </w:r>
          </w:p>
        </w:tc>
        <w:tc>
          <w:tcPr>
            <w:tcW w:w="3640" w:type="dxa"/>
            <w:shd w:val="clear" w:color="auto" w:fill="auto"/>
          </w:tcPr>
          <w:p w:rsidR="00D23926" w:rsidRPr="002135C6" w:rsidRDefault="00D23926" w:rsidP="002135C6">
            <w:pPr>
              <w:spacing w:after="0"/>
              <w:jc w:val="left"/>
              <w:rPr>
                <w:rFonts w:cs="Arial"/>
                <w:szCs w:val="24"/>
              </w:rPr>
            </w:pPr>
            <w:r w:rsidRPr="002135C6">
              <w:rPr>
                <w:rFonts w:cs="Arial"/>
                <w:szCs w:val="24"/>
              </w:rPr>
              <w:t>Any additional notes relating to the care plan</w:t>
            </w:r>
          </w:p>
        </w:tc>
        <w:tc>
          <w:tcPr>
            <w:tcW w:w="3640" w:type="dxa"/>
            <w:shd w:val="clear" w:color="auto" w:fill="auto"/>
          </w:tcPr>
          <w:p w:rsidR="00D23926" w:rsidRPr="002135C6" w:rsidRDefault="00D23926" w:rsidP="002135C6">
            <w:pPr>
              <w:spacing w:after="0"/>
              <w:jc w:val="left"/>
              <w:rPr>
                <w:rFonts w:cs="Arial"/>
                <w:szCs w:val="24"/>
              </w:rPr>
            </w:pPr>
          </w:p>
        </w:tc>
      </w:tr>
    </w:tbl>
    <w:p w:rsidR="00D23926" w:rsidRDefault="009926C0" w:rsidP="009926C0">
      <w:pPr>
        <w:pStyle w:val="Table"/>
        <w:spacing w:before="240"/>
      </w:pPr>
      <w:bookmarkStart w:id="126" w:name="_Toc317074681"/>
      <w:r>
        <w:t xml:space="preserve">Table </w:t>
      </w:r>
      <w:r>
        <w:fldChar w:fldCharType="begin"/>
      </w:r>
      <w:r>
        <w:instrText xml:space="preserve"> SEQ Table \* ARABIC </w:instrText>
      </w:r>
      <w:r>
        <w:fldChar w:fldCharType="separate"/>
      </w:r>
      <w:r w:rsidR="00160137">
        <w:rPr>
          <w:noProof/>
        </w:rPr>
        <w:t>20</w:t>
      </w:r>
      <w:r>
        <w:fldChar w:fldCharType="end"/>
      </w:r>
      <w:r>
        <w:t xml:space="preserve">: </w:t>
      </w:r>
      <w:r w:rsidRPr="00BD7A5F">
        <w:t>GP/</w:t>
      </w:r>
      <w:smartTag w:uri="urn:schemas-microsoft-com:office:smarttags" w:element="stockticker">
        <w:r w:rsidRPr="00BD7A5F">
          <w:t>HCP</w:t>
        </w:r>
      </w:smartTag>
      <w:r w:rsidRPr="00BD7A5F">
        <w:t xml:space="preserve"> Contact Table</w:t>
      </w:r>
      <w:bookmarkEnd w:id="126"/>
    </w:p>
    <w:tbl>
      <w:tblPr>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2168"/>
        <w:gridCol w:w="3621"/>
        <w:gridCol w:w="3621"/>
      </w:tblGrid>
      <w:tr w:rsidR="00D23926" w:rsidRPr="002135C6">
        <w:tc>
          <w:tcPr>
            <w:tcW w:w="2180" w:type="dxa"/>
            <w:tcBorders>
              <w:top w:val="single" w:sz="18" w:space="0" w:color="003893"/>
              <w:bottom w:val="single" w:sz="4" w:space="0" w:color="003893"/>
              <w:right w:val="single" w:sz="4" w:space="0" w:color="FFFFFF"/>
            </w:tcBorders>
            <w:shd w:val="clear" w:color="auto" w:fill="003893"/>
            <w:noWrap/>
          </w:tcPr>
          <w:p w:rsidR="00D23926" w:rsidRPr="00AA3394" w:rsidRDefault="00D23926" w:rsidP="002135C6">
            <w:pPr>
              <w:keepNext/>
              <w:jc w:val="left"/>
            </w:pPr>
            <w:r w:rsidRPr="00AA3394">
              <w:t>Column</w:t>
            </w:r>
          </w:p>
        </w:tc>
        <w:tc>
          <w:tcPr>
            <w:tcW w:w="3640" w:type="dxa"/>
            <w:tcBorders>
              <w:top w:val="single" w:sz="18" w:space="0" w:color="003893"/>
              <w:left w:val="single" w:sz="4" w:space="0" w:color="FFFFFF"/>
              <w:bottom w:val="single" w:sz="4" w:space="0" w:color="003893"/>
              <w:right w:val="single" w:sz="4" w:space="0" w:color="FFFFFF"/>
            </w:tcBorders>
            <w:shd w:val="clear" w:color="auto" w:fill="003893"/>
            <w:noWrap/>
          </w:tcPr>
          <w:p w:rsidR="00D23926" w:rsidRPr="00AA3394" w:rsidRDefault="00D23926" w:rsidP="002135C6">
            <w:pPr>
              <w:keepNext/>
              <w:jc w:val="left"/>
            </w:pPr>
            <w:r w:rsidRPr="00AA3394">
              <w:t>Notes</w:t>
            </w:r>
          </w:p>
        </w:tc>
        <w:tc>
          <w:tcPr>
            <w:tcW w:w="3640" w:type="dxa"/>
            <w:tcBorders>
              <w:top w:val="single" w:sz="18" w:space="0" w:color="003893"/>
              <w:left w:val="single" w:sz="4" w:space="0" w:color="FFFFFF"/>
              <w:bottom w:val="single" w:sz="4" w:space="0" w:color="003893"/>
            </w:tcBorders>
            <w:shd w:val="clear" w:color="auto" w:fill="003893"/>
            <w:noWrap/>
          </w:tcPr>
          <w:p w:rsidR="00D23926" w:rsidRPr="00AA3394" w:rsidRDefault="00D23926" w:rsidP="002135C6">
            <w:pPr>
              <w:keepNext/>
              <w:jc w:val="left"/>
            </w:pPr>
            <w:r w:rsidRPr="00AA3394">
              <w:t>CIDS Data Item</w:t>
            </w:r>
          </w:p>
        </w:tc>
      </w:tr>
      <w:tr w:rsidR="00D23926" w:rsidRPr="002135C6">
        <w:trPr>
          <w:trHeight w:val="225"/>
        </w:trPr>
        <w:tc>
          <w:tcPr>
            <w:tcW w:w="2180" w:type="dxa"/>
            <w:tcBorders>
              <w:top w:val="single" w:sz="4" w:space="0" w:color="003893"/>
            </w:tcBorders>
            <w:shd w:val="clear" w:color="auto" w:fill="FFFF00"/>
          </w:tcPr>
          <w:p w:rsidR="00D23926" w:rsidRPr="002135C6" w:rsidRDefault="00D23926" w:rsidP="002135C6">
            <w:pPr>
              <w:spacing w:after="0"/>
              <w:jc w:val="left"/>
              <w:rPr>
                <w:szCs w:val="16"/>
              </w:rPr>
            </w:pPr>
            <w:r w:rsidRPr="002135C6">
              <w:rPr>
                <w:szCs w:val="16"/>
              </w:rPr>
              <w:t>Local Patient Identifier</w:t>
            </w:r>
          </w:p>
        </w:tc>
        <w:tc>
          <w:tcPr>
            <w:tcW w:w="3640" w:type="dxa"/>
            <w:tcBorders>
              <w:top w:val="single" w:sz="4" w:space="0" w:color="003893"/>
            </w:tcBorders>
            <w:shd w:val="clear" w:color="auto" w:fill="FFFF00"/>
          </w:tcPr>
          <w:p w:rsidR="00D23926" w:rsidRPr="002135C6" w:rsidRDefault="00D23926" w:rsidP="002135C6">
            <w:pPr>
              <w:spacing w:after="0"/>
              <w:jc w:val="left"/>
              <w:rPr>
                <w:szCs w:val="16"/>
              </w:rPr>
            </w:pPr>
          </w:p>
        </w:tc>
        <w:tc>
          <w:tcPr>
            <w:tcW w:w="3640" w:type="dxa"/>
            <w:tcBorders>
              <w:top w:val="single" w:sz="4" w:space="0" w:color="003893"/>
            </w:tcBorders>
            <w:shd w:val="clear" w:color="auto" w:fill="FFFF00"/>
          </w:tcPr>
          <w:p w:rsidR="00D23926" w:rsidRPr="002135C6" w:rsidRDefault="00D23926" w:rsidP="002135C6">
            <w:pPr>
              <w:spacing w:after="0"/>
              <w:jc w:val="left"/>
              <w:rPr>
                <w:szCs w:val="16"/>
              </w:rPr>
            </w:pPr>
          </w:p>
        </w:tc>
      </w:tr>
      <w:tr w:rsidR="00D23926" w:rsidRPr="002135C6">
        <w:trPr>
          <w:trHeight w:val="225"/>
        </w:trPr>
        <w:tc>
          <w:tcPr>
            <w:tcW w:w="2180" w:type="dxa"/>
            <w:shd w:val="clear" w:color="auto" w:fill="FFFF00"/>
          </w:tcPr>
          <w:p w:rsidR="00D23926" w:rsidRPr="002135C6" w:rsidRDefault="00D23926" w:rsidP="002135C6">
            <w:pPr>
              <w:spacing w:after="0"/>
              <w:jc w:val="left"/>
              <w:rPr>
                <w:szCs w:val="16"/>
              </w:rPr>
            </w:pPr>
            <w:r w:rsidRPr="002135C6">
              <w:rPr>
                <w:szCs w:val="16"/>
              </w:rPr>
              <w:t>Org Code (Provider)</w:t>
            </w:r>
          </w:p>
        </w:tc>
        <w:tc>
          <w:tcPr>
            <w:tcW w:w="3640" w:type="dxa"/>
            <w:shd w:val="clear" w:color="auto" w:fill="FFFF00"/>
          </w:tcPr>
          <w:p w:rsidR="00D23926" w:rsidRPr="002135C6" w:rsidRDefault="00D23926" w:rsidP="002135C6">
            <w:pPr>
              <w:spacing w:after="0"/>
              <w:jc w:val="left"/>
              <w:rPr>
                <w:szCs w:val="16"/>
              </w:rPr>
            </w:pPr>
          </w:p>
        </w:tc>
        <w:tc>
          <w:tcPr>
            <w:tcW w:w="3640" w:type="dxa"/>
            <w:shd w:val="clear" w:color="auto" w:fill="FFFF00"/>
          </w:tcPr>
          <w:p w:rsidR="00D23926" w:rsidRPr="002135C6" w:rsidRDefault="00D23926" w:rsidP="002135C6">
            <w:pPr>
              <w:spacing w:after="0"/>
              <w:jc w:val="left"/>
              <w:rPr>
                <w:szCs w:val="16"/>
              </w:rPr>
            </w:pPr>
          </w:p>
        </w:tc>
      </w:tr>
      <w:tr w:rsidR="00D23926" w:rsidRPr="002135C6">
        <w:trPr>
          <w:trHeight w:val="225"/>
        </w:trPr>
        <w:tc>
          <w:tcPr>
            <w:tcW w:w="2180" w:type="dxa"/>
            <w:shd w:val="clear" w:color="auto" w:fill="FFFF00"/>
          </w:tcPr>
          <w:p w:rsidR="00D23926" w:rsidRPr="002135C6" w:rsidRDefault="00D23926" w:rsidP="002135C6">
            <w:pPr>
              <w:spacing w:after="0"/>
              <w:jc w:val="left"/>
              <w:rPr>
                <w:szCs w:val="16"/>
              </w:rPr>
            </w:pPr>
            <w:r w:rsidRPr="002135C6">
              <w:rPr>
                <w:szCs w:val="16"/>
              </w:rPr>
              <w:t>Service Request Identifier</w:t>
            </w:r>
          </w:p>
        </w:tc>
        <w:tc>
          <w:tcPr>
            <w:tcW w:w="3640" w:type="dxa"/>
            <w:shd w:val="clear" w:color="auto" w:fill="FFFF00"/>
          </w:tcPr>
          <w:p w:rsidR="00D23926" w:rsidRPr="002135C6" w:rsidRDefault="00D23926" w:rsidP="002135C6">
            <w:pPr>
              <w:spacing w:after="0"/>
              <w:jc w:val="left"/>
              <w:rPr>
                <w:szCs w:val="16"/>
              </w:rPr>
            </w:pPr>
          </w:p>
        </w:tc>
        <w:tc>
          <w:tcPr>
            <w:tcW w:w="3640" w:type="dxa"/>
            <w:shd w:val="clear" w:color="auto" w:fill="FFFF00"/>
          </w:tcPr>
          <w:p w:rsidR="00D23926" w:rsidRPr="002135C6" w:rsidRDefault="00D23926" w:rsidP="002135C6">
            <w:pPr>
              <w:spacing w:after="0"/>
              <w:jc w:val="left"/>
              <w:rPr>
                <w:szCs w:val="16"/>
              </w:rPr>
            </w:pPr>
          </w:p>
        </w:tc>
      </w:tr>
      <w:tr w:rsidR="00D23926" w:rsidRPr="002135C6">
        <w:trPr>
          <w:trHeight w:val="225"/>
        </w:trPr>
        <w:tc>
          <w:tcPr>
            <w:tcW w:w="2180" w:type="dxa"/>
            <w:shd w:val="clear" w:color="auto" w:fill="FFFF00"/>
          </w:tcPr>
          <w:p w:rsidR="00D23926" w:rsidRPr="002135C6" w:rsidRDefault="00D23926" w:rsidP="002135C6">
            <w:pPr>
              <w:spacing w:after="0"/>
              <w:jc w:val="left"/>
              <w:rPr>
                <w:szCs w:val="16"/>
              </w:rPr>
            </w:pPr>
            <w:r w:rsidRPr="002135C6">
              <w:rPr>
                <w:szCs w:val="16"/>
              </w:rPr>
              <w:t>Contact Date/Time</w:t>
            </w:r>
          </w:p>
        </w:tc>
        <w:tc>
          <w:tcPr>
            <w:tcW w:w="3640" w:type="dxa"/>
            <w:shd w:val="clear" w:color="auto" w:fill="FFFF00"/>
          </w:tcPr>
          <w:p w:rsidR="00D23926" w:rsidRPr="002135C6" w:rsidRDefault="00D23926" w:rsidP="002135C6">
            <w:pPr>
              <w:spacing w:after="0"/>
              <w:jc w:val="left"/>
              <w:rPr>
                <w:szCs w:val="16"/>
              </w:rPr>
            </w:pPr>
            <w:r w:rsidRPr="002135C6">
              <w:rPr>
                <w:szCs w:val="16"/>
              </w:rPr>
              <w:t>Date/time of contact</w:t>
            </w:r>
          </w:p>
        </w:tc>
        <w:tc>
          <w:tcPr>
            <w:tcW w:w="3640" w:type="dxa"/>
            <w:shd w:val="clear" w:color="auto" w:fill="FFFF00"/>
          </w:tcPr>
          <w:p w:rsidR="00D23926" w:rsidRPr="002135C6" w:rsidRDefault="00D23926" w:rsidP="002135C6">
            <w:pPr>
              <w:spacing w:after="0"/>
              <w:jc w:val="left"/>
              <w:rPr>
                <w:szCs w:val="16"/>
              </w:rPr>
            </w:pPr>
          </w:p>
        </w:tc>
      </w:tr>
      <w:tr w:rsidR="00D23926" w:rsidRPr="002135C6">
        <w:trPr>
          <w:trHeight w:val="225"/>
        </w:trPr>
        <w:tc>
          <w:tcPr>
            <w:tcW w:w="2180" w:type="dxa"/>
            <w:shd w:val="clear" w:color="auto" w:fill="auto"/>
          </w:tcPr>
          <w:p w:rsidR="00D23926" w:rsidRPr="002135C6" w:rsidRDefault="00D23926" w:rsidP="002135C6">
            <w:pPr>
              <w:spacing w:after="0"/>
              <w:jc w:val="left"/>
              <w:rPr>
                <w:szCs w:val="16"/>
              </w:rPr>
            </w:pPr>
            <w:r w:rsidRPr="002135C6">
              <w:rPr>
                <w:szCs w:val="16"/>
              </w:rPr>
              <w:t>Contact Recipient</w:t>
            </w:r>
          </w:p>
        </w:tc>
        <w:tc>
          <w:tcPr>
            <w:tcW w:w="3640" w:type="dxa"/>
            <w:shd w:val="clear" w:color="auto" w:fill="auto"/>
          </w:tcPr>
          <w:p w:rsidR="00D23926" w:rsidRPr="002135C6" w:rsidRDefault="00D23926" w:rsidP="002135C6">
            <w:pPr>
              <w:spacing w:after="0"/>
              <w:jc w:val="left"/>
              <w:rPr>
                <w:szCs w:val="16"/>
              </w:rPr>
            </w:pPr>
            <w:r w:rsidRPr="002135C6">
              <w:rPr>
                <w:szCs w:val="16"/>
              </w:rPr>
              <w:t>Registered (G)P or (H)</w:t>
            </w:r>
            <w:proofErr w:type="spellStart"/>
            <w:r w:rsidRPr="002135C6">
              <w:rPr>
                <w:szCs w:val="16"/>
              </w:rPr>
              <w:t>ealth</w:t>
            </w:r>
            <w:proofErr w:type="spellEnd"/>
            <w:r w:rsidRPr="002135C6">
              <w:rPr>
                <w:szCs w:val="16"/>
              </w:rPr>
              <w:t xml:space="preserve"> care </w:t>
            </w:r>
            <w:r w:rsidRPr="002135C6">
              <w:rPr>
                <w:szCs w:val="16"/>
              </w:rPr>
              <w:lastRenderedPageBreak/>
              <w:t>professional</w:t>
            </w:r>
          </w:p>
        </w:tc>
        <w:tc>
          <w:tcPr>
            <w:tcW w:w="3640" w:type="dxa"/>
            <w:shd w:val="clear" w:color="auto" w:fill="auto"/>
          </w:tcPr>
          <w:p w:rsidR="00D23926" w:rsidRPr="002135C6" w:rsidRDefault="00D23926" w:rsidP="002135C6">
            <w:pPr>
              <w:spacing w:after="0"/>
              <w:jc w:val="left"/>
              <w:rPr>
                <w:szCs w:val="16"/>
              </w:rPr>
            </w:pPr>
          </w:p>
        </w:tc>
      </w:tr>
      <w:tr w:rsidR="00D23926" w:rsidRPr="002135C6">
        <w:trPr>
          <w:trHeight w:val="225"/>
        </w:trPr>
        <w:tc>
          <w:tcPr>
            <w:tcW w:w="2180" w:type="dxa"/>
            <w:shd w:val="clear" w:color="auto" w:fill="auto"/>
          </w:tcPr>
          <w:p w:rsidR="00D23926" w:rsidRPr="002135C6" w:rsidRDefault="00D23926" w:rsidP="002135C6">
            <w:pPr>
              <w:spacing w:after="0"/>
              <w:jc w:val="left"/>
              <w:rPr>
                <w:szCs w:val="16"/>
              </w:rPr>
            </w:pPr>
            <w:r w:rsidRPr="002135C6">
              <w:rPr>
                <w:szCs w:val="16"/>
              </w:rPr>
              <w:lastRenderedPageBreak/>
              <w:t>Health Care Professional</w:t>
            </w:r>
          </w:p>
        </w:tc>
        <w:tc>
          <w:tcPr>
            <w:tcW w:w="3640" w:type="dxa"/>
            <w:shd w:val="clear" w:color="auto" w:fill="auto"/>
          </w:tcPr>
          <w:p w:rsidR="00D23926" w:rsidRPr="002135C6" w:rsidRDefault="00D23926" w:rsidP="002135C6">
            <w:pPr>
              <w:spacing w:after="0"/>
              <w:jc w:val="left"/>
              <w:rPr>
                <w:szCs w:val="16"/>
              </w:rPr>
            </w:pPr>
            <w:r w:rsidRPr="002135C6">
              <w:rPr>
                <w:szCs w:val="16"/>
              </w:rPr>
              <w:t>ID/name of health care professional</w:t>
            </w:r>
          </w:p>
        </w:tc>
        <w:tc>
          <w:tcPr>
            <w:tcW w:w="3640" w:type="dxa"/>
            <w:shd w:val="clear" w:color="auto" w:fill="auto"/>
          </w:tcPr>
          <w:p w:rsidR="00D23926" w:rsidRPr="002135C6" w:rsidRDefault="00D23926" w:rsidP="002135C6">
            <w:pPr>
              <w:spacing w:after="0"/>
              <w:jc w:val="left"/>
              <w:rPr>
                <w:szCs w:val="16"/>
              </w:rPr>
            </w:pPr>
          </w:p>
        </w:tc>
      </w:tr>
      <w:tr w:rsidR="00D23926" w:rsidRPr="002135C6">
        <w:trPr>
          <w:trHeight w:val="450"/>
        </w:trPr>
        <w:tc>
          <w:tcPr>
            <w:tcW w:w="2180" w:type="dxa"/>
            <w:shd w:val="clear" w:color="auto" w:fill="auto"/>
          </w:tcPr>
          <w:p w:rsidR="00D23926" w:rsidRPr="002135C6" w:rsidRDefault="00D23926" w:rsidP="002135C6">
            <w:pPr>
              <w:spacing w:after="0"/>
              <w:jc w:val="left"/>
              <w:rPr>
                <w:szCs w:val="16"/>
              </w:rPr>
            </w:pPr>
            <w:r w:rsidRPr="002135C6">
              <w:rPr>
                <w:szCs w:val="16"/>
              </w:rPr>
              <w:t>Contact Details</w:t>
            </w:r>
          </w:p>
        </w:tc>
        <w:tc>
          <w:tcPr>
            <w:tcW w:w="3640" w:type="dxa"/>
            <w:shd w:val="clear" w:color="auto" w:fill="auto"/>
          </w:tcPr>
          <w:p w:rsidR="00D23926" w:rsidRPr="002135C6" w:rsidRDefault="00D23926" w:rsidP="002135C6">
            <w:pPr>
              <w:spacing w:after="0"/>
              <w:jc w:val="left"/>
              <w:rPr>
                <w:szCs w:val="16"/>
              </w:rPr>
            </w:pPr>
            <w:r w:rsidRPr="002135C6">
              <w:rPr>
                <w:szCs w:val="16"/>
              </w:rPr>
              <w:t>e.g. Updated following contact with patient, sent copy of referral letter</w:t>
            </w:r>
          </w:p>
        </w:tc>
        <w:tc>
          <w:tcPr>
            <w:tcW w:w="3640" w:type="dxa"/>
            <w:shd w:val="clear" w:color="auto" w:fill="auto"/>
          </w:tcPr>
          <w:p w:rsidR="00D23926" w:rsidRPr="002135C6" w:rsidRDefault="00D23926" w:rsidP="002135C6">
            <w:pPr>
              <w:spacing w:after="0"/>
              <w:jc w:val="left"/>
              <w:rPr>
                <w:szCs w:val="16"/>
              </w:rPr>
            </w:pPr>
          </w:p>
        </w:tc>
      </w:tr>
    </w:tbl>
    <w:p w:rsidR="009926C0" w:rsidRDefault="009926C0" w:rsidP="009926C0">
      <w:pPr>
        <w:pStyle w:val="Table"/>
        <w:spacing w:before="240"/>
      </w:pPr>
      <w:bookmarkStart w:id="127" w:name="_Toc317074682"/>
      <w:r>
        <w:t xml:space="preserve">Table </w:t>
      </w:r>
      <w:r>
        <w:fldChar w:fldCharType="begin"/>
      </w:r>
      <w:r>
        <w:instrText xml:space="preserve"> SEQ Table \* ARABIC </w:instrText>
      </w:r>
      <w:r>
        <w:fldChar w:fldCharType="separate"/>
      </w:r>
      <w:r w:rsidR="00160137">
        <w:rPr>
          <w:noProof/>
        </w:rPr>
        <w:t>21</w:t>
      </w:r>
      <w:r>
        <w:fldChar w:fldCharType="end"/>
      </w:r>
      <w:r>
        <w:t xml:space="preserve">: </w:t>
      </w:r>
      <w:r w:rsidRPr="00AA3394">
        <w:t>Questionnaire Table</w:t>
      </w:r>
      <w:bookmarkEnd w:id="127"/>
    </w:p>
    <w:tbl>
      <w:tblPr>
        <w:tblW w:w="946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Look w:val="0000" w:firstRow="0" w:lastRow="0" w:firstColumn="0" w:lastColumn="0" w:noHBand="0" w:noVBand="0"/>
      </w:tblPr>
      <w:tblGrid>
        <w:gridCol w:w="2180"/>
        <w:gridCol w:w="3640"/>
        <w:gridCol w:w="3640"/>
      </w:tblGrid>
      <w:tr w:rsidR="00D23926" w:rsidRPr="002135C6">
        <w:trPr>
          <w:tblHeader/>
        </w:trPr>
        <w:tc>
          <w:tcPr>
            <w:tcW w:w="2180" w:type="dxa"/>
            <w:tcBorders>
              <w:top w:val="single" w:sz="18" w:space="0" w:color="003893"/>
              <w:bottom w:val="single" w:sz="4" w:space="0" w:color="003893"/>
              <w:right w:val="single" w:sz="4" w:space="0" w:color="FFFFFF"/>
            </w:tcBorders>
            <w:shd w:val="clear" w:color="auto" w:fill="003893"/>
            <w:noWrap/>
          </w:tcPr>
          <w:p w:rsidR="00D23926" w:rsidRPr="00AA3394" w:rsidRDefault="00D23926" w:rsidP="002135C6">
            <w:pPr>
              <w:keepNext/>
              <w:spacing w:after="0"/>
              <w:jc w:val="left"/>
            </w:pPr>
            <w:r w:rsidRPr="00AA3394">
              <w:t>Column</w:t>
            </w:r>
          </w:p>
        </w:tc>
        <w:tc>
          <w:tcPr>
            <w:tcW w:w="3640" w:type="dxa"/>
            <w:tcBorders>
              <w:top w:val="single" w:sz="18" w:space="0" w:color="003893"/>
              <w:left w:val="single" w:sz="4" w:space="0" w:color="FFFFFF"/>
              <w:bottom w:val="single" w:sz="4" w:space="0" w:color="003893"/>
              <w:right w:val="single" w:sz="4" w:space="0" w:color="FFFFFF"/>
            </w:tcBorders>
            <w:shd w:val="clear" w:color="auto" w:fill="003893"/>
            <w:noWrap/>
          </w:tcPr>
          <w:p w:rsidR="00D23926" w:rsidRPr="00AA3394" w:rsidRDefault="00D23926" w:rsidP="002135C6">
            <w:pPr>
              <w:keepNext/>
              <w:spacing w:after="0"/>
              <w:jc w:val="left"/>
            </w:pPr>
            <w:r w:rsidRPr="00AA3394">
              <w:t>Notes</w:t>
            </w:r>
          </w:p>
        </w:tc>
        <w:tc>
          <w:tcPr>
            <w:tcW w:w="3640" w:type="dxa"/>
            <w:tcBorders>
              <w:top w:val="single" w:sz="18" w:space="0" w:color="003893"/>
              <w:left w:val="single" w:sz="4" w:space="0" w:color="FFFFFF"/>
              <w:bottom w:val="single" w:sz="4" w:space="0" w:color="003893"/>
            </w:tcBorders>
            <w:shd w:val="clear" w:color="auto" w:fill="003893"/>
            <w:noWrap/>
          </w:tcPr>
          <w:p w:rsidR="00D23926" w:rsidRPr="00AA3394" w:rsidRDefault="00D23926" w:rsidP="002135C6">
            <w:pPr>
              <w:keepNext/>
              <w:spacing w:after="0"/>
              <w:jc w:val="left"/>
            </w:pPr>
            <w:r w:rsidRPr="00AA3394">
              <w:t>CIDS Data Item</w:t>
            </w:r>
          </w:p>
        </w:tc>
      </w:tr>
      <w:tr w:rsidR="00D23926" w:rsidRPr="002135C6">
        <w:tc>
          <w:tcPr>
            <w:tcW w:w="2180" w:type="dxa"/>
            <w:tcBorders>
              <w:top w:val="single" w:sz="4" w:space="0" w:color="003893"/>
            </w:tcBorders>
            <w:shd w:val="clear" w:color="auto" w:fill="FFFF00"/>
          </w:tcPr>
          <w:p w:rsidR="00D23926" w:rsidRDefault="00D23926" w:rsidP="002135C6">
            <w:pPr>
              <w:spacing w:after="0"/>
              <w:jc w:val="left"/>
            </w:pPr>
            <w:r>
              <w:t>Local Patient Identifier</w:t>
            </w:r>
          </w:p>
        </w:tc>
        <w:tc>
          <w:tcPr>
            <w:tcW w:w="3640" w:type="dxa"/>
            <w:tcBorders>
              <w:top w:val="single" w:sz="4" w:space="0" w:color="003893"/>
            </w:tcBorders>
            <w:shd w:val="clear" w:color="auto" w:fill="FFFF00"/>
          </w:tcPr>
          <w:p w:rsidR="00D23926" w:rsidRDefault="00D23926" w:rsidP="002135C6">
            <w:pPr>
              <w:spacing w:after="0"/>
              <w:jc w:val="left"/>
            </w:pPr>
          </w:p>
        </w:tc>
        <w:tc>
          <w:tcPr>
            <w:tcW w:w="3640" w:type="dxa"/>
            <w:tcBorders>
              <w:top w:val="single" w:sz="4" w:space="0" w:color="003893"/>
            </w:tcBorders>
            <w:shd w:val="clear" w:color="auto" w:fill="FFFF00"/>
          </w:tcPr>
          <w:p w:rsidR="00D23926" w:rsidRDefault="00D23926" w:rsidP="002135C6">
            <w:pPr>
              <w:spacing w:after="0"/>
              <w:jc w:val="left"/>
            </w:pPr>
            <w:r>
              <w:t>Care Plan. Local Patient Identifier</w:t>
            </w:r>
          </w:p>
        </w:tc>
      </w:tr>
      <w:tr w:rsidR="00D23926" w:rsidRPr="002135C6">
        <w:tc>
          <w:tcPr>
            <w:tcW w:w="2180" w:type="dxa"/>
            <w:shd w:val="clear" w:color="auto" w:fill="FFFF00"/>
          </w:tcPr>
          <w:p w:rsidR="00D23926" w:rsidRDefault="00D23926" w:rsidP="002135C6">
            <w:pPr>
              <w:spacing w:after="0"/>
              <w:jc w:val="left"/>
            </w:pPr>
            <w:r>
              <w:t>Org Code (Provider)</w:t>
            </w:r>
          </w:p>
        </w:tc>
        <w:tc>
          <w:tcPr>
            <w:tcW w:w="3640" w:type="dxa"/>
            <w:shd w:val="clear" w:color="auto" w:fill="FFFF00"/>
          </w:tcPr>
          <w:p w:rsidR="00D23926" w:rsidRDefault="00D23926" w:rsidP="002135C6">
            <w:pPr>
              <w:spacing w:after="0"/>
              <w:jc w:val="left"/>
            </w:pPr>
          </w:p>
        </w:tc>
        <w:tc>
          <w:tcPr>
            <w:tcW w:w="3640" w:type="dxa"/>
            <w:shd w:val="clear" w:color="auto" w:fill="FFFF00"/>
          </w:tcPr>
          <w:p w:rsidR="00D23926" w:rsidRDefault="00D23926" w:rsidP="002135C6">
            <w:pPr>
              <w:spacing w:after="0"/>
              <w:jc w:val="left"/>
            </w:pPr>
            <w:r>
              <w:t>Care Plan. Organisation Code (Code of Provider)</w:t>
            </w:r>
          </w:p>
        </w:tc>
      </w:tr>
      <w:tr w:rsidR="00D23926" w:rsidRPr="002135C6">
        <w:tc>
          <w:tcPr>
            <w:tcW w:w="2180" w:type="dxa"/>
            <w:shd w:val="clear" w:color="auto" w:fill="FFFF00"/>
          </w:tcPr>
          <w:p w:rsidR="00D23926" w:rsidRDefault="00D23926" w:rsidP="002135C6">
            <w:pPr>
              <w:spacing w:after="0"/>
              <w:jc w:val="left"/>
            </w:pPr>
            <w:r>
              <w:t>Service Request Identifier</w:t>
            </w:r>
          </w:p>
        </w:tc>
        <w:tc>
          <w:tcPr>
            <w:tcW w:w="3640" w:type="dxa"/>
            <w:shd w:val="clear" w:color="auto" w:fill="FFFF00"/>
          </w:tcPr>
          <w:p w:rsidR="00D23926" w:rsidRDefault="00D23926" w:rsidP="002135C6">
            <w:pPr>
              <w:spacing w:after="0"/>
              <w:jc w:val="left"/>
            </w:pPr>
          </w:p>
        </w:tc>
        <w:tc>
          <w:tcPr>
            <w:tcW w:w="3640" w:type="dxa"/>
            <w:shd w:val="clear" w:color="auto" w:fill="FFFF00"/>
          </w:tcPr>
          <w:p w:rsidR="00D23926" w:rsidRDefault="00D23926" w:rsidP="002135C6">
            <w:pPr>
              <w:spacing w:after="0"/>
              <w:jc w:val="left"/>
            </w:pPr>
            <w:r>
              <w:t>Care Plan. Service Request Identifier</w:t>
            </w:r>
          </w:p>
        </w:tc>
      </w:tr>
      <w:tr w:rsidR="00D23926" w:rsidRPr="002135C6">
        <w:tc>
          <w:tcPr>
            <w:tcW w:w="2180" w:type="dxa"/>
            <w:shd w:val="clear" w:color="auto" w:fill="FFFF00"/>
          </w:tcPr>
          <w:p w:rsidR="00D23926" w:rsidRDefault="00D23926" w:rsidP="002135C6">
            <w:pPr>
              <w:spacing w:after="0"/>
              <w:jc w:val="left"/>
            </w:pPr>
            <w:r>
              <w:t>Questionnaire Type</w:t>
            </w:r>
          </w:p>
        </w:tc>
        <w:tc>
          <w:tcPr>
            <w:tcW w:w="3640" w:type="dxa"/>
            <w:shd w:val="clear" w:color="auto" w:fill="FFFF00"/>
          </w:tcPr>
          <w:p w:rsidR="00D23926" w:rsidRDefault="00D23926" w:rsidP="002135C6">
            <w:pPr>
              <w:spacing w:after="0"/>
              <w:jc w:val="left"/>
            </w:pPr>
            <w:r>
              <w:t>(S)</w:t>
            </w:r>
            <w:proofErr w:type="spellStart"/>
            <w:r>
              <w:t>ymptom</w:t>
            </w:r>
            <w:proofErr w:type="spellEnd"/>
            <w:r>
              <w:t xml:space="preserve"> profile or (Q)</w:t>
            </w:r>
            <w:proofErr w:type="spellStart"/>
            <w:r>
              <w:t>uality</w:t>
            </w:r>
            <w:proofErr w:type="spellEnd"/>
            <w:r>
              <w:t xml:space="preserve"> of life</w:t>
            </w:r>
          </w:p>
        </w:tc>
        <w:tc>
          <w:tcPr>
            <w:tcW w:w="3640" w:type="dxa"/>
            <w:shd w:val="clear" w:color="auto" w:fill="FFFF00"/>
          </w:tcPr>
          <w:p w:rsidR="00D23926" w:rsidRDefault="00D23926" w:rsidP="002135C6">
            <w:pPr>
              <w:spacing w:after="0"/>
              <w:jc w:val="left"/>
            </w:pPr>
          </w:p>
        </w:tc>
      </w:tr>
      <w:tr w:rsidR="00D23926" w:rsidRPr="002135C6">
        <w:tc>
          <w:tcPr>
            <w:tcW w:w="2180" w:type="dxa"/>
            <w:shd w:val="clear" w:color="auto" w:fill="FFFF00"/>
          </w:tcPr>
          <w:p w:rsidR="00D23926" w:rsidRDefault="00D23926" w:rsidP="002135C6">
            <w:pPr>
              <w:spacing w:after="0"/>
              <w:jc w:val="left"/>
            </w:pPr>
            <w:r>
              <w:t>Issue Date</w:t>
            </w:r>
          </w:p>
        </w:tc>
        <w:tc>
          <w:tcPr>
            <w:tcW w:w="3640" w:type="dxa"/>
            <w:shd w:val="clear" w:color="auto" w:fill="FFFF00"/>
          </w:tcPr>
          <w:p w:rsidR="00D23926" w:rsidRDefault="00D23926" w:rsidP="002135C6">
            <w:pPr>
              <w:spacing w:after="0"/>
              <w:jc w:val="left"/>
            </w:pPr>
            <w:r>
              <w:t>Date questionnaire issued - may be completed on several occasions (eg. at triage, after 6 months or at discharge - whichever is sooner - then after a further 3 months)</w:t>
            </w:r>
          </w:p>
        </w:tc>
        <w:tc>
          <w:tcPr>
            <w:tcW w:w="3640" w:type="dxa"/>
            <w:shd w:val="clear" w:color="auto" w:fill="FFFF00"/>
          </w:tcPr>
          <w:p w:rsidR="00D23926" w:rsidRDefault="00D23926" w:rsidP="002135C6">
            <w:pPr>
              <w:spacing w:after="0"/>
              <w:jc w:val="left"/>
            </w:pPr>
          </w:p>
        </w:tc>
      </w:tr>
      <w:tr w:rsidR="00D23926" w:rsidRPr="002135C6">
        <w:tc>
          <w:tcPr>
            <w:tcW w:w="2180" w:type="dxa"/>
            <w:shd w:val="clear" w:color="auto" w:fill="auto"/>
          </w:tcPr>
          <w:p w:rsidR="00D23926" w:rsidRDefault="00D23926" w:rsidP="002135C6">
            <w:pPr>
              <w:spacing w:after="0"/>
              <w:jc w:val="left"/>
            </w:pPr>
            <w:r>
              <w:t>Help Requested Date</w:t>
            </w:r>
          </w:p>
        </w:tc>
        <w:tc>
          <w:tcPr>
            <w:tcW w:w="3640" w:type="dxa"/>
            <w:shd w:val="clear" w:color="auto" w:fill="auto"/>
          </w:tcPr>
          <w:p w:rsidR="00D23926" w:rsidRDefault="00D23926" w:rsidP="002135C6">
            <w:pPr>
              <w:spacing w:after="0"/>
              <w:jc w:val="left"/>
            </w:pPr>
            <w:r>
              <w:t>Where patient requests help to complete questionnaire</w:t>
            </w:r>
          </w:p>
        </w:tc>
        <w:tc>
          <w:tcPr>
            <w:tcW w:w="3640" w:type="dxa"/>
            <w:shd w:val="clear" w:color="auto" w:fill="auto"/>
          </w:tcPr>
          <w:p w:rsidR="00D23926" w:rsidRDefault="00D23926" w:rsidP="002135C6">
            <w:pPr>
              <w:spacing w:after="0"/>
              <w:jc w:val="left"/>
            </w:pPr>
          </w:p>
        </w:tc>
      </w:tr>
      <w:tr w:rsidR="00D23926" w:rsidRPr="002135C6">
        <w:tc>
          <w:tcPr>
            <w:tcW w:w="2180" w:type="dxa"/>
            <w:shd w:val="clear" w:color="auto" w:fill="auto"/>
          </w:tcPr>
          <w:p w:rsidR="00D23926" w:rsidRDefault="00D23926" w:rsidP="002135C6">
            <w:pPr>
              <w:spacing w:after="0"/>
              <w:jc w:val="left"/>
            </w:pPr>
            <w:r>
              <w:t>Help Provided Date</w:t>
            </w:r>
          </w:p>
        </w:tc>
        <w:tc>
          <w:tcPr>
            <w:tcW w:w="3640" w:type="dxa"/>
            <w:shd w:val="clear" w:color="auto" w:fill="auto"/>
          </w:tcPr>
          <w:p w:rsidR="00D23926" w:rsidRDefault="00D23926" w:rsidP="002135C6">
            <w:pPr>
              <w:spacing w:after="0"/>
              <w:jc w:val="left"/>
            </w:pPr>
            <w:r>
              <w:t> </w:t>
            </w:r>
          </w:p>
        </w:tc>
        <w:tc>
          <w:tcPr>
            <w:tcW w:w="3640" w:type="dxa"/>
            <w:shd w:val="clear" w:color="auto" w:fill="auto"/>
          </w:tcPr>
          <w:p w:rsidR="00D23926" w:rsidRDefault="00D23926" w:rsidP="002135C6">
            <w:pPr>
              <w:spacing w:after="0"/>
              <w:jc w:val="left"/>
            </w:pPr>
          </w:p>
        </w:tc>
      </w:tr>
      <w:tr w:rsidR="00D23926" w:rsidRPr="002135C6">
        <w:tc>
          <w:tcPr>
            <w:tcW w:w="2180" w:type="dxa"/>
            <w:shd w:val="clear" w:color="auto" w:fill="auto"/>
          </w:tcPr>
          <w:p w:rsidR="00D23926" w:rsidRDefault="00D23926" w:rsidP="002135C6">
            <w:pPr>
              <w:spacing w:after="0"/>
              <w:jc w:val="left"/>
            </w:pPr>
            <w:r>
              <w:t>Return Date</w:t>
            </w:r>
          </w:p>
        </w:tc>
        <w:tc>
          <w:tcPr>
            <w:tcW w:w="3640" w:type="dxa"/>
            <w:shd w:val="clear" w:color="auto" w:fill="auto"/>
          </w:tcPr>
          <w:p w:rsidR="00D23926" w:rsidRDefault="00D23926" w:rsidP="002135C6">
            <w:pPr>
              <w:spacing w:after="0"/>
              <w:jc w:val="left"/>
            </w:pPr>
            <w:r>
              <w:t>Date questionnaire returned</w:t>
            </w:r>
          </w:p>
        </w:tc>
        <w:tc>
          <w:tcPr>
            <w:tcW w:w="3640" w:type="dxa"/>
            <w:shd w:val="clear" w:color="auto" w:fill="auto"/>
          </w:tcPr>
          <w:p w:rsidR="00D23926" w:rsidRDefault="00D23926" w:rsidP="002135C6">
            <w:pPr>
              <w:spacing w:after="0"/>
              <w:jc w:val="left"/>
            </w:pPr>
          </w:p>
        </w:tc>
      </w:tr>
      <w:tr w:rsidR="00D23926" w:rsidRPr="002135C6">
        <w:tc>
          <w:tcPr>
            <w:tcW w:w="2180" w:type="dxa"/>
            <w:shd w:val="clear" w:color="auto" w:fill="auto"/>
          </w:tcPr>
          <w:p w:rsidR="00D23926" w:rsidRDefault="00D23926" w:rsidP="002135C6">
            <w:pPr>
              <w:spacing w:after="0"/>
              <w:jc w:val="left"/>
            </w:pPr>
            <w:r>
              <w:t>Questionnaire Responses</w:t>
            </w:r>
          </w:p>
        </w:tc>
        <w:tc>
          <w:tcPr>
            <w:tcW w:w="3640" w:type="dxa"/>
            <w:shd w:val="clear" w:color="auto" w:fill="auto"/>
          </w:tcPr>
          <w:p w:rsidR="00D23926" w:rsidRDefault="00D23926" w:rsidP="002135C6">
            <w:pPr>
              <w:spacing w:after="0"/>
              <w:jc w:val="left"/>
            </w:pPr>
            <w:r>
              <w:t>Responses to all questions</w:t>
            </w:r>
          </w:p>
        </w:tc>
        <w:tc>
          <w:tcPr>
            <w:tcW w:w="3640" w:type="dxa"/>
            <w:shd w:val="clear" w:color="auto" w:fill="auto"/>
          </w:tcPr>
          <w:p w:rsidR="00D23926" w:rsidRDefault="00D23926" w:rsidP="002135C6">
            <w:pPr>
              <w:spacing w:after="0"/>
              <w:jc w:val="left"/>
            </w:pPr>
          </w:p>
        </w:tc>
      </w:tr>
      <w:tr w:rsidR="00D23926" w:rsidRPr="002135C6">
        <w:tc>
          <w:tcPr>
            <w:tcW w:w="2180" w:type="dxa"/>
            <w:shd w:val="clear" w:color="auto" w:fill="auto"/>
          </w:tcPr>
          <w:p w:rsidR="00D23926" w:rsidRDefault="00D23926" w:rsidP="002135C6">
            <w:pPr>
              <w:spacing w:after="0"/>
              <w:jc w:val="left"/>
            </w:pPr>
            <w:r>
              <w:t>Score</w:t>
            </w:r>
          </w:p>
        </w:tc>
        <w:tc>
          <w:tcPr>
            <w:tcW w:w="3640" w:type="dxa"/>
            <w:shd w:val="clear" w:color="auto" w:fill="auto"/>
          </w:tcPr>
          <w:p w:rsidR="00D23926" w:rsidRDefault="00D23926" w:rsidP="002135C6">
            <w:pPr>
              <w:spacing w:after="0"/>
              <w:jc w:val="left"/>
            </w:pPr>
            <w:r>
              <w:t>Responses are converted to a score to allow improvement to be measured</w:t>
            </w:r>
          </w:p>
        </w:tc>
        <w:tc>
          <w:tcPr>
            <w:tcW w:w="3640" w:type="dxa"/>
            <w:shd w:val="clear" w:color="auto" w:fill="auto"/>
          </w:tcPr>
          <w:p w:rsidR="00D23926" w:rsidRDefault="00D23926" w:rsidP="002135C6">
            <w:pPr>
              <w:spacing w:after="0"/>
              <w:jc w:val="left"/>
            </w:pPr>
          </w:p>
        </w:tc>
      </w:tr>
    </w:tbl>
    <w:p w:rsidR="00D23926" w:rsidRDefault="00D23926" w:rsidP="001A543B">
      <w:pPr>
        <w:spacing w:after="0"/>
        <w:sectPr w:rsidR="00D23926"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1A543B" w:rsidRDefault="001A543B" w:rsidP="001A543B">
      <w:pPr>
        <w:spacing w:after="0"/>
      </w:pPr>
    </w:p>
    <w:p w:rsidR="001A543B" w:rsidRPr="00450A5C" w:rsidRDefault="001A543B" w:rsidP="001A543B">
      <w:pPr>
        <w:pStyle w:val="Heading3"/>
        <w:shd w:val="clear" w:color="auto" w:fill="auto"/>
        <w:rPr>
          <w:b/>
          <w:color w:val="339966"/>
        </w:rPr>
      </w:pPr>
      <w:bookmarkStart w:id="128" w:name="_Toc316452926"/>
      <w:bookmarkStart w:id="129" w:name="_Toc317074654"/>
      <w:r w:rsidRPr="00450A5C">
        <w:rPr>
          <w:b/>
          <w:color w:val="339966"/>
        </w:rPr>
        <w:t>Data Quality Improvement Plan</w:t>
      </w:r>
      <w:bookmarkEnd w:id="120"/>
      <w:bookmarkEnd w:id="121"/>
      <w:bookmarkEnd w:id="128"/>
      <w:bookmarkEnd w:id="129"/>
    </w:p>
    <w:p w:rsidR="0042206F" w:rsidRPr="0042206F" w:rsidRDefault="009926C0" w:rsidP="009926C0">
      <w:pPr>
        <w:rPr>
          <w:rFonts w:cs="Arial"/>
          <w:szCs w:val="20"/>
        </w:rPr>
      </w:pPr>
      <w:proofErr w:type="gramStart"/>
      <w:r w:rsidRPr="009926C0">
        <w:rPr>
          <w:rFonts w:cs="Arial"/>
          <w:szCs w:val="20"/>
        </w:rPr>
        <w:t>For agreement at a local level.</w:t>
      </w:r>
      <w:proofErr w:type="gramEnd"/>
    </w:p>
    <w:p w:rsidR="000148D6" w:rsidRDefault="000148D6" w:rsidP="000148D6">
      <w:pPr>
        <w:rPr>
          <w:b/>
          <w:szCs w:val="24"/>
        </w:rPr>
        <w:sectPr w:rsidR="000148D6" w:rsidSect="001122D9">
          <w:footnotePr>
            <w:numRestart w:val="eachPage"/>
          </w:footnotePr>
          <w:endnotePr>
            <w:numFmt w:val="decimal"/>
            <w:numRestart w:val="eachSect"/>
          </w:endnotePr>
          <w:pgSz w:w="11906" w:h="16838" w:code="9"/>
          <w:pgMar w:top="1134" w:right="1134" w:bottom="1134" w:left="1418"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4C2333" w:rsidRDefault="004C2333" w:rsidP="004C2333">
      <w:pPr>
        <w:pStyle w:val="AppendixLevel1"/>
      </w:pPr>
      <w:bookmarkStart w:id="130" w:name="_Ref316491045"/>
      <w:bookmarkStart w:id="131" w:name="_Ref316545930"/>
      <w:bookmarkStart w:id="132" w:name="_Toc317074655"/>
      <w:r>
        <w:lastRenderedPageBreak/>
        <w:t>– Competency Schedule Example</w:t>
      </w:r>
      <w:bookmarkEnd w:id="131"/>
      <w:bookmarkEnd w:id="132"/>
    </w:p>
    <w:tbl>
      <w:tblPr>
        <w:tblW w:w="0" w:type="auto"/>
        <w:tblBorders>
          <w:top w:val="single" w:sz="18" w:space="0" w:color="0091C9"/>
          <w:left w:val="single" w:sz="18" w:space="0" w:color="0091C9"/>
          <w:bottom w:val="single" w:sz="18" w:space="0" w:color="0091C9"/>
          <w:right w:val="single" w:sz="18" w:space="0" w:color="0091C9"/>
        </w:tblBorders>
        <w:tblCellMar>
          <w:top w:w="567" w:type="dxa"/>
          <w:left w:w="284" w:type="dxa"/>
          <w:bottom w:w="567" w:type="dxa"/>
          <w:right w:w="284" w:type="dxa"/>
        </w:tblCellMar>
        <w:tblLook w:val="04A0" w:firstRow="1" w:lastRow="0" w:firstColumn="1" w:lastColumn="0" w:noHBand="0" w:noVBand="1"/>
      </w:tblPr>
      <w:tblGrid>
        <w:gridCol w:w="14786"/>
      </w:tblGrid>
      <w:tr w:rsidR="004C2333">
        <w:tc>
          <w:tcPr>
            <w:tcW w:w="14786" w:type="dxa"/>
          </w:tcPr>
          <w:p w:rsidR="004C2333" w:rsidRPr="00F35820" w:rsidRDefault="004C2333" w:rsidP="008C6762">
            <w:pPr>
              <w:spacing w:after="0" w:line="240" w:lineRule="auto"/>
              <w:jc w:val="center"/>
              <w:rPr>
                <w:b/>
                <w:color w:val="003893"/>
                <w:sz w:val="72"/>
                <w:szCs w:val="24"/>
                <w:lang w:eastAsia="en-US" w:bidi="en-US"/>
              </w:rPr>
            </w:pPr>
            <w:r w:rsidRPr="00F35820">
              <w:rPr>
                <w:b/>
                <w:color w:val="003893"/>
                <w:sz w:val="72"/>
                <w:szCs w:val="24"/>
                <w:lang w:eastAsia="en-US" w:bidi="en-US"/>
              </w:rPr>
              <w:t>COMPETENCIES</w:t>
            </w:r>
          </w:p>
          <w:p w:rsidR="004C2333" w:rsidRPr="00F35820" w:rsidRDefault="004C2333" w:rsidP="008C6762">
            <w:pPr>
              <w:spacing w:after="0" w:line="240" w:lineRule="auto"/>
              <w:jc w:val="center"/>
              <w:rPr>
                <w:b/>
                <w:color w:val="003893"/>
                <w:sz w:val="72"/>
                <w:szCs w:val="24"/>
                <w:lang w:eastAsia="en-US" w:bidi="en-US"/>
              </w:rPr>
            </w:pPr>
            <w:r w:rsidRPr="00F35820">
              <w:rPr>
                <w:b/>
                <w:color w:val="003893"/>
                <w:sz w:val="72"/>
                <w:szCs w:val="24"/>
                <w:lang w:eastAsia="en-US" w:bidi="en-US"/>
              </w:rPr>
              <w:t>For Community Bladder and Bowel Integrated Service</w:t>
            </w:r>
          </w:p>
          <w:p w:rsidR="004C2333" w:rsidRPr="00F35820" w:rsidRDefault="004C2333" w:rsidP="008C6762">
            <w:pPr>
              <w:spacing w:after="0" w:line="240" w:lineRule="auto"/>
              <w:jc w:val="center"/>
              <w:rPr>
                <w:b/>
                <w:color w:val="003893"/>
                <w:szCs w:val="24"/>
                <w:lang w:eastAsia="en-US" w:bidi="en-US"/>
              </w:rPr>
            </w:pPr>
          </w:p>
          <w:p w:rsidR="004C2333" w:rsidRPr="00F35820" w:rsidRDefault="004C2333" w:rsidP="008C6762">
            <w:pPr>
              <w:spacing w:after="0" w:line="240" w:lineRule="auto"/>
              <w:jc w:val="center"/>
              <w:rPr>
                <w:b/>
                <w:color w:val="003893"/>
                <w:sz w:val="40"/>
                <w:szCs w:val="24"/>
                <w:lang w:eastAsia="en-US" w:bidi="en-US"/>
              </w:rPr>
            </w:pPr>
            <w:r w:rsidRPr="00F35820">
              <w:rPr>
                <w:b/>
                <w:color w:val="003893"/>
                <w:sz w:val="40"/>
                <w:szCs w:val="24"/>
                <w:lang w:eastAsia="en-US" w:bidi="en-US"/>
              </w:rPr>
              <w:t xml:space="preserve"> (UPDATE EVERY TWO YEARS)</w:t>
            </w:r>
          </w:p>
          <w:p w:rsidR="004C2333" w:rsidRPr="00F35820" w:rsidRDefault="004C2333" w:rsidP="008C6762">
            <w:pPr>
              <w:spacing w:after="0" w:line="240" w:lineRule="auto"/>
              <w:jc w:val="center"/>
              <w:rPr>
                <w:b/>
                <w:color w:val="003893"/>
                <w:sz w:val="40"/>
                <w:szCs w:val="24"/>
                <w:lang w:eastAsia="en-US" w:bidi="en-US"/>
              </w:rPr>
            </w:pPr>
          </w:p>
          <w:p w:rsidR="004C2333" w:rsidRPr="00F35820" w:rsidRDefault="004C2333" w:rsidP="008C6762">
            <w:pPr>
              <w:spacing w:after="0" w:line="240" w:lineRule="auto"/>
              <w:rPr>
                <w:b/>
                <w:color w:val="003893"/>
                <w:sz w:val="32"/>
                <w:szCs w:val="24"/>
                <w:lang w:eastAsia="en-US" w:bidi="en-US"/>
              </w:rPr>
            </w:pPr>
            <w:r w:rsidRPr="00F35820">
              <w:rPr>
                <w:b/>
                <w:color w:val="003893"/>
                <w:sz w:val="32"/>
                <w:szCs w:val="24"/>
                <w:lang w:eastAsia="en-US" w:bidi="en-US"/>
              </w:rPr>
              <w:t xml:space="preserve">Full Name </w:t>
            </w:r>
            <w:r w:rsidRPr="00F35820">
              <w:rPr>
                <w:b/>
                <w:color w:val="003893"/>
                <w:sz w:val="32"/>
                <w:szCs w:val="24"/>
                <w:lang w:eastAsia="en-US" w:bidi="en-US"/>
              </w:rPr>
              <w:tab/>
            </w:r>
            <w:r w:rsidRPr="00F35820">
              <w:rPr>
                <w:b/>
                <w:color w:val="003893"/>
                <w:sz w:val="32"/>
                <w:szCs w:val="24"/>
                <w:lang w:eastAsia="en-US" w:bidi="en-US"/>
              </w:rPr>
              <w:tab/>
            </w:r>
            <w:r w:rsidRPr="00F35820">
              <w:rPr>
                <w:b/>
                <w:color w:val="003893"/>
                <w:sz w:val="32"/>
                <w:szCs w:val="24"/>
                <w:lang w:eastAsia="en-US" w:bidi="en-US"/>
              </w:rPr>
              <w:tab/>
            </w:r>
            <w:r w:rsidRPr="00F35820">
              <w:rPr>
                <w:b/>
                <w:color w:val="003893"/>
                <w:sz w:val="32"/>
                <w:szCs w:val="24"/>
                <w:lang w:eastAsia="en-US" w:bidi="en-US"/>
              </w:rPr>
              <w:tab/>
            </w:r>
            <w:r w:rsidRPr="00F35820">
              <w:rPr>
                <w:b/>
                <w:color w:val="003893"/>
                <w:sz w:val="32"/>
                <w:szCs w:val="24"/>
                <w:lang w:eastAsia="en-US" w:bidi="en-US"/>
              </w:rPr>
              <w:tab/>
              <w:t>Base</w:t>
            </w:r>
            <w:r w:rsidRPr="00F35820">
              <w:rPr>
                <w:b/>
                <w:color w:val="003893"/>
                <w:sz w:val="32"/>
                <w:szCs w:val="24"/>
                <w:lang w:eastAsia="en-US" w:bidi="en-US"/>
              </w:rPr>
              <w:tab/>
            </w:r>
            <w:r w:rsidRPr="00F35820">
              <w:rPr>
                <w:b/>
                <w:color w:val="003893"/>
                <w:sz w:val="32"/>
                <w:szCs w:val="24"/>
                <w:lang w:eastAsia="en-US" w:bidi="en-US"/>
              </w:rPr>
              <w:tab/>
            </w:r>
            <w:r w:rsidRPr="00F35820">
              <w:rPr>
                <w:b/>
                <w:color w:val="003893"/>
                <w:sz w:val="32"/>
                <w:szCs w:val="24"/>
                <w:lang w:eastAsia="en-US" w:bidi="en-US"/>
              </w:rPr>
              <w:tab/>
            </w:r>
            <w:r w:rsidRPr="00F35820">
              <w:rPr>
                <w:b/>
                <w:color w:val="003893"/>
                <w:sz w:val="32"/>
                <w:szCs w:val="24"/>
                <w:lang w:eastAsia="en-US" w:bidi="en-US"/>
              </w:rPr>
              <w:tab/>
            </w:r>
            <w:r w:rsidRPr="00F35820">
              <w:rPr>
                <w:b/>
                <w:color w:val="003893"/>
                <w:sz w:val="32"/>
                <w:szCs w:val="24"/>
                <w:lang w:eastAsia="en-US" w:bidi="en-US"/>
              </w:rPr>
              <w:tab/>
              <w:t>Date of Assessment</w:t>
            </w:r>
          </w:p>
          <w:p w:rsidR="004C2333" w:rsidRPr="00F35820" w:rsidRDefault="004C2333" w:rsidP="008C6762">
            <w:pPr>
              <w:spacing w:after="0" w:line="240" w:lineRule="auto"/>
              <w:rPr>
                <w:b/>
                <w:color w:val="003893"/>
                <w:sz w:val="32"/>
                <w:szCs w:val="24"/>
                <w:lang w:eastAsia="en-US" w:bidi="en-US"/>
              </w:rPr>
            </w:pPr>
          </w:p>
          <w:p w:rsidR="004C2333" w:rsidRPr="004061D4" w:rsidRDefault="004C2333" w:rsidP="008C6762">
            <w:pPr>
              <w:spacing w:after="0" w:line="240" w:lineRule="auto"/>
              <w:rPr>
                <w:color w:val="003893"/>
              </w:rPr>
            </w:pPr>
            <w:r w:rsidRPr="004061D4">
              <w:rPr>
                <w:b/>
                <w:color w:val="003893"/>
                <w:sz w:val="32"/>
                <w:szCs w:val="24"/>
                <w:lang w:eastAsia="en-US" w:bidi="en-US"/>
              </w:rPr>
              <w:t>Name of Assessor</w:t>
            </w:r>
            <w:r w:rsidRPr="004061D4">
              <w:rPr>
                <w:b/>
                <w:color w:val="003893"/>
                <w:sz w:val="32"/>
                <w:szCs w:val="24"/>
                <w:lang w:eastAsia="en-US" w:bidi="en-US"/>
              </w:rPr>
              <w:tab/>
            </w:r>
            <w:r w:rsidRPr="004061D4">
              <w:rPr>
                <w:b/>
                <w:color w:val="003893"/>
                <w:sz w:val="32"/>
                <w:szCs w:val="24"/>
                <w:lang w:eastAsia="en-US" w:bidi="en-US"/>
              </w:rPr>
              <w:tab/>
            </w:r>
            <w:r w:rsidRPr="004061D4">
              <w:rPr>
                <w:b/>
                <w:color w:val="003893"/>
                <w:sz w:val="32"/>
                <w:szCs w:val="24"/>
                <w:lang w:eastAsia="en-US" w:bidi="en-US"/>
              </w:rPr>
              <w:tab/>
            </w:r>
            <w:r w:rsidRPr="004061D4">
              <w:rPr>
                <w:b/>
                <w:color w:val="003893"/>
                <w:sz w:val="32"/>
                <w:szCs w:val="24"/>
                <w:lang w:eastAsia="en-US" w:bidi="en-US"/>
              </w:rPr>
              <w:tab/>
              <w:t>Base</w:t>
            </w:r>
            <w:r w:rsidRPr="004061D4">
              <w:rPr>
                <w:b/>
                <w:color w:val="003893"/>
                <w:sz w:val="32"/>
                <w:szCs w:val="24"/>
                <w:lang w:eastAsia="en-US" w:bidi="en-US"/>
              </w:rPr>
              <w:tab/>
            </w:r>
            <w:r w:rsidRPr="004061D4">
              <w:rPr>
                <w:b/>
                <w:color w:val="003893"/>
                <w:sz w:val="32"/>
                <w:szCs w:val="24"/>
                <w:lang w:eastAsia="en-US" w:bidi="en-US"/>
              </w:rPr>
              <w:tab/>
            </w:r>
            <w:r w:rsidRPr="004061D4">
              <w:rPr>
                <w:b/>
                <w:color w:val="003893"/>
                <w:sz w:val="32"/>
                <w:szCs w:val="24"/>
                <w:lang w:eastAsia="en-US" w:bidi="en-US"/>
              </w:rPr>
              <w:tab/>
            </w:r>
            <w:r w:rsidRPr="004061D4">
              <w:rPr>
                <w:b/>
                <w:color w:val="003893"/>
                <w:sz w:val="32"/>
                <w:szCs w:val="24"/>
                <w:lang w:eastAsia="en-US" w:bidi="en-US"/>
              </w:rPr>
              <w:tab/>
            </w:r>
            <w:r w:rsidRPr="004061D4">
              <w:rPr>
                <w:b/>
                <w:color w:val="003893"/>
                <w:sz w:val="32"/>
                <w:szCs w:val="24"/>
                <w:lang w:eastAsia="en-US" w:bidi="en-US"/>
              </w:rPr>
              <w:tab/>
              <w:t>Date of Assessment</w:t>
            </w:r>
          </w:p>
        </w:tc>
      </w:tr>
    </w:tbl>
    <w:p w:rsidR="004C2333" w:rsidRDefault="004C2333" w:rsidP="004C2333"/>
    <w:p w:rsidR="004C2333" w:rsidRDefault="004C2333" w:rsidP="004C2333">
      <w:pPr>
        <w:sectPr w:rsidR="004C2333" w:rsidSect="00E73A7D">
          <w:headerReference w:type="default" r:id="rId89"/>
          <w:footerReference w:type="default" r:id="rId90"/>
          <w:footnotePr>
            <w:numRestart w:val="eachPage"/>
          </w:footnotePr>
          <w:endnotePr>
            <w:numFmt w:val="decimal"/>
            <w:numRestart w:val="eachSect"/>
          </w:endnotePr>
          <w:pgSz w:w="16838" w:h="11906" w:orient="landscape" w:code="9"/>
          <w:pgMar w:top="1418" w:right="1134" w:bottom="1134" w:left="1134" w:header="567" w:footer="0" w:gutter="0"/>
          <w:pgBorders w:offsetFrom="page">
            <w:top w:val="single" w:sz="18" w:space="24" w:color="0091C9"/>
            <w:left w:val="single" w:sz="18" w:space="24" w:color="0091C9"/>
            <w:bottom w:val="single" w:sz="18" w:space="24" w:color="0091C9"/>
            <w:right w:val="single" w:sz="18" w:space="24" w:color="0091C9"/>
          </w:pgBorders>
          <w:cols w:space="708"/>
          <w:vAlign w:val="center"/>
          <w:docGrid w:linePitch="360"/>
        </w:sectPr>
      </w:pPr>
    </w:p>
    <w:p w:rsidR="004C2333" w:rsidRDefault="004C2333" w:rsidP="004C2333">
      <w:pPr>
        <w:pStyle w:val="AppendixLevel2"/>
        <w:spacing w:line="240" w:lineRule="auto"/>
      </w:pPr>
      <w:bookmarkStart w:id="133" w:name="_Toc310862973"/>
      <w:bookmarkStart w:id="134" w:name="_Toc317074656"/>
      <w:r w:rsidRPr="0033483F">
        <w:lastRenderedPageBreak/>
        <w:t>Title: Competency for Continence Nurses Within Community Bladder and Bowel Integrated Services</w:t>
      </w:r>
      <w:r>
        <w:t>.</w:t>
      </w:r>
      <w:bookmarkEnd w:id="133"/>
      <w:bookmarkEnd w:id="134"/>
    </w:p>
    <w:p w:rsidR="004C2333" w:rsidRPr="004061D4" w:rsidRDefault="004C2333" w:rsidP="004C2333">
      <w:pPr>
        <w:spacing w:after="0" w:line="240" w:lineRule="auto"/>
        <w:rPr>
          <w:b/>
        </w:rPr>
      </w:pPr>
      <w:r w:rsidRPr="004061D4">
        <w:rPr>
          <w:b/>
        </w:rPr>
        <w:t>Name ………………………………………………</w:t>
      </w:r>
      <w:r w:rsidRPr="004061D4">
        <w:rPr>
          <w:b/>
        </w:rPr>
        <w:tab/>
      </w:r>
      <w:r w:rsidRPr="004061D4">
        <w:rPr>
          <w:b/>
        </w:rPr>
        <w:tab/>
        <w:t>Date ………………………..</w:t>
      </w:r>
      <w:r w:rsidRPr="004061D4">
        <w:rPr>
          <w:b/>
        </w:rPr>
        <w:tab/>
        <w:t>Base</w:t>
      </w:r>
    </w:p>
    <w:tbl>
      <w:tblPr>
        <w:tblpPr w:vertAnchor="text" w:horzAnchor="margin" w:tblpY="1"/>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left w:w="28" w:type="dxa"/>
          <w:right w:w="28" w:type="dxa"/>
        </w:tblCellMar>
        <w:tblLook w:val="01E0" w:firstRow="1" w:lastRow="1" w:firstColumn="1" w:lastColumn="1" w:noHBand="0" w:noVBand="0"/>
      </w:tblPr>
      <w:tblGrid>
        <w:gridCol w:w="710"/>
        <w:gridCol w:w="4988"/>
        <w:gridCol w:w="709"/>
        <w:gridCol w:w="3827"/>
        <w:gridCol w:w="630"/>
        <w:gridCol w:w="3762"/>
      </w:tblGrid>
      <w:tr w:rsidR="004C2333" w:rsidRPr="002135C6">
        <w:trPr>
          <w:tblHeader/>
        </w:trPr>
        <w:tc>
          <w:tcPr>
            <w:tcW w:w="5698" w:type="dxa"/>
            <w:gridSpan w:val="2"/>
            <w:vMerge w:val="restart"/>
            <w:tcBorders>
              <w:top w:val="single" w:sz="18" w:space="0" w:color="003893"/>
              <w:left w:val="single" w:sz="18" w:space="0" w:color="003893"/>
              <w:bottom w:val="single" w:sz="4" w:space="0" w:color="FFFFFF"/>
              <w:right w:val="single" w:sz="4" w:space="0" w:color="FFFFFF"/>
              <w:tl2br w:val="nil"/>
              <w:tr2bl w:val="nil"/>
            </w:tcBorders>
            <w:shd w:val="clear" w:color="auto" w:fill="auto"/>
          </w:tcPr>
          <w:p w:rsidR="004C2333" w:rsidRPr="001D2A69" w:rsidRDefault="004C2333" w:rsidP="002135C6">
            <w:pPr>
              <w:pStyle w:val="TableText"/>
              <w:keepNext/>
              <w:jc w:val="left"/>
            </w:pPr>
            <w:r w:rsidRPr="001D2A69">
              <w:t>Knowledge</w:t>
            </w:r>
          </w:p>
          <w:p w:rsidR="004C2333" w:rsidRPr="001D2A69" w:rsidRDefault="004C2333" w:rsidP="002135C6">
            <w:pPr>
              <w:pStyle w:val="TableText"/>
              <w:keepNext/>
              <w:jc w:val="left"/>
            </w:pPr>
            <w:r w:rsidRPr="001D2A69">
              <w:t>The ability to: Provide Patient Centred Care</w:t>
            </w:r>
          </w:p>
        </w:tc>
        <w:tc>
          <w:tcPr>
            <w:tcW w:w="4536" w:type="dxa"/>
            <w:gridSpan w:val="2"/>
            <w:tcBorders>
              <w:top w:val="single" w:sz="18" w:space="0" w:color="003893"/>
              <w:left w:val="single" w:sz="4" w:space="0" w:color="FFFFFF"/>
              <w:bottom w:val="single" w:sz="4" w:space="0" w:color="FFFFFF"/>
              <w:right w:val="single" w:sz="4" w:space="0" w:color="FFFFFF"/>
              <w:tl2br w:val="nil"/>
              <w:tr2bl w:val="nil"/>
            </w:tcBorders>
            <w:shd w:val="clear" w:color="auto" w:fill="FFFF00"/>
          </w:tcPr>
          <w:p w:rsidR="004C2333" w:rsidRPr="001D2A69" w:rsidRDefault="004C2333" w:rsidP="002135C6">
            <w:pPr>
              <w:pStyle w:val="TableText"/>
              <w:keepNext/>
              <w:jc w:val="left"/>
            </w:pPr>
            <w:r w:rsidRPr="001D2A69">
              <w:t>Self Assessment</w:t>
            </w:r>
          </w:p>
        </w:tc>
        <w:tc>
          <w:tcPr>
            <w:tcW w:w="4392" w:type="dxa"/>
            <w:gridSpan w:val="2"/>
            <w:tcBorders>
              <w:top w:val="single" w:sz="18" w:space="0" w:color="003893"/>
              <w:left w:val="single" w:sz="4" w:space="0" w:color="FFFFFF"/>
              <w:bottom w:val="single" w:sz="4" w:space="0" w:color="FFFFFF"/>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Formal Assessment</w:t>
            </w:r>
          </w:p>
        </w:tc>
      </w:tr>
      <w:tr w:rsidR="004C2333" w:rsidRPr="002135C6">
        <w:trPr>
          <w:tblHeader/>
        </w:trPr>
        <w:tc>
          <w:tcPr>
            <w:tcW w:w="5698" w:type="dxa"/>
            <w:gridSpan w:val="2"/>
            <w:vMerge/>
            <w:tcBorders>
              <w:top w:val="single" w:sz="4" w:space="0" w:color="FFFFFF"/>
              <w:left w:val="single" w:sz="18" w:space="0" w:color="003893"/>
              <w:bottom w:val="nil"/>
              <w:right w:val="single" w:sz="4" w:space="0" w:color="FFFFFF"/>
              <w:tl2br w:val="nil"/>
              <w:tr2bl w:val="nil"/>
            </w:tcBorders>
            <w:shd w:val="clear" w:color="auto" w:fill="003893"/>
          </w:tcPr>
          <w:p w:rsidR="004C2333" w:rsidRPr="001D2A69" w:rsidRDefault="004C2333" w:rsidP="002135C6">
            <w:pPr>
              <w:pStyle w:val="TableText"/>
              <w:keepNext/>
              <w:jc w:val="left"/>
            </w:pPr>
          </w:p>
        </w:tc>
        <w:tc>
          <w:tcPr>
            <w:tcW w:w="709"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827"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left"/>
            </w:pPr>
            <w:r w:rsidRPr="001D2A69">
              <w:t>Nurse’s Comments</w:t>
            </w:r>
          </w:p>
        </w:tc>
        <w:tc>
          <w:tcPr>
            <w:tcW w:w="630"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762" w:type="dxa"/>
            <w:tcBorders>
              <w:top w:val="single" w:sz="4" w:space="0" w:color="FFFFFF"/>
              <w:left w:val="single" w:sz="4" w:space="0" w:color="FFFFFF"/>
              <w:bottom w:val="nil"/>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Assessor’s Comments</w:t>
            </w: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Describe strategies on how the patient can be empowered to become an expert on their condition.</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Discuss the importance of achieving concordance between the clinician and the patient.</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Discuss the involvement in influencing and developing their own care planning including agreeing patient centred outcomes.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Describe health promotion and Public Health strategies related to continence care.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 xml:space="preserve">Critically assess the quality of life indicators and explore patients’ perceptions. </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Critically assess and discuss appropriate appliance options, gain acceptance and demonstrate correct use.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Discuss with the patient correct ways to access, review and empower them to make decisions around self-care.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2135C6">
        <w:tc>
          <w:tcPr>
            <w:tcW w:w="710" w:type="dxa"/>
            <w:vMerge w:val="restart"/>
            <w:shd w:val="clear" w:color="auto" w:fill="auto"/>
          </w:tcPr>
          <w:p w:rsidR="004C2333" w:rsidRPr="00BC1413" w:rsidRDefault="004C2333" w:rsidP="002135C6">
            <w:pPr>
              <w:pStyle w:val="TableText"/>
            </w:pPr>
          </w:p>
        </w:tc>
        <w:tc>
          <w:tcPr>
            <w:tcW w:w="4988" w:type="dxa"/>
            <w:vMerge w:val="restart"/>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pPr>
          </w:p>
        </w:tc>
      </w:tr>
      <w:tr w:rsidR="004C2333" w:rsidRPr="002135C6">
        <w:tc>
          <w:tcPr>
            <w:tcW w:w="710" w:type="dxa"/>
            <w:vMerge/>
            <w:shd w:val="clear" w:color="auto" w:fill="auto"/>
          </w:tcPr>
          <w:p w:rsidR="004C2333" w:rsidRPr="00BC1413" w:rsidRDefault="004C2333" w:rsidP="002135C6">
            <w:pPr>
              <w:pStyle w:val="TableTex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pPr>
          </w:p>
        </w:tc>
      </w:tr>
    </w:tbl>
    <w:p w:rsidR="004C2333" w:rsidRDefault="004C2333" w:rsidP="004C2333">
      <w:pPr>
        <w:pStyle w:val="TableText"/>
        <w:rPr>
          <w:bCs w:val="0"/>
          <w:sz w:val="18"/>
        </w:rPr>
      </w:pPr>
      <w:r w:rsidRPr="00A63A64">
        <w:rPr>
          <w:bCs w:val="0"/>
          <w:sz w:val="18"/>
        </w:rPr>
        <w:t>Key for Self-Assessment 1 = No knowledge / novice 2 = some knowledge / experience 3 = competent 4 = proficient 5 = very experienced and able to teach others</w:t>
      </w:r>
    </w:p>
    <w:p w:rsidR="004C2333" w:rsidRDefault="004C2333" w:rsidP="004C2333">
      <w:pPr>
        <w:pStyle w:val="TableText"/>
        <w:rPr>
          <w:bCs w:val="0"/>
          <w:sz w:val="18"/>
        </w:rPr>
        <w:sectPr w:rsidR="004C2333" w:rsidSect="00E73A7D">
          <w:footnotePr>
            <w:numRestart w:val="eachPage"/>
          </w:footnotePr>
          <w:endnotePr>
            <w:numFmt w:val="decimal"/>
            <w:numRestart w:val="eachSect"/>
          </w:endnotePr>
          <w:pgSz w:w="16838" w:h="11906" w:orient="landscape" w:code="9"/>
          <w:pgMar w:top="1418" w:right="1134" w:bottom="992"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4C2333" w:rsidRPr="00A63A64" w:rsidRDefault="004C2333" w:rsidP="004C2333">
      <w:pPr>
        <w:pStyle w:val="AppendixLevel2"/>
      </w:pPr>
      <w:bookmarkStart w:id="135" w:name="_Toc317074657"/>
      <w:r w:rsidRPr="00A63A64">
        <w:lastRenderedPageBreak/>
        <w:t>Title: Competency for Continence Nurses Within Community Bladder and Bowel Integrated Services</w:t>
      </w:r>
      <w:bookmarkEnd w:id="135"/>
    </w:p>
    <w:p w:rsidR="004C2333" w:rsidRPr="004061D4" w:rsidRDefault="004C2333" w:rsidP="004C2333">
      <w:pPr>
        <w:spacing w:after="0" w:line="240" w:lineRule="auto"/>
        <w:rPr>
          <w:b/>
        </w:rPr>
      </w:pPr>
      <w:r w:rsidRPr="004061D4">
        <w:rPr>
          <w:b/>
        </w:rPr>
        <w:t>Name ………………………………………………</w:t>
      </w:r>
      <w:r w:rsidRPr="004061D4">
        <w:rPr>
          <w:b/>
        </w:rPr>
        <w:tab/>
      </w:r>
      <w:r w:rsidRPr="004061D4">
        <w:rPr>
          <w:b/>
        </w:rPr>
        <w:tab/>
        <w:t>Date ………………………..</w:t>
      </w:r>
      <w:r w:rsidRPr="004061D4">
        <w:rPr>
          <w:b/>
        </w:rPr>
        <w:tab/>
        <w:t>Base</w:t>
      </w:r>
    </w:p>
    <w:tbl>
      <w:tblPr>
        <w:tblpPr w:vertAnchor="text" w:horzAnchor="margin" w:tblpY="1"/>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left w:w="28" w:type="dxa"/>
          <w:right w:w="28" w:type="dxa"/>
        </w:tblCellMar>
        <w:tblLook w:val="01E0" w:firstRow="1" w:lastRow="1" w:firstColumn="1" w:lastColumn="1" w:noHBand="0" w:noVBand="0"/>
      </w:tblPr>
      <w:tblGrid>
        <w:gridCol w:w="710"/>
        <w:gridCol w:w="4988"/>
        <w:gridCol w:w="709"/>
        <w:gridCol w:w="3827"/>
        <w:gridCol w:w="630"/>
        <w:gridCol w:w="3762"/>
      </w:tblGrid>
      <w:tr w:rsidR="004C2333" w:rsidRPr="002135C6">
        <w:trPr>
          <w:tblHeader/>
        </w:trPr>
        <w:tc>
          <w:tcPr>
            <w:tcW w:w="5698" w:type="dxa"/>
            <w:gridSpan w:val="2"/>
            <w:vMerge w:val="restart"/>
            <w:tcBorders>
              <w:top w:val="single" w:sz="18" w:space="0" w:color="003893"/>
              <w:left w:val="single" w:sz="18" w:space="0" w:color="003893"/>
              <w:bottom w:val="nil"/>
              <w:right w:val="single" w:sz="4" w:space="0" w:color="FFFFFF"/>
              <w:tl2br w:val="nil"/>
              <w:tr2bl w:val="nil"/>
            </w:tcBorders>
            <w:shd w:val="clear" w:color="auto" w:fill="auto"/>
          </w:tcPr>
          <w:p w:rsidR="004C2333" w:rsidRDefault="004C2333" w:rsidP="002135C6">
            <w:pPr>
              <w:pStyle w:val="TableText"/>
              <w:keepNext/>
              <w:jc w:val="left"/>
            </w:pPr>
            <w:r>
              <w:t>Knowledge</w:t>
            </w:r>
          </w:p>
          <w:p w:rsidR="004C2333" w:rsidRPr="001D2A69" w:rsidRDefault="004C2333" w:rsidP="002135C6">
            <w:pPr>
              <w:pStyle w:val="TableText"/>
              <w:keepNext/>
              <w:jc w:val="left"/>
            </w:pPr>
            <w:r>
              <w:t>The ability to: Critically Explore the effects of incontinence in terms of morbidity and co-morbidity</w:t>
            </w:r>
          </w:p>
        </w:tc>
        <w:tc>
          <w:tcPr>
            <w:tcW w:w="4536" w:type="dxa"/>
            <w:gridSpan w:val="2"/>
            <w:tcBorders>
              <w:top w:val="single" w:sz="18" w:space="0" w:color="003893"/>
              <w:left w:val="single" w:sz="4" w:space="0" w:color="FFFFFF"/>
              <w:bottom w:val="single" w:sz="4" w:space="0" w:color="FFFFFF"/>
              <w:right w:val="single" w:sz="4" w:space="0" w:color="FFFFFF"/>
              <w:tl2br w:val="nil"/>
              <w:tr2bl w:val="nil"/>
            </w:tcBorders>
            <w:shd w:val="clear" w:color="auto" w:fill="FFFF00"/>
          </w:tcPr>
          <w:p w:rsidR="004C2333" w:rsidRPr="001D2A69" w:rsidRDefault="004C2333" w:rsidP="002135C6">
            <w:pPr>
              <w:pStyle w:val="TableText"/>
              <w:keepNext/>
              <w:jc w:val="left"/>
            </w:pPr>
            <w:r w:rsidRPr="001D2A69">
              <w:t>Self Assessment</w:t>
            </w:r>
          </w:p>
        </w:tc>
        <w:tc>
          <w:tcPr>
            <w:tcW w:w="4392" w:type="dxa"/>
            <w:gridSpan w:val="2"/>
            <w:tcBorders>
              <w:top w:val="single" w:sz="18" w:space="0" w:color="003893"/>
              <w:left w:val="single" w:sz="4" w:space="0" w:color="FFFFFF"/>
              <w:bottom w:val="single" w:sz="4" w:space="0" w:color="FFFFFF"/>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Formal Assessment</w:t>
            </w:r>
          </w:p>
        </w:tc>
      </w:tr>
      <w:tr w:rsidR="004C2333" w:rsidRPr="002135C6">
        <w:trPr>
          <w:tblHeader/>
        </w:trPr>
        <w:tc>
          <w:tcPr>
            <w:tcW w:w="5698" w:type="dxa"/>
            <w:gridSpan w:val="2"/>
            <w:vMerge/>
            <w:tcBorders>
              <w:top w:val="single" w:sz="4" w:space="0" w:color="FFFFFF"/>
              <w:left w:val="single" w:sz="18" w:space="0" w:color="003893"/>
              <w:bottom w:val="nil"/>
              <w:right w:val="single" w:sz="4" w:space="0" w:color="FFFFFF"/>
              <w:tl2br w:val="nil"/>
              <w:tr2bl w:val="nil"/>
            </w:tcBorders>
            <w:shd w:val="clear" w:color="auto" w:fill="003893"/>
          </w:tcPr>
          <w:p w:rsidR="004C2333" w:rsidRPr="001D2A69" w:rsidRDefault="004C2333" w:rsidP="002135C6">
            <w:pPr>
              <w:pStyle w:val="TableText"/>
              <w:keepNext/>
              <w:jc w:val="left"/>
            </w:pPr>
          </w:p>
        </w:tc>
        <w:tc>
          <w:tcPr>
            <w:tcW w:w="709"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827"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left"/>
            </w:pPr>
            <w:r w:rsidRPr="001D2A69">
              <w:t>Nurse’s Comments</w:t>
            </w:r>
          </w:p>
        </w:tc>
        <w:tc>
          <w:tcPr>
            <w:tcW w:w="630"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762" w:type="dxa"/>
            <w:tcBorders>
              <w:top w:val="single" w:sz="4" w:space="0" w:color="FFFFFF"/>
              <w:left w:val="single" w:sz="4" w:space="0" w:color="FFFFFF"/>
              <w:bottom w:val="nil"/>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Assessor’s Comments</w:t>
            </w: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Evaluate and discuss conditions causing incontinence.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Discuss conditions which can be caused by urinary problems or symptoms.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 xml:space="preserve">Discuss the conditions which can be </w:t>
            </w:r>
            <w:proofErr w:type="gramStart"/>
            <w:r w:rsidRPr="002135C6">
              <w:rPr>
                <w:sz w:val="18"/>
              </w:rPr>
              <w:t>caused  by</w:t>
            </w:r>
            <w:proofErr w:type="gramEnd"/>
            <w:r w:rsidRPr="002135C6">
              <w:rPr>
                <w:sz w:val="18"/>
              </w:rPr>
              <w:t xml:space="preserve"> bowel problems or symptoms.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 xml:space="preserve">Critically examine the link between conditions and physical, psychological and social well-being. </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Evaluate and discuss medications and their side effects which may influence continence in older people and those with disabilities.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Discuss the importance of transition from Children’s Service to Adults for those with complex needs.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r w:rsidRPr="002135C6">
              <w:rPr>
                <w:sz w:val="18"/>
              </w:rPr>
              <w:t>Discuss and evaluate continence care for end of life.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bl>
    <w:p w:rsidR="004C2333" w:rsidRDefault="004C2333" w:rsidP="004C2333">
      <w:pPr>
        <w:pStyle w:val="TableText"/>
        <w:rPr>
          <w:bCs w:val="0"/>
          <w:sz w:val="18"/>
        </w:rPr>
      </w:pPr>
      <w:r w:rsidRPr="00A63A64">
        <w:rPr>
          <w:bCs w:val="0"/>
          <w:sz w:val="18"/>
        </w:rPr>
        <w:t>Key for Self-Assessment 1 = No knowledge / novice 2 = some knowledge / experience 3 = competent 4 = proficient 5 = very experienced and able to teach others</w:t>
      </w:r>
    </w:p>
    <w:p w:rsidR="004C2333" w:rsidRDefault="004C2333" w:rsidP="004C2333">
      <w:pPr>
        <w:pStyle w:val="TableText"/>
        <w:rPr>
          <w:bCs w:val="0"/>
          <w:sz w:val="18"/>
        </w:rPr>
        <w:sectPr w:rsidR="004C2333" w:rsidSect="00E73A7D">
          <w:footnotePr>
            <w:numRestart w:val="eachPage"/>
          </w:footnotePr>
          <w:endnotePr>
            <w:numFmt w:val="decimal"/>
            <w:numRestart w:val="eachSect"/>
          </w:endnotePr>
          <w:pgSz w:w="16838" w:h="11906" w:orient="landscape" w:code="9"/>
          <w:pgMar w:top="1418" w:right="1134" w:bottom="992"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4C2333" w:rsidRPr="00A63A64" w:rsidRDefault="004C2333" w:rsidP="004C2333">
      <w:pPr>
        <w:pStyle w:val="AppendixLevel2"/>
      </w:pPr>
      <w:bookmarkStart w:id="136" w:name="_Toc317074658"/>
      <w:r w:rsidRPr="00A63A64">
        <w:lastRenderedPageBreak/>
        <w:t>Title: Competency for Continence Nurses Within Community Bladder and Bowel Integrated Services</w:t>
      </w:r>
      <w:bookmarkEnd w:id="136"/>
    </w:p>
    <w:p w:rsidR="004C2333" w:rsidRPr="004061D4" w:rsidRDefault="004C2333" w:rsidP="004C2333">
      <w:pPr>
        <w:spacing w:after="0" w:line="240" w:lineRule="auto"/>
        <w:rPr>
          <w:b/>
        </w:rPr>
      </w:pPr>
      <w:r w:rsidRPr="004061D4">
        <w:rPr>
          <w:b/>
        </w:rPr>
        <w:t>Name ………………………………………………</w:t>
      </w:r>
      <w:r w:rsidRPr="004061D4">
        <w:rPr>
          <w:b/>
        </w:rPr>
        <w:tab/>
      </w:r>
      <w:r w:rsidRPr="004061D4">
        <w:rPr>
          <w:b/>
        </w:rPr>
        <w:tab/>
        <w:t>Date ………………………..</w:t>
      </w:r>
      <w:r w:rsidRPr="004061D4">
        <w:rPr>
          <w:b/>
        </w:rPr>
        <w:tab/>
        <w:t>Base</w:t>
      </w:r>
    </w:p>
    <w:tbl>
      <w:tblPr>
        <w:tblpPr w:vertAnchor="text" w:horzAnchor="margin" w:tblpY="1"/>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left w:w="28" w:type="dxa"/>
          <w:right w:w="28" w:type="dxa"/>
        </w:tblCellMar>
        <w:tblLook w:val="01E0" w:firstRow="1" w:lastRow="1" w:firstColumn="1" w:lastColumn="1" w:noHBand="0" w:noVBand="0"/>
      </w:tblPr>
      <w:tblGrid>
        <w:gridCol w:w="710"/>
        <w:gridCol w:w="4988"/>
        <w:gridCol w:w="709"/>
        <w:gridCol w:w="3827"/>
        <w:gridCol w:w="630"/>
        <w:gridCol w:w="3762"/>
      </w:tblGrid>
      <w:tr w:rsidR="004C2333" w:rsidRPr="002135C6">
        <w:trPr>
          <w:cantSplit/>
          <w:tblHeader/>
        </w:trPr>
        <w:tc>
          <w:tcPr>
            <w:tcW w:w="5698" w:type="dxa"/>
            <w:gridSpan w:val="2"/>
            <w:vMerge w:val="restart"/>
            <w:tcBorders>
              <w:top w:val="single" w:sz="18" w:space="0" w:color="003893"/>
              <w:left w:val="single" w:sz="18" w:space="0" w:color="003893"/>
              <w:bottom w:val="nil"/>
              <w:right w:val="single" w:sz="4" w:space="0" w:color="FFFFFF"/>
              <w:tl2br w:val="nil"/>
              <w:tr2bl w:val="nil"/>
            </w:tcBorders>
            <w:shd w:val="clear" w:color="auto" w:fill="auto"/>
          </w:tcPr>
          <w:p w:rsidR="004C2333" w:rsidRDefault="004C2333" w:rsidP="002135C6">
            <w:pPr>
              <w:pStyle w:val="TableText"/>
              <w:keepNext/>
              <w:jc w:val="left"/>
            </w:pPr>
            <w:r>
              <w:t>Skill</w:t>
            </w:r>
          </w:p>
          <w:p w:rsidR="004C2333" w:rsidRPr="001D2A69" w:rsidRDefault="004C2333" w:rsidP="002135C6">
            <w:pPr>
              <w:pStyle w:val="TableText"/>
              <w:keepNext/>
              <w:jc w:val="left"/>
            </w:pPr>
            <w:r>
              <w:t>The ability to: Demonstrate skills in assessing an individual with bladder or bowel dysfunction</w:t>
            </w:r>
          </w:p>
        </w:tc>
        <w:tc>
          <w:tcPr>
            <w:tcW w:w="4536" w:type="dxa"/>
            <w:gridSpan w:val="2"/>
            <w:tcBorders>
              <w:top w:val="single" w:sz="18" w:space="0" w:color="003893"/>
              <w:left w:val="single" w:sz="4" w:space="0" w:color="FFFFFF"/>
              <w:bottom w:val="single" w:sz="4" w:space="0" w:color="FFFFFF"/>
              <w:right w:val="single" w:sz="4" w:space="0" w:color="FFFFFF"/>
              <w:tl2br w:val="nil"/>
              <w:tr2bl w:val="nil"/>
            </w:tcBorders>
            <w:shd w:val="clear" w:color="auto" w:fill="FFFF00"/>
          </w:tcPr>
          <w:p w:rsidR="004C2333" w:rsidRPr="001D2A69" w:rsidRDefault="004C2333" w:rsidP="002135C6">
            <w:pPr>
              <w:pStyle w:val="TableText"/>
              <w:keepNext/>
              <w:jc w:val="left"/>
            </w:pPr>
            <w:r w:rsidRPr="001D2A69">
              <w:t>Self Assessment</w:t>
            </w:r>
          </w:p>
        </w:tc>
        <w:tc>
          <w:tcPr>
            <w:tcW w:w="4392" w:type="dxa"/>
            <w:gridSpan w:val="2"/>
            <w:tcBorders>
              <w:top w:val="single" w:sz="18" w:space="0" w:color="003893"/>
              <w:left w:val="single" w:sz="4" w:space="0" w:color="FFFFFF"/>
              <w:bottom w:val="single" w:sz="4" w:space="0" w:color="FFFFFF"/>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Formal Assessment</w:t>
            </w:r>
          </w:p>
        </w:tc>
      </w:tr>
      <w:tr w:rsidR="004C2333" w:rsidRPr="002135C6">
        <w:trPr>
          <w:cantSplit/>
          <w:tblHeader/>
        </w:trPr>
        <w:tc>
          <w:tcPr>
            <w:tcW w:w="5698" w:type="dxa"/>
            <w:gridSpan w:val="2"/>
            <w:vMerge/>
            <w:tcBorders>
              <w:top w:val="single" w:sz="4" w:space="0" w:color="FFFFFF"/>
              <w:left w:val="single" w:sz="18" w:space="0" w:color="003893"/>
              <w:bottom w:val="nil"/>
              <w:right w:val="single" w:sz="4" w:space="0" w:color="FFFFFF"/>
              <w:tl2br w:val="nil"/>
              <w:tr2bl w:val="nil"/>
            </w:tcBorders>
            <w:shd w:val="clear" w:color="auto" w:fill="003893"/>
          </w:tcPr>
          <w:p w:rsidR="004C2333" w:rsidRPr="001D2A69" w:rsidRDefault="004C2333" w:rsidP="002135C6">
            <w:pPr>
              <w:pStyle w:val="TableText"/>
              <w:keepNext/>
              <w:jc w:val="left"/>
            </w:pPr>
          </w:p>
        </w:tc>
        <w:tc>
          <w:tcPr>
            <w:tcW w:w="709"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827"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left"/>
            </w:pPr>
            <w:r w:rsidRPr="001D2A69">
              <w:t>Nurse’s Comments</w:t>
            </w:r>
          </w:p>
        </w:tc>
        <w:tc>
          <w:tcPr>
            <w:tcW w:w="630"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762" w:type="dxa"/>
            <w:tcBorders>
              <w:top w:val="single" w:sz="4" w:space="0" w:color="FFFFFF"/>
              <w:left w:val="single" w:sz="4" w:space="0" w:color="FFFFFF"/>
              <w:bottom w:val="nil"/>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Assessor’s Comments</w:t>
            </w: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Discuss the importance of a holistic assessment using local documentation and reflect on tools used.</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 xml:space="preserve">Discuss the differential interpretations of urinalysis and discuss the rationale for MSU or </w:t>
            </w:r>
            <w:smartTag w:uri="urn:schemas-microsoft-com:office:smarttags" w:element="stockticker">
              <w:r w:rsidRPr="002135C6">
                <w:rPr>
                  <w:bCs w:val="0"/>
                  <w:sz w:val="18"/>
                </w:rPr>
                <w:t>CSU</w:t>
              </w:r>
            </w:smartTag>
            <w:r w:rsidRPr="002135C6">
              <w:rPr>
                <w:bCs w:val="0"/>
                <w:sz w:val="18"/>
              </w:rPr>
              <w:t>.</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Discuss medications which may indicate referral or amendment and review.</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Complete local pathway devised from clinical findings.  Document action, reflect and evaluate tool effectiveness.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Critically discuss the relationship between diet and fluid intake and continence problems.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Reflect on the importance of patient involvement in care, carers.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Complete documentation appropriately and adequately.</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Discuss the relationship between bladder residual volumes and impact on future care.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BC1413" w:rsidRDefault="004C2333" w:rsidP="002135C6">
            <w:pPr>
              <w:pStyle w:val="TableText"/>
              <w:jc w:val="left"/>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 xml:space="preserve">Demonstrate the ability to triage effectively and refer to secondary care when clinically indicated. </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bCs w:val="0"/>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bCs w:val="0"/>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bCs w:val="0"/>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bCs w:val="0"/>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bl>
    <w:p w:rsidR="004C2333" w:rsidRDefault="004C2333" w:rsidP="004C2333">
      <w:pPr>
        <w:pStyle w:val="TableText"/>
        <w:rPr>
          <w:bCs w:val="0"/>
          <w:sz w:val="18"/>
        </w:rPr>
      </w:pPr>
      <w:r w:rsidRPr="00A63A64">
        <w:rPr>
          <w:bCs w:val="0"/>
          <w:sz w:val="18"/>
        </w:rPr>
        <w:t>Key for Self-Assessment 1 = No knowledge / novice 2 = some knowledge / experience 3 = competent 4 = proficient 5 = very experienced and able to teach others</w:t>
      </w:r>
    </w:p>
    <w:p w:rsidR="004C2333" w:rsidRDefault="004C2333" w:rsidP="004C2333">
      <w:pPr>
        <w:pStyle w:val="TableText"/>
        <w:rPr>
          <w:bCs w:val="0"/>
          <w:sz w:val="18"/>
        </w:rPr>
        <w:sectPr w:rsidR="004C2333" w:rsidSect="00E73A7D">
          <w:footnotePr>
            <w:numRestart w:val="eachPage"/>
          </w:footnotePr>
          <w:endnotePr>
            <w:numFmt w:val="decimal"/>
            <w:numRestart w:val="eachSect"/>
          </w:endnotePr>
          <w:pgSz w:w="16838" w:h="11906" w:orient="landscape" w:code="9"/>
          <w:pgMar w:top="1418" w:right="1134" w:bottom="992"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4C2333" w:rsidRPr="00BC1413" w:rsidRDefault="004C2333" w:rsidP="004C2333">
      <w:pPr>
        <w:pStyle w:val="AppendixLevel2"/>
      </w:pPr>
      <w:bookmarkStart w:id="137" w:name="_Toc317074659"/>
      <w:r w:rsidRPr="00BC1413">
        <w:lastRenderedPageBreak/>
        <w:t>Title: Competency for Continence Nurses Within Community Bladder and Bowel Integrated Services</w:t>
      </w:r>
      <w:bookmarkEnd w:id="137"/>
    </w:p>
    <w:p w:rsidR="004C2333" w:rsidRPr="004061D4" w:rsidRDefault="004C2333" w:rsidP="004C2333">
      <w:pPr>
        <w:spacing w:after="0" w:line="240" w:lineRule="auto"/>
        <w:rPr>
          <w:b/>
        </w:rPr>
      </w:pPr>
      <w:r w:rsidRPr="004061D4">
        <w:rPr>
          <w:b/>
        </w:rPr>
        <w:t>Name ………………………………………………</w:t>
      </w:r>
      <w:r w:rsidRPr="004061D4">
        <w:rPr>
          <w:b/>
        </w:rPr>
        <w:tab/>
      </w:r>
      <w:r w:rsidRPr="004061D4">
        <w:rPr>
          <w:b/>
        </w:rPr>
        <w:tab/>
        <w:t>Date ………………………..</w:t>
      </w:r>
      <w:r w:rsidRPr="004061D4">
        <w:rPr>
          <w:b/>
        </w:rPr>
        <w:tab/>
        <w:t>Base</w:t>
      </w:r>
    </w:p>
    <w:tbl>
      <w:tblPr>
        <w:tblpPr w:vertAnchor="text" w:horzAnchor="margin" w:tblpY="1"/>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left w:w="28" w:type="dxa"/>
          <w:right w:w="28" w:type="dxa"/>
        </w:tblCellMar>
        <w:tblLook w:val="01E0" w:firstRow="1" w:lastRow="1" w:firstColumn="1" w:lastColumn="1" w:noHBand="0" w:noVBand="0"/>
      </w:tblPr>
      <w:tblGrid>
        <w:gridCol w:w="710"/>
        <w:gridCol w:w="4988"/>
        <w:gridCol w:w="709"/>
        <w:gridCol w:w="3827"/>
        <w:gridCol w:w="630"/>
        <w:gridCol w:w="3762"/>
      </w:tblGrid>
      <w:tr w:rsidR="004C2333" w:rsidRPr="002135C6">
        <w:trPr>
          <w:tblHeader/>
        </w:trPr>
        <w:tc>
          <w:tcPr>
            <w:tcW w:w="5698" w:type="dxa"/>
            <w:gridSpan w:val="2"/>
            <w:vMerge w:val="restart"/>
            <w:tcBorders>
              <w:top w:val="single" w:sz="18" w:space="0" w:color="003893"/>
              <w:left w:val="single" w:sz="18" w:space="0" w:color="003893"/>
              <w:bottom w:val="nil"/>
              <w:right w:val="single" w:sz="4" w:space="0" w:color="FFFFFF"/>
              <w:tl2br w:val="nil"/>
              <w:tr2bl w:val="nil"/>
            </w:tcBorders>
            <w:shd w:val="clear" w:color="auto" w:fill="auto"/>
          </w:tcPr>
          <w:p w:rsidR="004C2333" w:rsidRDefault="004C2333" w:rsidP="002135C6">
            <w:pPr>
              <w:pStyle w:val="TableText"/>
              <w:keepNext/>
              <w:jc w:val="left"/>
            </w:pPr>
            <w:r>
              <w:t>Skill</w:t>
            </w:r>
          </w:p>
          <w:p w:rsidR="004C2333" w:rsidRPr="001D2A69" w:rsidRDefault="004C2333" w:rsidP="002135C6">
            <w:pPr>
              <w:pStyle w:val="TableText"/>
              <w:keepNext/>
              <w:jc w:val="left"/>
            </w:pPr>
            <w:r>
              <w:t>The ability to: Demonstrate a critical understanding on the management and treatment of an individual with continence problems.</w:t>
            </w:r>
          </w:p>
        </w:tc>
        <w:tc>
          <w:tcPr>
            <w:tcW w:w="4536" w:type="dxa"/>
            <w:gridSpan w:val="2"/>
            <w:tcBorders>
              <w:top w:val="single" w:sz="18" w:space="0" w:color="003893"/>
              <w:left w:val="single" w:sz="4" w:space="0" w:color="FFFFFF"/>
              <w:bottom w:val="single" w:sz="4" w:space="0" w:color="FFFFFF"/>
              <w:right w:val="single" w:sz="4" w:space="0" w:color="FFFFFF"/>
              <w:tl2br w:val="nil"/>
              <w:tr2bl w:val="nil"/>
            </w:tcBorders>
            <w:shd w:val="clear" w:color="auto" w:fill="FFFF00"/>
          </w:tcPr>
          <w:p w:rsidR="004C2333" w:rsidRPr="001D2A69" w:rsidRDefault="004C2333" w:rsidP="002135C6">
            <w:pPr>
              <w:pStyle w:val="TableText"/>
              <w:keepNext/>
              <w:jc w:val="left"/>
            </w:pPr>
            <w:r w:rsidRPr="001D2A69">
              <w:t>Self Assessment</w:t>
            </w:r>
          </w:p>
        </w:tc>
        <w:tc>
          <w:tcPr>
            <w:tcW w:w="4392" w:type="dxa"/>
            <w:gridSpan w:val="2"/>
            <w:tcBorders>
              <w:top w:val="single" w:sz="18" w:space="0" w:color="003893"/>
              <w:left w:val="single" w:sz="4" w:space="0" w:color="FFFFFF"/>
              <w:bottom w:val="single" w:sz="4" w:space="0" w:color="FFFFFF"/>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Formal Assessment</w:t>
            </w:r>
          </w:p>
        </w:tc>
      </w:tr>
      <w:tr w:rsidR="004C2333" w:rsidRPr="002135C6">
        <w:trPr>
          <w:tblHeader/>
        </w:trPr>
        <w:tc>
          <w:tcPr>
            <w:tcW w:w="5698" w:type="dxa"/>
            <w:gridSpan w:val="2"/>
            <w:vMerge/>
            <w:tcBorders>
              <w:top w:val="single" w:sz="4" w:space="0" w:color="FFFFFF"/>
              <w:left w:val="single" w:sz="18" w:space="0" w:color="003893"/>
              <w:bottom w:val="nil"/>
              <w:right w:val="single" w:sz="4" w:space="0" w:color="FFFFFF"/>
              <w:tl2br w:val="nil"/>
              <w:tr2bl w:val="nil"/>
            </w:tcBorders>
            <w:shd w:val="clear" w:color="auto" w:fill="003893"/>
          </w:tcPr>
          <w:p w:rsidR="004C2333" w:rsidRPr="001D2A69" w:rsidRDefault="004C2333" w:rsidP="002135C6">
            <w:pPr>
              <w:pStyle w:val="TableText"/>
              <w:keepNext/>
              <w:jc w:val="left"/>
            </w:pPr>
          </w:p>
        </w:tc>
        <w:tc>
          <w:tcPr>
            <w:tcW w:w="709"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827"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left"/>
            </w:pPr>
            <w:r w:rsidRPr="001D2A69">
              <w:t>Nurse’s Comments</w:t>
            </w:r>
          </w:p>
        </w:tc>
        <w:tc>
          <w:tcPr>
            <w:tcW w:w="630"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762" w:type="dxa"/>
            <w:tcBorders>
              <w:top w:val="single" w:sz="4" w:space="0" w:color="FFFFFF"/>
              <w:left w:val="single" w:sz="4" w:space="0" w:color="FFFFFF"/>
              <w:bottom w:val="nil"/>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Assessor’s Comments</w:t>
            </w: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Critically examine internal and external factors which will impact on incontinence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Evaluate and discuss conservative bladder and bowel management and treatment.</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Examine the rationale behind prompt voiding and individualised toileting.</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Examine and discuss medications which might benefit symptoms when to use and side effects.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Prescribe medication within personal formulary and evaluate effectiveness.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szCs w:val="20"/>
              </w:rPr>
              <w:t xml:space="preserve">Prescribe or recommend appliances for management of incontinence including catheters or sheaths and discuss </w:t>
            </w:r>
            <w:proofErr w:type="spellStart"/>
            <w:r w:rsidRPr="002135C6">
              <w:rPr>
                <w:bCs w:val="0"/>
                <w:sz w:val="18"/>
                <w:szCs w:val="20"/>
              </w:rPr>
              <w:t>physco</w:t>
            </w:r>
            <w:proofErr w:type="spellEnd"/>
            <w:r w:rsidRPr="002135C6">
              <w:rPr>
                <w:bCs w:val="0"/>
                <w:sz w:val="18"/>
                <w:szCs w:val="20"/>
              </w:rPr>
              <w:t xml:space="preserve"> socio economic impact of using such appliances.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bl>
    <w:p w:rsidR="004C2333" w:rsidRDefault="004C2333" w:rsidP="004C2333">
      <w:pPr>
        <w:pStyle w:val="TableText"/>
        <w:rPr>
          <w:bCs w:val="0"/>
          <w:sz w:val="18"/>
        </w:rPr>
      </w:pPr>
      <w:r w:rsidRPr="00A63A64">
        <w:rPr>
          <w:bCs w:val="0"/>
          <w:sz w:val="18"/>
        </w:rPr>
        <w:t>Key for Self-Assessment 1 = No knowledge / novice 2 = some knowledge / experience 3 = competent 4 = proficient 5 = very experienced and able to teach others</w:t>
      </w:r>
    </w:p>
    <w:p w:rsidR="004C2333" w:rsidRDefault="004C2333" w:rsidP="004C2333">
      <w:pPr>
        <w:pStyle w:val="TableText"/>
        <w:rPr>
          <w:bCs w:val="0"/>
          <w:sz w:val="18"/>
        </w:rPr>
        <w:sectPr w:rsidR="004C2333" w:rsidSect="00E73A7D">
          <w:footnotePr>
            <w:numRestart w:val="eachPage"/>
          </w:footnotePr>
          <w:endnotePr>
            <w:numFmt w:val="decimal"/>
            <w:numRestart w:val="eachSect"/>
          </w:endnotePr>
          <w:pgSz w:w="16838" w:h="11906" w:orient="landscape" w:code="9"/>
          <w:pgMar w:top="1418" w:right="1134" w:bottom="992"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4C2333" w:rsidRPr="004061D4" w:rsidRDefault="004C2333" w:rsidP="004C2333">
      <w:pPr>
        <w:pStyle w:val="AppendixLevel2"/>
        <w:spacing w:after="120" w:line="240" w:lineRule="auto"/>
      </w:pPr>
      <w:bookmarkStart w:id="138" w:name="_Toc317074660"/>
      <w:r w:rsidRPr="00BC1413">
        <w:lastRenderedPageBreak/>
        <w:t>Title: Competency for Continence Nurses Within Community Bladder and Bowel Integrated Services</w:t>
      </w:r>
      <w:bookmarkEnd w:id="138"/>
    </w:p>
    <w:p w:rsidR="004C2333" w:rsidRPr="004061D4" w:rsidRDefault="004C2333" w:rsidP="004C2333">
      <w:pPr>
        <w:spacing w:after="0" w:line="240" w:lineRule="auto"/>
        <w:rPr>
          <w:b/>
        </w:rPr>
      </w:pPr>
      <w:r w:rsidRPr="004061D4">
        <w:rPr>
          <w:b/>
        </w:rPr>
        <w:t>Name ………………………………………………</w:t>
      </w:r>
      <w:r w:rsidRPr="004061D4">
        <w:rPr>
          <w:b/>
        </w:rPr>
        <w:tab/>
      </w:r>
      <w:r w:rsidRPr="004061D4">
        <w:rPr>
          <w:b/>
        </w:rPr>
        <w:tab/>
        <w:t>Date ………………………..</w:t>
      </w:r>
      <w:r w:rsidRPr="004061D4">
        <w:rPr>
          <w:b/>
        </w:rPr>
        <w:tab/>
        <w:t>Base</w:t>
      </w:r>
    </w:p>
    <w:tbl>
      <w:tblPr>
        <w:tblpPr w:vertAnchor="text" w:horzAnchor="margin" w:tblpY="1"/>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left w:w="28" w:type="dxa"/>
          <w:right w:w="28" w:type="dxa"/>
        </w:tblCellMar>
        <w:tblLook w:val="01E0" w:firstRow="1" w:lastRow="1" w:firstColumn="1" w:lastColumn="1" w:noHBand="0" w:noVBand="0"/>
      </w:tblPr>
      <w:tblGrid>
        <w:gridCol w:w="710"/>
        <w:gridCol w:w="4988"/>
        <w:gridCol w:w="709"/>
        <w:gridCol w:w="3827"/>
        <w:gridCol w:w="630"/>
        <w:gridCol w:w="3762"/>
      </w:tblGrid>
      <w:tr w:rsidR="004C2333" w:rsidRPr="002135C6">
        <w:trPr>
          <w:cantSplit/>
          <w:tblHeader/>
        </w:trPr>
        <w:tc>
          <w:tcPr>
            <w:tcW w:w="5698" w:type="dxa"/>
            <w:gridSpan w:val="2"/>
            <w:vMerge w:val="restart"/>
            <w:tcBorders>
              <w:top w:val="single" w:sz="18" w:space="0" w:color="003893"/>
              <w:left w:val="single" w:sz="18" w:space="0" w:color="003893"/>
              <w:bottom w:val="nil"/>
              <w:right w:val="single" w:sz="4" w:space="0" w:color="FFFFFF"/>
              <w:tl2br w:val="nil"/>
              <w:tr2bl w:val="nil"/>
            </w:tcBorders>
            <w:shd w:val="clear" w:color="auto" w:fill="auto"/>
          </w:tcPr>
          <w:p w:rsidR="004C2333" w:rsidRDefault="004C2333" w:rsidP="002135C6">
            <w:pPr>
              <w:pStyle w:val="TableText"/>
              <w:keepNext/>
              <w:jc w:val="left"/>
            </w:pPr>
            <w:r>
              <w:t>Knowledge</w:t>
            </w:r>
          </w:p>
          <w:p w:rsidR="004C2333" w:rsidRPr="001D2A69" w:rsidRDefault="004C2333" w:rsidP="002135C6">
            <w:pPr>
              <w:pStyle w:val="TableText"/>
              <w:keepNext/>
              <w:jc w:val="left"/>
            </w:pPr>
            <w:r>
              <w:t>The ability to: Demonstrate clinical skills in relation to continence care following theoretical study</w:t>
            </w:r>
          </w:p>
        </w:tc>
        <w:tc>
          <w:tcPr>
            <w:tcW w:w="4536" w:type="dxa"/>
            <w:gridSpan w:val="2"/>
            <w:tcBorders>
              <w:top w:val="single" w:sz="18" w:space="0" w:color="003893"/>
              <w:left w:val="single" w:sz="4" w:space="0" w:color="FFFFFF"/>
              <w:bottom w:val="single" w:sz="4" w:space="0" w:color="FFFFFF"/>
              <w:right w:val="single" w:sz="4" w:space="0" w:color="FFFFFF"/>
              <w:tl2br w:val="nil"/>
              <w:tr2bl w:val="nil"/>
            </w:tcBorders>
            <w:shd w:val="clear" w:color="auto" w:fill="FFFF00"/>
          </w:tcPr>
          <w:p w:rsidR="004C2333" w:rsidRPr="001D2A69" w:rsidRDefault="004C2333" w:rsidP="002135C6">
            <w:pPr>
              <w:pStyle w:val="TableText"/>
              <w:keepNext/>
              <w:jc w:val="left"/>
            </w:pPr>
            <w:r w:rsidRPr="001D2A69">
              <w:t>Self Assessment</w:t>
            </w:r>
          </w:p>
        </w:tc>
        <w:tc>
          <w:tcPr>
            <w:tcW w:w="4392" w:type="dxa"/>
            <w:gridSpan w:val="2"/>
            <w:tcBorders>
              <w:top w:val="single" w:sz="18" w:space="0" w:color="003893"/>
              <w:left w:val="single" w:sz="4" w:space="0" w:color="FFFFFF"/>
              <w:bottom w:val="single" w:sz="4" w:space="0" w:color="FFFFFF"/>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Formal Assessment</w:t>
            </w:r>
          </w:p>
        </w:tc>
      </w:tr>
      <w:tr w:rsidR="004C2333" w:rsidRPr="002135C6">
        <w:trPr>
          <w:cantSplit/>
          <w:tblHeader/>
        </w:trPr>
        <w:tc>
          <w:tcPr>
            <w:tcW w:w="5698" w:type="dxa"/>
            <w:gridSpan w:val="2"/>
            <w:vMerge/>
            <w:tcBorders>
              <w:top w:val="single" w:sz="4" w:space="0" w:color="FFFFFF"/>
              <w:left w:val="single" w:sz="18" w:space="0" w:color="003893"/>
              <w:bottom w:val="nil"/>
              <w:right w:val="single" w:sz="4" w:space="0" w:color="FFFFFF"/>
              <w:tl2br w:val="nil"/>
              <w:tr2bl w:val="nil"/>
            </w:tcBorders>
            <w:shd w:val="clear" w:color="auto" w:fill="003893"/>
          </w:tcPr>
          <w:p w:rsidR="004C2333" w:rsidRPr="001D2A69" w:rsidRDefault="004C2333" w:rsidP="002135C6">
            <w:pPr>
              <w:pStyle w:val="TableText"/>
              <w:keepNext/>
              <w:jc w:val="left"/>
            </w:pPr>
          </w:p>
        </w:tc>
        <w:tc>
          <w:tcPr>
            <w:tcW w:w="709"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827"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left"/>
            </w:pPr>
            <w:r w:rsidRPr="001D2A69">
              <w:t>Nurse’s Comments</w:t>
            </w:r>
          </w:p>
        </w:tc>
        <w:tc>
          <w:tcPr>
            <w:tcW w:w="630"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762" w:type="dxa"/>
            <w:tcBorders>
              <w:top w:val="single" w:sz="4" w:space="0" w:color="FFFFFF"/>
              <w:left w:val="single" w:sz="4" w:space="0" w:color="FFFFFF"/>
              <w:bottom w:val="nil"/>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Assessor’s Comments</w:t>
            </w: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Perform bladder scan following local policy and record and document findings.  Explain clinical findings and discuss when to refer on.</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bookmarkStart w:id="139" w:name="_Toc309390784"/>
            <w:bookmarkStart w:id="140" w:name="_Toc310417266"/>
            <w:r w:rsidRPr="002135C6">
              <w:rPr>
                <w:bCs w:val="0"/>
                <w:sz w:val="18"/>
              </w:rPr>
              <w:t>Perform catheterisation – indwelling, urethral, supra pubic, intermittent following local policy and procedures.  Discuss the risks, benefits and legal implications.</w:t>
            </w:r>
            <w:bookmarkEnd w:id="139"/>
            <w:bookmarkEnd w:id="140"/>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Perform vaginal examination following local policies and procedures.  Discuss rationale and legal implications.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Perform rectal examination following local policies and procedures.  Discuss rationale and implications and when indicated refer on.</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Perform vaginal assessment for prolapse following local policies and procedures.  Discuss rationale and when clinically indicated refer on.</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Perform rectal assessment for prostate following local policies and procedures.  Discuss rationale and legal implications and when to refer on to secondary care.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proofErr w:type="spellStart"/>
            <w:r w:rsidRPr="002135C6">
              <w:rPr>
                <w:bCs w:val="0"/>
                <w:sz w:val="18"/>
              </w:rPr>
              <w:t>Peform</w:t>
            </w:r>
            <w:proofErr w:type="spellEnd"/>
            <w:r w:rsidRPr="002135C6">
              <w:rPr>
                <w:bCs w:val="0"/>
                <w:sz w:val="18"/>
              </w:rPr>
              <w:t xml:space="preserve"> </w:t>
            </w:r>
            <w:proofErr w:type="spellStart"/>
            <w:r w:rsidRPr="002135C6">
              <w:rPr>
                <w:bCs w:val="0"/>
                <w:sz w:val="18"/>
              </w:rPr>
              <w:t>Uroflowmetry</w:t>
            </w:r>
            <w:proofErr w:type="spellEnd"/>
            <w:r w:rsidRPr="002135C6">
              <w:rPr>
                <w:bCs w:val="0"/>
                <w:sz w:val="18"/>
              </w:rPr>
              <w:t xml:space="preserve"> following local policies and procedures.  Explain findings and discuss decontamination issues.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keepNext/>
              <w:jc w:val="left"/>
            </w:pPr>
          </w:p>
        </w:tc>
        <w:tc>
          <w:tcPr>
            <w:tcW w:w="4988" w:type="dxa"/>
            <w:vMerge w:val="restart"/>
            <w:shd w:val="clear" w:color="auto" w:fill="auto"/>
          </w:tcPr>
          <w:p w:rsidR="004C2333" w:rsidRPr="002135C6" w:rsidRDefault="004C2333" w:rsidP="002135C6">
            <w:pPr>
              <w:pStyle w:val="TableText"/>
              <w:keepNext/>
              <w:jc w:val="left"/>
              <w:rPr>
                <w:bCs w:val="0"/>
                <w:sz w:val="18"/>
              </w:rPr>
            </w:pPr>
            <w:r w:rsidRPr="002135C6">
              <w:rPr>
                <w:bCs w:val="0"/>
                <w:sz w:val="18"/>
              </w:rPr>
              <w:t xml:space="preserve">Perform </w:t>
            </w:r>
            <w:proofErr w:type="spellStart"/>
            <w:r w:rsidRPr="002135C6">
              <w:rPr>
                <w:bCs w:val="0"/>
                <w:sz w:val="18"/>
              </w:rPr>
              <w:t>tibial</w:t>
            </w:r>
            <w:proofErr w:type="spellEnd"/>
            <w:r w:rsidRPr="002135C6">
              <w:rPr>
                <w:bCs w:val="0"/>
                <w:sz w:val="18"/>
              </w:rPr>
              <w:t xml:space="preserve"> percutaneous </w:t>
            </w:r>
            <w:proofErr w:type="spellStart"/>
            <w:r w:rsidRPr="002135C6">
              <w:rPr>
                <w:bCs w:val="0"/>
                <w:sz w:val="18"/>
              </w:rPr>
              <w:t>neuro</w:t>
            </w:r>
            <w:proofErr w:type="spellEnd"/>
            <w:r w:rsidRPr="002135C6">
              <w:rPr>
                <w:bCs w:val="0"/>
                <w:sz w:val="18"/>
              </w:rPr>
              <w:t xml:space="preserve"> stimulation (PTNS) as per local policies and procedures.</w:t>
            </w:r>
          </w:p>
        </w:tc>
        <w:tc>
          <w:tcPr>
            <w:tcW w:w="709" w:type="dxa"/>
            <w:shd w:val="clear" w:color="auto" w:fill="66FF66"/>
          </w:tcPr>
          <w:p w:rsidR="004C2333" w:rsidRPr="002135C6" w:rsidRDefault="004C2333" w:rsidP="002135C6">
            <w:pPr>
              <w:pStyle w:val="TableText"/>
              <w:keepN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bl>
    <w:p w:rsidR="004C2333" w:rsidRDefault="004C2333" w:rsidP="004C2333">
      <w:pPr>
        <w:pStyle w:val="TableText"/>
        <w:rPr>
          <w:bCs w:val="0"/>
          <w:sz w:val="18"/>
        </w:rPr>
      </w:pPr>
      <w:r w:rsidRPr="00A63A64">
        <w:rPr>
          <w:bCs w:val="0"/>
          <w:sz w:val="18"/>
        </w:rPr>
        <w:t>Key for Self-Assessment 1 = No knowledge / novice 2 = some knowledge / experience 3 = competent 4 = proficient 5 = very experienced and able to teach others</w:t>
      </w:r>
    </w:p>
    <w:p w:rsidR="004C2333" w:rsidRDefault="004C2333" w:rsidP="004C2333">
      <w:pPr>
        <w:pStyle w:val="TableText"/>
        <w:rPr>
          <w:bCs w:val="0"/>
          <w:sz w:val="18"/>
        </w:rPr>
        <w:sectPr w:rsidR="004C2333" w:rsidSect="00E73A7D">
          <w:footnotePr>
            <w:numRestart w:val="eachPage"/>
          </w:footnotePr>
          <w:endnotePr>
            <w:numFmt w:val="decimal"/>
            <w:numRestart w:val="eachSect"/>
          </w:endnotePr>
          <w:pgSz w:w="16838" w:h="11906" w:orient="landscape" w:code="9"/>
          <w:pgMar w:top="1418" w:right="1134" w:bottom="992"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4C2333" w:rsidRPr="00BC1413" w:rsidRDefault="004C2333" w:rsidP="004C2333">
      <w:pPr>
        <w:pStyle w:val="AppendixLevel2"/>
      </w:pPr>
      <w:bookmarkStart w:id="141" w:name="_Toc317074661"/>
      <w:r w:rsidRPr="00BC1413">
        <w:lastRenderedPageBreak/>
        <w:t>Title: Competency for Continence Nurses Within Community Bladder and Bowel Integrated Services</w:t>
      </w:r>
      <w:bookmarkEnd w:id="141"/>
    </w:p>
    <w:p w:rsidR="004C2333" w:rsidRPr="004061D4" w:rsidRDefault="004C2333" w:rsidP="004C2333">
      <w:pPr>
        <w:spacing w:after="0" w:line="240" w:lineRule="auto"/>
        <w:rPr>
          <w:b/>
        </w:rPr>
      </w:pPr>
      <w:r w:rsidRPr="004061D4">
        <w:rPr>
          <w:b/>
        </w:rPr>
        <w:t>Name ………………………………………………</w:t>
      </w:r>
      <w:r w:rsidRPr="004061D4">
        <w:rPr>
          <w:b/>
        </w:rPr>
        <w:tab/>
      </w:r>
      <w:r w:rsidRPr="004061D4">
        <w:rPr>
          <w:b/>
        </w:rPr>
        <w:tab/>
        <w:t>Date ………………………..</w:t>
      </w:r>
      <w:r w:rsidRPr="004061D4">
        <w:rPr>
          <w:b/>
        </w:rPr>
        <w:tab/>
        <w:t>Base</w:t>
      </w:r>
    </w:p>
    <w:tbl>
      <w:tblPr>
        <w:tblpPr w:vertAnchor="text" w:horzAnchor="margin" w:tblpY="1"/>
        <w:tblW w:w="5000" w:type="pct"/>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Layout w:type="fixed"/>
        <w:tblCellMar>
          <w:left w:w="28" w:type="dxa"/>
          <w:right w:w="28" w:type="dxa"/>
        </w:tblCellMar>
        <w:tblLook w:val="01E0" w:firstRow="1" w:lastRow="1" w:firstColumn="1" w:lastColumn="1" w:noHBand="0" w:noVBand="0"/>
      </w:tblPr>
      <w:tblGrid>
        <w:gridCol w:w="710"/>
        <w:gridCol w:w="4988"/>
        <w:gridCol w:w="709"/>
        <w:gridCol w:w="3827"/>
        <w:gridCol w:w="630"/>
        <w:gridCol w:w="3762"/>
      </w:tblGrid>
      <w:tr w:rsidR="004C2333" w:rsidRPr="002135C6">
        <w:trPr>
          <w:cantSplit/>
          <w:tblHeader/>
        </w:trPr>
        <w:tc>
          <w:tcPr>
            <w:tcW w:w="5698" w:type="dxa"/>
            <w:gridSpan w:val="2"/>
            <w:vMerge w:val="restart"/>
            <w:tcBorders>
              <w:top w:val="single" w:sz="18" w:space="0" w:color="003893"/>
              <w:left w:val="single" w:sz="18" w:space="0" w:color="003893"/>
              <w:bottom w:val="nil"/>
              <w:right w:val="single" w:sz="4" w:space="0" w:color="FFFFFF"/>
              <w:tl2br w:val="nil"/>
              <w:tr2bl w:val="nil"/>
            </w:tcBorders>
            <w:shd w:val="clear" w:color="auto" w:fill="auto"/>
          </w:tcPr>
          <w:p w:rsidR="004C2333" w:rsidRDefault="004C2333" w:rsidP="002135C6">
            <w:pPr>
              <w:pStyle w:val="TableText"/>
              <w:keepNext/>
              <w:jc w:val="left"/>
            </w:pPr>
            <w:r>
              <w:t>Knowledge</w:t>
            </w:r>
          </w:p>
          <w:p w:rsidR="004C2333" w:rsidRPr="001D2A69" w:rsidRDefault="004C2333" w:rsidP="002135C6">
            <w:pPr>
              <w:pStyle w:val="TableText"/>
              <w:keepNext/>
              <w:jc w:val="left"/>
            </w:pPr>
            <w:r>
              <w:t>The ability to: Demonstrate clinical skills in relation to continence care</w:t>
            </w:r>
          </w:p>
        </w:tc>
        <w:tc>
          <w:tcPr>
            <w:tcW w:w="4536" w:type="dxa"/>
            <w:gridSpan w:val="2"/>
            <w:tcBorders>
              <w:top w:val="single" w:sz="18" w:space="0" w:color="003893"/>
              <w:left w:val="single" w:sz="4" w:space="0" w:color="FFFFFF"/>
              <w:bottom w:val="single" w:sz="4" w:space="0" w:color="FFFFFF"/>
              <w:right w:val="single" w:sz="4" w:space="0" w:color="FFFFFF"/>
              <w:tl2br w:val="nil"/>
              <w:tr2bl w:val="nil"/>
            </w:tcBorders>
            <w:shd w:val="clear" w:color="auto" w:fill="FFFF00"/>
          </w:tcPr>
          <w:p w:rsidR="004C2333" w:rsidRPr="001D2A69" w:rsidRDefault="004C2333" w:rsidP="002135C6">
            <w:pPr>
              <w:pStyle w:val="TableText"/>
              <w:keepNext/>
              <w:jc w:val="left"/>
            </w:pPr>
            <w:r w:rsidRPr="001D2A69">
              <w:t>Self Assessment</w:t>
            </w:r>
          </w:p>
        </w:tc>
        <w:tc>
          <w:tcPr>
            <w:tcW w:w="4392" w:type="dxa"/>
            <w:gridSpan w:val="2"/>
            <w:tcBorders>
              <w:top w:val="single" w:sz="18" w:space="0" w:color="003893"/>
              <w:left w:val="single" w:sz="4" w:space="0" w:color="FFFFFF"/>
              <w:bottom w:val="single" w:sz="4" w:space="0" w:color="FFFFFF"/>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Formal Assessment</w:t>
            </w:r>
          </w:p>
        </w:tc>
      </w:tr>
      <w:tr w:rsidR="004C2333" w:rsidRPr="002135C6">
        <w:trPr>
          <w:cantSplit/>
          <w:tblHeader/>
        </w:trPr>
        <w:tc>
          <w:tcPr>
            <w:tcW w:w="5698" w:type="dxa"/>
            <w:gridSpan w:val="2"/>
            <w:vMerge/>
            <w:tcBorders>
              <w:top w:val="single" w:sz="4" w:space="0" w:color="FFFFFF"/>
              <w:left w:val="single" w:sz="18" w:space="0" w:color="003893"/>
              <w:bottom w:val="nil"/>
              <w:right w:val="single" w:sz="4" w:space="0" w:color="FFFFFF"/>
              <w:tl2br w:val="nil"/>
              <w:tr2bl w:val="nil"/>
            </w:tcBorders>
            <w:shd w:val="clear" w:color="auto" w:fill="003893"/>
          </w:tcPr>
          <w:p w:rsidR="004C2333" w:rsidRPr="001D2A69" w:rsidRDefault="004C2333" w:rsidP="002135C6">
            <w:pPr>
              <w:pStyle w:val="TableText"/>
              <w:keepNext/>
              <w:jc w:val="left"/>
            </w:pPr>
          </w:p>
        </w:tc>
        <w:tc>
          <w:tcPr>
            <w:tcW w:w="709"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827"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left"/>
            </w:pPr>
            <w:r w:rsidRPr="001D2A69">
              <w:t>Nurse’s Comments</w:t>
            </w:r>
          </w:p>
        </w:tc>
        <w:tc>
          <w:tcPr>
            <w:tcW w:w="630" w:type="dxa"/>
            <w:tcBorders>
              <w:top w:val="single" w:sz="4" w:space="0" w:color="FFFFFF"/>
              <w:left w:val="single" w:sz="4" w:space="0" w:color="FFFFFF"/>
              <w:bottom w:val="nil"/>
              <w:right w:val="single" w:sz="4" w:space="0" w:color="FFFFFF"/>
              <w:tl2br w:val="nil"/>
              <w:tr2bl w:val="nil"/>
            </w:tcBorders>
            <w:shd w:val="clear" w:color="auto" w:fill="003893"/>
          </w:tcPr>
          <w:p w:rsidR="004C2333" w:rsidRPr="001D2A69" w:rsidRDefault="004C2333" w:rsidP="002135C6">
            <w:pPr>
              <w:pStyle w:val="TableText"/>
              <w:keepNext/>
              <w:jc w:val="center"/>
            </w:pPr>
            <w:r w:rsidRPr="001D2A69">
              <w:t>Score</w:t>
            </w:r>
          </w:p>
        </w:tc>
        <w:tc>
          <w:tcPr>
            <w:tcW w:w="3762" w:type="dxa"/>
            <w:tcBorders>
              <w:top w:val="single" w:sz="4" w:space="0" w:color="FFFFFF"/>
              <w:left w:val="single" w:sz="4" w:space="0" w:color="FFFFFF"/>
              <w:bottom w:val="nil"/>
              <w:right w:val="single" w:sz="18" w:space="0" w:color="003893"/>
              <w:tl2br w:val="nil"/>
              <w:tr2bl w:val="nil"/>
            </w:tcBorders>
            <w:shd w:val="clear" w:color="auto" w:fill="003893"/>
          </w:tcPr>
          <w:p w:rsidR="004C2333" w:rsidRPr="001D2A69" w:rsidRDefault="004C2333" w:rsidP="002135C6">
            <w:pPr>
              <w:pStyle w:val="TableText"/>
              <w:keepNext/>
              <w:jc w:val="left"/>
            </w:pPr>
            <w:r w:rsidRPr="001D2A69">
              <w:t>Assessor’s Comments</w:t>
            </w: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 xml:space="preserve">Perform </w:t>
            </w:r>
            <w:proofErr w:type="spellStart"/>
            <w:r w:rsidRPr="002135C6">
              <w:rPr>
                <w:bCs w:val="0"/>
                <w:sz w:val="18"/>
              </w:rPr>
              <w:t>Peristeen</w:t>
            </w:r>
            <w:proofErr w:type="spellEnd"/>
            <w:r w:rsidRPr="002135C6">
              <w:rPr>
                <w:bCs w:val="0"/>
                <w:sz w:val="18"/>
              </w:rPr>
              <w:t xml:space="preserve"> rectal irrigation following local policies and procedures.  Explain risks and benefits and legal implications relating to procedures.</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bookmarkStart w:id="142" w:name="_Toc309390785"/>
            <w:bookmarkStart w:id="143" w:name="_Toc310417267"/>
            <w:r w:rsidRPr="002135C6">
              <w:rPr>
                <w:bCs w:val="0"/>
                <w:sz w:val="18"/>
              </w:rPr>
              <w:t>Abdominal palpation following local policies and procedures.  Discuss rationale and when to refer on.</w:t>
            </w:r>
            <w:bookmarkEnd w:id="142"/>
            <w:bookmarkEnd w:id="143"/>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Visual spinal examination following local policies and procedures.  Discuss rationale and when to refer on.</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Toilet skills assessment tool following local protocol rationale and discuss risks and benefits in delaying toileting.</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 xml:space="preserve">Complete </w:t>
            </w:r>
            <w:proofErr w:type="spellStart"/>
            <w:r w:rsidRPr="002135C6">
              <w:rPr>
                <w:bCs w:val="0"/>
                <w:sz w:val="18"/>
              </w:rPr>
              <w:t>Barthel</w:t>
            </w:r>
            <w:proofErr w:type="spellEnd"/>
            <w:r w:rsidRPr="002135C6">
              <w:rPr>
                <w:bCs w:val="0"/>
                <w:sz w:val="18"/>
              </w:rPr>
              <w:t xml:space="preserve"> index tool following protocol and rationale.</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jc w:val="left"/>
            </w:pPr>
          </w:p>
        </w:tc>
        <w:tc>
          <w:tcPr>
            <w:tcW w:w="4988" w:type="dxa"/>
            <w:vMerge w:val="restart"/>
            <w:shd w:val="clear" w:color="auto" w:fill="auto"/>
          </w:tcPr>
          <w:p w:rsidR="004C2333" w:rsidRPr="002135C6" w:rsidRDefault="004C2333" w:rsidP="002135C6">
            <w:pPr>
              <w:pStyle w:val="TableText"/>
              <w:jc w:val="left"/>
              <w:rPr>
                <w:bCs w:val="0"/>
                <w:sz w:val="18"/>
              </w:rPr>
            </w:pPr>
            <w:r w:rsidRPr="002135C6">
              <w:rPr>
                <w:bCs w:val="0"/>
                <w:sz w:val="18"/>
              </w:rPr>
              <w:t>Anal observation for children.  Discuss rationale and when to refer on.</w:t>
            </w:r>
          </w:p>
        </w:tc>
        <w:tc>
          <w:tcPr>
            <w:tcW w:w="709" w:type="dxa"/>
            <w:shd w:val="clear" w:color="auto" w:fill="66FF66"/>
          </w:tcPr>
          <w:p w:rsidR="004C2333" w:rsidRPr="002135C6" w:rsidRDefault="004C2333" w:rsidP="002135C6">
            <w:pPr>
              <w:pStyle w:val="TableT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jc w:val="left"/>
            </w:pPr>
          </w:p>
        </w:tc>
        <w:tc>
          <w:tcPr>
            <w:tcW w:w="4988" w:type="dxa"/>
            <w:vMerge/>
            <w:shd w:val="clear" w:color="auto" w:fill="auto"/>
          </w:tcPr>
          <w:p w:rsidR="004C2333" w:rsidRPr="002135C6" w:rsidRDefault="004C2333" w:rsidP="002135C6">
            <w:pPr>
              <w:pStyle w:val="TableText"/>
              <w:jc w:val="left"/>
              <w:rPr>
                <w:sz w:val="18"/>
              </w:rPr>
            </w:pPr>
          </w:p>
        </w:tc>
        <w:tc>
          <w:tcPr>
            <w:tcW w:w="709" w:type="dxa"/>
            <w:shd w:val="clear" w:color="auto" w:fill="66FF66"/>
          </w:tcPr>
          <w:p w:rsidR="004C2333" w:rsidRPr="002135C6" w:rsidRDefault="004C2333" w:rsidP="002135C6">
            <w:pPr>
              <w:pStyle w:val="TableT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jc w:val="left"/>
            </w:pPr>
          </w:p>
        </w:tc>
        <w:tc>
          <w:tcPr>
            <w:tcW w:w="630" w:type="dxa"/>
            <w:shd w:val="clear" w:color="auto" w:fill="66FF66"/>
          </w:tcPr>
          <w:p w:rsidR="004C2333" w:rsidRPr="002135C6" w:rsidRDefault="004C2333" w:rsidP="002135C6">
            <w:pPr>
              <w:pStyle w:val="TableT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val="restart"/>
            <w:shd w:val="clear" w:color="auto" w:fill="auto"/>
          </w:tcPr>
          <w:p w:rsidR="004C2333" w:rsidRPr="00BC1413" w:rsidRDefault="004C2333" w:rsidP="002135C6">
            <w:pPr>
              <w:pStyle w:val="TableText"/>
              <w:keepNext/>
              <w:jc w:val="left"/>
            </w:pPr>
          </w:p>
        </w:tc>
        <w:tc>
          <w:tcPr>
            <w:tcW w:w="4988" w:type="dxa"/>
            <w:vMerge w:val="restart"/>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1</w:t>
            </w:r>
          </w:p>
        </w:tc>
        <w:tc>
          <w:tcPr>
            <w:tcW w:w="3827" w:type="dxa"/>
            <w:vMerge w:val="restart"/>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1</w:t>
            </w:r>
          </w:p>
        </w:tc>
        <w:tc>
          <w:tcPr>
            <w:tcW w:w="3762" w:type="dxa"/>
            <w:vMerge w:val="restart"/>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2</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2</w:t>
            </w:r>
          </w:p>
        </w:tc>
        <w:tc>
          <w:tcPr>
            <w:tcW w:w="3762" w:type="dxa"/>
            <w:vMerge/>
            <w:shd w:val="clear" w:color="auto" w:fill="auto"/>
          </w:tcPr>
          <w:p w:rsidR="004C2333" w:rsidRPr="00BC1413" w:rsidRDefault="004C2333" w:rsidP="002135C6">
            <w:pPr>
              <w:pStyle w:val="TableText"/>
              <w:jc w:val="left"/>
            </w:pPr>
          </w:p>
        </w:tc>
      </w:tr>
      <w:tr w:rsidR="004C2333" w:rsidRPr="00BC1413">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3</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3</w:t>
            </w:r>
          </w:p>
        </w:tc>
        <w:tc>
          <w:tcPr>
            <w:tcW w:w="3762" w:type="dxa"/>
            <w:vMerge/>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4</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4</w:t>
            </w:r>
          </w:p>
        </w:tc>
        <w:tc>
          <w:tcPr>
            <w:tcW w:w="3762" w:type="dxa"/>
            <w:vMerge/>
            <w:shd w:val="clear" w:color="auto" w:fill="auto"/>
          </w:tcPr>
          <w:p w:rsidR="004C2333" w:rsidRPr="00BC1413" w:rsidRDefault="004C2333" w:rsidP="002135C6">
            <w:pPr>
              <w:pStyle w:val="TableText"/>
              <w:jc w:val="left"/>
            </w:pPr>
          </w:p>
        </w:tc>
      </w:tr>
      <w:tr w:rsidR="004C2333" w:rsidRPr="002135C6">
        <w:trPr>
          <w:cantSplit/>
        </w:trPr>
        <w:tc>
          <w:tcPr>
            <w:tcW w:w="710" w:type="dxa"/>
            <w:vMerge/>
            <w:shd w:val="clear" w:color="auto" w:fill="auto"/>
          </w:tcPr>
          <w:p w:rsidR="004C2333" w:rsidRPr="00BC1413" w:rsidRDefault="004C2333" w:rsidP="002135C6">
            <w:pPr>
              <w:pStyle w:val="TableText"/>
              <w:keepNext/>
              <w:jc w:val="left"/>
            </w:pPr>
          </w:p>
        </w:tc>
        <w:tc>
          <w:tcPr>
            <w:tcW w:w="4988" w:type="dxa"/>
            <w:vMerge/>
            <w:shd w:val="clear" w:color="auto" w:fill="auto"/>
          </w:tcPr>
          <w:p w:rsidR="004C2333" w:rsidRPr="002135C6" w:rsidRDefault="004C2333" w:rsidP="002135C6">
            <w:pPr>
              <w:pStyle w:val="TableText"/>
              <w:keepNext/>
              <w:jc w:val="left"/>
              <w:rPr>
                <w:bCs w:val="0"/>
                <w:sz w:val="18"/>
              </w:rPr>
            </w:pPr>
          </w:p>
        </w:tc>
        <w:tc>
          <w:tcPr>
            <w:tcW w:w="709" w:type="dxa"/>
            <w:shd w:val="clear" w:color="auto" w:fill="66FF66"/>
          </w:tcPr>
          <w:p w:rsidR="004C2333" w:rsidRPr="002135C6" w:rsidRDefault="004C2333" w:rsidP="002135C6">
            <w:pPr>
              <w:pStyle w:val="TableText"/>
              <w:keepNext/>
              <w:jc w:val="center"/>
              <w:rPr>
                <w:sz w:val="16"/>
              </w:rPr>
            </w:pPr>
            <w:r w:rsidRPr="002135C6">
              <w:rPr>
                <w:sz w:val="16"/>
              </w:rPr>
              <w:t>5</w:t>
            </w:r>
          </w:p>
        </w:tc>
        <w:tc>
          <w:tcPr>
            <w:tcW w:w="3827" w:type="dxa"/>
            <w:vMerge/>
            <w:shd w:val="clear" w:color="auto" w:fill="auto"/>
          </w:tcPr>
          <w:p w:rsidR="004C2333" w:rsidRPr="00BC1413" w:rsidRDefault="004C2333" w:rsidP="002135C6">
            <w:pPr>
              <w:pStyle w:val="TableText"/>
              <w:keepNext/>
              <w:jc w:val="left"/>
            </w:pPr>
          </w:p>
        </w:tc>
        <w:tc>
          <w:tcPr>
            <w:tcW w:w="630" w:type="dxa"/>
            <w:shd w:val="clear" w:color="auto" w:fill="66FF66"/>
          </w:tcPr>
          <w:p w:rsidR="004C2333" w:rsidRPr="002135C6" w:rsidRDefault="004C2333" w:rsidP="002135C6">
            <w:pPr>
              <w:pStyle w:val="TableText"/>
              <w:keepNext/>
              <w:jc w:val="center"/>
              <w:rPr>
                <w:sz w:val="16"/>
              </w:rPr>
            </w:pPr>
            <w:r w:rsidRPr="002135C6">
              <w:rPr>
                <w:sz w:val="16"/>
              </w:rPr>
              <w:t>5</w:t>
            </w:r>
          </w:p>
        </w:tc>
        <w:tc>
          <w:tcPr>
            <w:tcW w:w="3762" w:type="dxa"/>
            <w:vMerge/>
            <w:shd w:val="clear" w:color="auto" w:fill="auto"/>
          </w:tcPr>
          <w:p w:rsidR="004C2333" w:rsidRPr="00BC1413" w:rsidRDefault="004C2333" w:rsidP="002135C6">
            <w:pPr>
              <w:pStyle w:val="TableText"/>
              <w:jc w:val="left"/>
            </w:pPr>
          </w:p>
        </w:tc>
      </w:tr>
    </w:tbl>
    <w:p w:rsidR="004C2333" w:rsidRDefault="004C2333" w:rsidP="004C2333">
      <w:pPr>
        <w:pStyle w:val="TableText"/>
        <w:rPr>
          <w:bCs w:val="0"/>
          <w:sz w:val="18"/>
        </w:rPr>
      </w:pPr>
      <w:r w:rsidRPr="00A63A64">
        <w:rPr>
          <w:bCs w:val="0"/>
          <w:sz w:val="18"/>
        </w:rPr>
        <w:t>Key for Self-Assessment 1 = No knowledge / novice 2 = some knowledge / experience 3 = competent 4 = proficient 5 = very experienced and able to teach others</w:t>
      </w:r>
    </w:p>
    <w:p w:rsidR="004C2333" w:rsidRDefault="004C2333" w:rsidP="004C2333">
      <w:pPr>
        <w:sectPr w:rsidR="004C2333" w:rsidSect="00E73A7D">
          <w:footnotePr>
            <w:numRestart w:val="eachPage"/>
          </w:footnotePr>
          <w:endnotePr>
            <w:numFmt w:val="decimal"/>
            <w:numRestart w:val="eachSect"/>
          </w:endnotePr>
          <w:pgSz w:w="16838" w:h="11906" w:orient="landscape" w:code="9"/>
          <w:pgMar w:top="1418" w:right="1134" w:bottom="992" w:left="1134" w:header="567" w:footer="0" w:gutter="0"/>
          <w:pgBorders w:offsetFrom="page">
            <w:top w:val="single" w:sz="18" w:space="24" w:color="0091C9"/>
            <w:left w:val="single" w:sz="18" w:space="24" w:color="0091C9"/>
            <w:bottom w:val="single" w:sz="18" w:space="24" w:color="0091C9"/>
            <w:right w:val="single" w:sz="18" w:space="24" w:color="0091C9"/>
          </w:pgBorders>
          <w:cols w:space="708"/>
          <w:docGrid w:linePitch="360"/>
        </w:sectPr>
      </w:pPr>
    </w:p>
    <w:p w:rsidR="000148D6" w:rsidRPr="007D6630" w:rsidRDefault="000148D6" w:rsidP="000148D6">
      <w:pPr>
        <w:pStyle w:val="Heading1"/>
      </w:pPr>
      <w:bookmarkStart w:id="144" w:name="_Ref316546161"/>
      <w:bookmarkEnd w:id="7"/>
      <w:r>
        <w:lastRenderedPageBreak/>
        <w:t xml:space="preserve"> </w:t>
      </w:r>
      <w:bookmarkStart w:id="145" w:name="_Toc317074606"/>
      <w:bookmarkEnd w:id="130"/>
      <w:bookmarkEnd w:id="144"/>
      <w:bookmarkEnd w:id="145"/>
    </w:p>
    <w:p w:rsidR="000148D6" w:rsidRPr="007D6630" w:rsidRDefault="000148D6" w:rsidP="000148D6">
      <w:pPr>
        <w:pStyle w:val="Heading1TitleOnly"/>
      </w:pPr>
      <w:bookmarkStart w:id="146" w:name="_Toc310862952"/>
      <w:bookmarkStart w:id="147" w:name="_Toc317074607"/>
      <w:r w:rsidRPr="000148D6">
        <w:t>Currency and Payment</w:t>
      </w:r>
      <w:bookmarkEnd w:id="146"/>
      <w:bookmarkEnd w:id="147"/>
    </w:p>
    <w:p w:rsidR="000148D6" w:rsidRDefault="000148D6" w:rsidP="000148D6">
      <w:pPr>
        <w:sectPr w:rsidR="000148D6" w:rsidSect="000148D6">
          <w:headerReference w:type="default" r:id="rId91"/>
          <w:footerReference w:type="default" r:id="rId92"/>
          <w:footnotePr>
            <w:numRestart w:val="eachPage"/>
          </w:footnotePr>
          <w:endnotePr>
            <w:numFmt w:val="decimal"/>
            <w:numRestart w:val="eachSect"/>
          </w:endnotePr>
          <w:pgSz w:w="11906" w:h="16838" w:code="9"/>
          <w:pgMar w:top="1134" w:right="1134" w:bottom="1134" w:left="1418" w:header="567" w:footer="0" w:gutter="0"/>
          <w:cols w:space="708"/>
          <w:vAlign w:val="center"/>
          <w:docGrid w:linePitch="360"/>
        </w:sectPr>
      </w:pPr>
    </w:p>
    <w:p w:rsidR="00330D0E" w:rsidRPr="00B34E16" w:rsidRDefault="00330D0E" w:rsidP="00330D0E">
      <w:pPr>
        <w:pStyle w:val="Part"/>
        <w:keepNext/>
        <w:spacing w:before="100" w:beforeAutospacing="1" w:after="100" w:afterAutospacing="1"/>
        <w:rPr>
          <w:rFonts w:cs="Arial"/>
          <w:color w:val="003893"/>
          <w:sz w:val="28"/>
          <w:szCs w:val="28"/>
        </w:rPr>
      </w:pPr>
      <w:r>
        <w:rPr>
          <w:rFonts w:cs="Arial"/>
          <w:color w:val="003893"/>
          <w:sz w:val="28"/>
          <w:szCs w:val="28"/>
        </w:rPr>
        <w:lastRenderedPageBreak/>
        <w:fldChar w:fldCharType="begin"/>
      </w:r>
      <w:r>
        <w:rPr>
          <w:rFonts w:cs="Arial"/>
          <w:color w:val="003893"/>
          <w:sz w:val="28"/>
          <w:szCs w:val="28"/>
        </w:rPr>
        <w:instrText xml:space="preserve"> REF _Ref316546161 \r \h </w:instrText>
      </w:r>
      <w:r>
        <w:rPr>
          <w:rFonts w:cs="Arial"/>
          <w:color w:val="003893"/>
          <w:sz w:val="28"/>
          <w:szCs w:val="28"/>
        </w:rPr>
      </w:r>
      <w:r>
        <w:rPr>
          <w:rFonts w:cs="Arial"/>
          <w:color w:val="003893"/>
          <w:sz w:val="28"/>
          <w:szCs w:val="28"/>
        </w:rPr>
        <w:fldChar w:fldCharType="separate"/>
      </w:r>
      <w:r w:rsidR="00160137">
        <w:rPr>
          <w:rFonts w:cs="Arial"/>
          <w:color w:val="003893"/>
          <w:sz w:val="28"/>
          <w:szCs w:val="28"/>
        </w:rPr>
        <w:t>Section 2</w:t>
      </w:r>
      <w:r>
        <w:rPr>
          <w:rFonts w:cs="Arial"/>
          <w:color w:val="003893"/>
          <w:sz w:val="28"/>
          <w:szCs w:val="28"/>
        </w:rPr>
        <w:fldChar w:fldCharType="end"/>
      </w:r>
      <w:r>
        <w:rPr>
          <w:rFonts w:cs="Arial"/>
          <w:color w:val="003893"/>
          <w:sz w:val="28"/>
          <w:szCs w:val="28"/>
        </w:rPr>
        <w:t xml:space="preserve"> </w:t>
      </w:r>
      <w:r w:rsidRPr="00B34E16">
        <w:rPr>
          <w:rFonts w:cs="Arial"/>
          <w:color w:val="003893"/>
          <w:sz w:val="28"/>
          <w:szCs w:val="28"/>
        </w:rPr>
        <w:t>INDEX</w:t>
      </w:r>
    </w:p>
    <w:p w:rsidR="000738FD" w:rsidRPr="00CA43DB" w:rsidRDefault="00330D0E">
      <w:pPr>
        <w:pStyle w:val="TOC2"/>
        <w:tabs>
          <w:tab w:val="left" w:pos="880"/>
        </w:tabs>
        <w:rPr>
          <w:rFonts w:ascii="Calibri" w:hAnsi="Calibri"/>
          <w:noProof/>
          <w:sz w:val="22"/>
        </w:rPr>
      </w:pPr>
      <w:r>
        <w:fldChar w:fldCharType="begin"/>
      </w:r>
      <w:r>
        <w:instrText xml:space="preserve"> TOC \b "Section02" \h \N 1-1 \z \t "</w:instrText>
      </w:r>
      <w:r w:rsidRPr="00B34E16">
        <w:instrText xml:space="preserve"> Section Heading 2</w:instrText>
      </w:r>
      <w:r>
        <w:instrText xml:space="preserve">,2" </w:instrText>
      </w:r>
      <w:r>
        <w:fldChar w:fldCharType="separate"/>
      </w:r>
      <w:hyperlink w:anchor="_Toc317074686" w:history="1">
        <w:r w:rsidR="000738FD" w:rsidRPr="001511C8">
          <w:rPr>
            <w:rStyle w:val="Hyperlink"/>
            <w:noProof/>
          </w:rPr>
          <w:t>S2.1</w:t>
        </w:r>
        <w:r w:rsidR="000738FD" w:rsidRPr="00CA43DB">
          <w:rPr>
            <w:rFonts w:ascii="Calibri" w:hAnsi="Calibri"/>
            <w:noProof/>
            <w:sz w:val="22"/>
          </w:rPr>
          <w:tab/>
        </w:r>
        <w:r w:rsidR="000738FD" w:rsidRPr="001511C8">
          <w:rPr>
            <w:rStyle w:val="Hyperlink"/>
            <w:noProof/>
          </w:rPr>
          <w:t>Currency Statement</w:t>
        </w:r>
        <w:r w:rsidR="000738FD">
          <w:rPr>
            <w:noProof/>
            <w:webHidden/>
          </w:rPr>
          <w:tab/>
        </w:r>
        <w:r w:rsidR="000738FD">
          <w:rPr>
            <w:noProof/>
            <w:webHidden/>
          </w:rPr>
          <w:fldChar w:fldCharType="begin"/>
        </w:r>
        <w:r w:rsidR="000738FD">
          <w:rPr>
            <w:noProof/>
            <w:webHidden/>
          </w:rPr>
          <w:instrText xml:space="preserve"> PAGEREF _Toc317074686 \h </w:instrText>
        </w:r>
        <w:r w:rsidR="000738FD">
          <w:rPr>
            <w:noProof/>
            <w:webHidden/>
          </w:rPr>
        </w:r>
        <w:r w:rsidR="000738FD">
          <w:rPr>
            <w:noProof/>
            <w:webHidden/>
          </w:rPr>
          <w:fldChar w:fldCharType="separate"/>
        </w:r>
        <w:r w:rsidR="00160137">
          <w:rPr>
            <w:noProof/>
            <w:webHidden/>
          </w:rPr>
          <w:t>98</w:t>
        </w:r>
        <w:r w:rsidR="000738FD">
          <w:rPr>
            <w:noProof/>
            <w:webHidden/>
          </w:rPr>
          <w:fldChar w:fldCharType="end"/>
        </w:r>
      </w:hyperlink>
    </w:p>
    <w:p w:rsidR="000738FD" w:rsidRPr="00CA43DB" w:rsidRDefault="000738FD">
      <w:pPr>
        <w:pStyle w:val="TOC2"/>
        <w:tabs>
          <w:tab w:val="left" w:pos="880"/>
        </w:tabs>
        <w:rPr>
          <w:rFonts w:ascii="Calibri" w:hAnsi="Calibri"/>
          <w:noProof/>
          <w:sz w:val="22"/>
        </w:rPr>
      </w:pPr>
      <w:hyperlink w:anchor="_Toc317074687" w:history="1">
        <w:r w:rsidRPr="001511C8">
          <w:rPr>
            <w:rStyle w:val="Hyperlink"/>
            <w:noProof/>
          </w:rPr>
          <w:t>S2.2</w:t>
        </w:r>
        <w:r w:rsidRPr="00CA43DB">
          <w:rPr>
            <w:rFonts w:ascii="Calibri" w:hAnsi="Calibri"/>
            <w:noProof/>
            <w:sz w:val="22"/>
          </w:rPr>
          <w:tab/>
        </w:r>
        <w:r w:rsidRPr="001511C8">
          <w:rPr>
            <w:rStyle w:val="Hyperlink"/>
            <w:noProof/>
          </w:rPr>
          <w:t>Pricing Methodology is as follows:</w:t>
        </w:r>
        <w:r>
          <w:rPr>
            <w:noProof/>
            <w:webHidden/>
          </w:rPr>
          <w:tab/>
        </w:r>
        <w:r>
          <w:rPr>
            <w:noProof/>
            <w:webHidden/>
          </w:rPr>
          <w:fldChar w:fldCharType="begin"/>
        </w:r>
        <w:r>
          <w:rPr>
            <w:noProof/>
            <w:webHidden/>
          </w:rPr>
          <w:instrText xml:space="preserve"> PAGEREF _Toc317074687 \h </w:instrText>
        </w:r>
        <w:r>
          <w:rPr>
            <w:noProof/>
            <w:webHidden/>
          </w:rPr>
        </w:r>
        <w:r>
          <w:rPr>
            <w:noProof/>
            <w:webHidden/>
          </w:rPr>
          <w:fldChar w:fldCharType="separate"/>
        </w:r>
        <w:r w:rsidR="00160137">
          <w:rPr>
            <w:noProof/>
            <w:webHidden/>
          </w:rPr>
          <w:t>99</w:t>
        </w:r>
        <w:r>
          <w:rPr>
            <w:noProof/>
            <w:webHidden/>
          </w:rPr>
          <w:fldChar w:fldCharType="end"/>
        </w:r>
      </w:hyperlink>
    </w:p>
    <w:p w:rsidR="00330D0E" w:rsidRDefault="00330D0E" w:rsidP="00330D0E">
      <w:pPr>
        <w:sectPr w:rsidR="00330D0E" w:rsidSect="00B34E16">
          <w:headerReference w:type="default" r:id="rId93"/>
          <w:footnotePr>
            <w:numRestart w:val="eachPage"/>
          </w:footnotePr>
          <w:endnotePr>
            <w:numFmt w:val="decimal"/>
            <w:numRestart w:val="eachSect"/>
          </w:endnotePr>
          <w:pgSz w:w="11906" w:h="16838" w:code="9"/>
          <w:pgMar w:top="1134" w:right="1134" w:bottom="1134" w:left="1418" w:header="567" w:footer="0" w:gutter="0"/>
          <w:cols w:space="708"/>
          <w:docGrid w:linePitch="360"/>
        </w:sectPr>
      </w:pPr>
      <w:r>
        <w:fldChar w:fldCharType="end"/>
      </w:r>
    </w:p>
    <w:bookmarkStart w:id="148" w:name="Section02"/>
    <w:p w:rsidR="001179D4" w:rsidRDefault="004C2333" w:rsidP="000148D6">
      <w:pPr>
        <w:rPr>
          <w:b/>
          <w:color w:val="003893"/>
          <w:sz w:val="30"/>
          <w:szCs w:val="30"/>
        </w:rPr>
      </w:pPr>
      <w:r>
        <w:rPr>
          <w:b/>
          <w:color w:val="003893"/>
          <w:sz w:val="30"/>
          <w:szCs w:val="30"/>
        </w:rPr>
        <w:lastRenderedPageBreak/>
        <w:fldChar w:fldCharType="begin"/>
      </w:r>
      <w:r>
        <w:rPr>
          <w:b/>
          <w:color w:val="003893"/>
          <w:sz w:val="30"/>
          <w:szCs w:val="30"/>
        </w:rPr>
        <w:instrText xml:space="preserve"> REF _Ref316546161 \n \h </w:instrText>
      </w:r>
      <w:r>
        <w:rPr>
          <w:b/>
          <w:color w:val="003893"/>
          <w:sz w:val="30"/>
          <w:szCs w:val="30"/>
        </w:rPr>
      </w:r>
      <w:r>
        <w:rPr>
          <w:b/>
          <w:color w:val="003893"/>
          <w:sz w:val="30"/>
          <w:szCs w:val="30"/>
        </w:rPr>
        <w:fldChar w:fldCharType="separate"/>
      </w:r>
      <w:r w:rsidR="00160137">
        <w:rPr>
          <w:b/>
          <w:color w:val="003893"/>
          <w:sz w:val="30"/>
          <w:szCs w:val="30"/>
        </w:rPr>
        <w:t>Section 2</w:t>
      </w:r>
      <w:r>
        <w:rPr>
          <w:b/>
          <w:color w:val="003893"/>
          <w:sz w:val="30"/>
          <w:szCs w:val="30"/>
        </w:rPr>
        <w:fldChar w:fldCharType="end"/>
      </w:r>
      <w:r>
        <w:rPr>
          <w:b/>
          <w:color w:val="003893"/>
          <w:sz w:val="30"/>
          <w:szCs w:val="30"/>
        </w:rPr>
        <w:t xml:space="preserve"> </w:t>
      </w:r>
      <w:r w:rsidR="000148D6" w:rsidRPr="000148D6">
        <w:rPr>
          <w:b/>
          <w:color w:val="003893"/>
          <w:sz w:val="30"/>
          <w:szCs w:val="30"/>
        </w:rPr>
        <w:t>– Currency and Payment</w:t>
      </w:r>
    </w:p>
    <w:p w:rsidR="000148D6" w:rsidRDefault="000148D6" w:rsidP="000148D6">
      <w:pPr>
        <w:keepNext/>
      </w:pPr>
      <w:r>
        <w:t>The currencies are defined as follows:</w:t>
      </w:r>
    </w:p>
    <w:p w:rsidR="000148D6" w:rsidRDefault="000148D6" w:rsidP="000148D6">
      <w:r>
        <w:t xml:space="preserve">Tariffs are based on the provision of a level 1 or level 2 service </w:t>
      </w:r>
      <w:proofErr w:type="gramStart"/>
      <w:r>
        <w:t>pathway</w:t>
      </w:r>
      <w:proofErr w:type="gramEnd"/>
      <w:r>
        <w:t xml:space="preserve"> as specified and are reflective of the complexity / resources required for the presenting problem </w:t>
      </w:r>
    </w:p>
    <w:p w:rsidR="000148D6" w:rsidRDefault="000148D6" w:rsidP="000148D6">
      <w:r>
        <w:t>The pathway price (at either level 1 or 2) will be based on an “average” combination of a first face to face (“new”) consultation and a series of follow up contacts (there is no exact number specified as this will be down to individual patients requirements but for the majority of clients it is anticipated that the maximum number of these would be up to 5 contacts (face to face) and that the average would be somewhat lower than that). Pathway prices include indirect and overhead costs to include the elements of triage and those self-referrers requiring support to complete initial documentation.</w:t>
      </w:r>
    </w:p>
    <w:p w:rsidR="000148D6" w:rsidRDefault="000148D6" w:rsidP="000148D6">
      <w:r>
        <w:t>Follow up contacts made on a “</w:t>
      </w:r>
      <w:proofErr w:type="spellStart"/>
      <w:r>
        <w:t>non face-to-face</w:t>
      </w:r>
      <w:proofErr w:type="spellEnd"/>
      <w:r>
        <w:t xml:space="preserve">” basis is covered via a separate tariff enabling the </w:t>
      </w:r>
      <w:proofErr w:type="spellStart"/>
      <w:r>
        <w:t>ongoing</w:t>
      </w:r>
      <w:proofErr w:type="spellEnd"/>
      <w:r>
        <w:t xml:space="preserve"> support, education and administration of the bladder and bowel dysfunction service.</w:t>
      </w:r>
    </w:p>
    <w:p w:rsidR="000148D6" w:rsidRDefault="000148D6" w:rsidP="000148D6">
      <w:r>
        <w:t>Patients will be discharged following completion of the pathway, however if a patient is deemed to be an exception to the “average” pathway and requires significant or prolonged follow up, the provider should approach the commissioners to discuss an appropriate basis for re-imbursement.</w:t>
      </w:r>
    </w:p>
    <w:p w:rsidR="000148D6" w:rsidRDefault="000148D6" w:rsidP="000148D6">
      <w:r>
        <w:t>Within the pathway development and in line with the current direction of travel an element of the pathway has been dedicated to the delivery of an outcome based specification, with providers completing a repeat of the baseline symptom profile and quality of life questionnaires at 6 and 9 months.  The delivery of this outcome measure will accrue the additional incentive to the pathway tariff (percentage currently based on CQUIN payment which in 2011/12 attracts 1.5%</w:t>
      </w:r>
      <w:proofErr w:type="gramStart"/>
      <w:r>
        <w:t>)  to</w:t>
      </w:r>
      <w:proofErr w:type="gramEnd"/>
      <w:r>
        <w:t xml:space="preserve"> help incentivise the delivery of improved outcome for the patient. This element/payment may be agreed locally and flexed appropriately to incentivise performance appropriately</w:t>
      </w:r>
    </w:p>
    <w:p w:rsidR="000148D6" w:rsidRDefault="000148D6" w:rsidP="000148D6">
      <w:pPr>
        <w:pStyle w:val="SectionHeading2"/>
      </w:pPr>
      <w:r>
        <w:t xml:space="preserve"> </w:t>
      </w:r>
      <w:bookmarkStart w:id="149" w:name="_Toc310862953"/>
      <w:bookmarkStart w:id="150" w:name="_Toc317074686"/>
      <w:r>
        <w:t>Currency Statement</w:t>
      </w:r>
      <w:bookmarkEnd w:id="149"/>
      <w:bookmarkEnd w:id="150"/>
    </w:p>
    <w:p w:rsidR="000148D6" w:rsidRDefault="000148D6" w:rsidP="000148D6">
      <w:r>
        <w:t xml:space="preserve">To provide a continence service to adults and children which includes analysis of the referral form (plus help to complete form for those self-referring), an initial assessment (to include all the attributes specified), up to six follow up appointments at either level 1 or 2, and patient experience/outcome questionnaire (as stipulated in the logic model). </w:t>
      </w:r>
    </w:p>
    <w:p w:rsidR="000148D6" w:rsidRDefault="000148D6" w:rsidP="000148D6">
      <w:pPr>
        <w:keepNext/>
      </w:pPr>
      <w:r>
        <w:t>The design of the currencies and tariff for this service is based on the following assumptions, adhering to the Department of Health’s guidance regarding high level principles for pricing of “any qualified provider” tariffs.</w:t>
      </w:r>
    </w:p>
    <w:p w:rsidR="000148D6" w:rsidRDefault="000148D6" w:rsidP="002135C6">
      <w:pPr>
        <w:pStyle w:val="ListParagraph"/>
        <w:numPr>
          <w:ilvl w:val="0"/>
          <w:numId w:val="65"/>
        </w:numPr>
        <w:ind w:left="680"/>
      </w:pPr>
      <w:r>
        <w:t>That under the “Any Qualified Provider” model,  the commissioner will pay any potential providers the same rate for a service delivered to achieve a specified outcome (as defined within the service specification)</w:t>
      </w:r>
    </w:p>
    <w:p w:rsidR="000148D6" w:rsidRDefault="000148D6" w:rsidP="002135C6">
      <w:pPr>
        <w:pStyle w:val="ListParagraph"/>
        <w:numPr>
          <w:ilvl w:val="0"/>
          <w:numId w:val="65"/>
        </w:numPr>
        <w:ind w:left="680"/>
      </w:pPr>
      <w:r>
        <w:lastRenderedPageBreak/>
        <w:t>The suggested currency is based on the provision of a tiered service (levels one and two as per specification) for adult continence services and for paediatric continence a separate “face to face” and “non-face to face” tariff (as tiered approach is not as viable for paediatric services)</w:t>
      </w:r>
    </w:p>
    <w:p w:rsidR="000148D6" w:rsidRDefault="000148D6" w:rsidP="002135C6">
      <w:pPr>
        <w:pStyle w:val="ListParagraph"/>
        <w:numPr>
          <w:ilvl w:val="0"/>
          <w:numId w:val="65"/>
        </w:numPr>
        <w:ind w:left="680"/>
      </w:pPr>
      <w:r>
        <w:t xml:space="preserve">As per the pricing guidelines an element of the pricing structure can be linked to the achievement of clinical outcomes where both feasible and appropriate (as defined within the service specification).  This has been set at a provisional level of 1.5% of tariff as a direction of travel but can be subject to local aspirations and support for this suggested methodology. </w:t>
      </w:r>
    </w:p>
    <w:p w:rsidR="000148D6" w:rsidRDefault="000148D6" w:rsidP="002135C6">
      <w:pPr>
        <w:pStyle w:val="ListParagraph"/>
        <w:numPr>
          <w:ilvl w:val="0"/>
          <w:numId w:val="65"/>
        </w:numPr>
        <w:ind w:left="680"/>
      </w:pPr>
      <w:r>
        <w:t>As per the guidance, suggested tariff prices are based on local prices and includes market forces factor and will need to be adjusted based on the location of where the service is delivered and what the nearest NHS Trust receives.</w:t>
      </w:r>
    </w:p>
    <w:p w:rsidR="000148D6" w:rsidRDefault="000148D6" w:rsidP="002135C6">
      <w:pPr>
        <w:pStyle w:val="ListParagraph"/>
        <w:numPr>
          <w:ilvl w:val="0"/>
          <w:numId w:val="65"/>
        </w:numPr>
        <w:ind w:left="680"/>
      </w:pPr>
      <w:r>
        <w:t>An additional CQUIN payment will be applicable to AQP values (in line with standard acute contract) currently set at 1.5% of contract expenditure.</w:t>
      </w:r>
    </w:p>
    <w:p w:rsidR="000148D6" w:rsidRDefault="000148D6" w:rsidP="000148D6">
      <w:pPr>
        <w:pStyle w:val="SectionHeading2"/>
      </w:pPr>
      <w:bookmarkStart w:id="151" w:name="_Toc310862954"/>
      <w:bookmarkStart w:id="152" w:name="_Toc317074687"/>
      <w:r>
        <w:t>Pricing Methodology is as follows:</w:t>
      </w:r>
      <w:bookmarkEnd w:id="151"/>
      <w:bookmarkEnd w:id="152"/>
    </w:p>
    <w:p w:rsidR="000148D6" w:rsidRDefault="000148D6" w:rsidP="002135C6">
      <w:pPr>
        <w:pStyle w:val="ListParagraph"/>
        <w:numPr>
          <w:ilvl w:val="0"/>
          <w:numId w:val="66"/>
        </w:numPr>
        <w:ind w:left="680"/>
      </w:pPr>
      <w:r>
        <w:t>The suggested currency and tariff is based on the local Wirral model (as provided by Wirral Community NHS Trust) and the baseline of cost for delivering the service has been reconciled in line with the reference costs submission.  (There will obviously be variation of service provision and expenditure nationally as to be expected and further benchmarking will take place with other AQP pilot sites to assess impact)</w:t>
      </w:r>
    </w:p>
    <w:p w:rsidR="000148D6" w:rsidRDefault="000148D6" w:rsidP="002135C6">
      <w:pPr>
        <w:pStyle w:val="ListParagraph"/>
        <w:numPr>
          <w:ilvl w:val="0"/>
          <w:numId w:val="66"/>
        </w:numPr>
        <w:ind w:left="680"/>
      </w:pPr>
      <w:r>
        <w:t>The commissioner has worked with the local provider to determine the cost base of the existing service (baseline expenditure has been split between clinical staffing, containment products, appliances, indirect costs and overheads) to determine the appropriate split with which to base prices for the adult and paediatric services.</w:t>
      </w:r>
    </w:p>
    <w:p w:rsidR="000148D6" w:rsidRDefault="000148D6" w:rsidP="002135C6">
      <w:pPr>
        <w:pStyle w:val="ListParagraph"/>
        <w:numPr>
          <w:ilvl w:val="0"/>
          <w:numId w:val="66"/>
        </w:numPr>
        <w:ind w:left="680"/>
      </w:pPr>
      <w:r>
        <w:t>The pricing structure excludes the containment products / products associated with the continence service (these are treated as a non-face to face contact within reference costs definition guidance) and these will need to addressed separately as referenced in Part 2 – Essential Services</w:t>
      </w:r>
    </w:p>
    <w:p w:rsidR="000148D6" w:rsidRDefault="000148D6" w:rsidP="002135C6">
      <w:pPr>
        <w:pStyle w:val="ListParagraph"/>
        <w:numPr>
          <w:ilvl w:val="0"/>
          <w:numId w:val="66"/>
        </w:numPr>
        <w:ind w:left="680"/>
      </w:pPr>
      <w:r>
        <w:t xml:space="preserve">Activity information collated monthly for performance monitoring purposes and for annual returns such as reference costs have been used as the basis for the denominator for the creation of the proposed tariff.  </w:t>
      </w:r>
    </w:p>
    <w:p w:rsidR="000148D6" w:rsidRDefault="000148D6" w:rsidP="002135C6">
      <w:pPr>
        <w:pStyle w:val="ListParagraph"/>
        <w:numPr>
          <w:ilvl w:val="0"/>
          <w:numId w:val="66"/>
        </w:numPr>
        <w:ind w:left="680"/>
      </w:pPr>
      <w:r>
        <w:t>There has been no adjustment within the activity for adult face to face contacts with regards to case mix and follow up ratios and is assumed that that “average” overall mix of activity (both initial / subsequent attendances and levels one &amp; two) will be reflective of other services. Any time limits applied to pathways should be determined by local agreement.</w:t>
      </w:r>
    </w:p>
    <w:p w:rsidR="000148D6" w:rsidRDefault="000148D6" w:rsidP="002135C6">
      <w:pPr>
        <w:pStyle w:val="ListParagraph"/>
        <w:numPr>
          <w:ilvl w:val="0"/>
          <w:numId w:val="66"/>
        </w:numPr>
        <w:ind w:left="680"/>
      </w:pPr>
      <w:r>
        <w:t>Although local provision is considered to be relatively efficient, an adjustment has been made (circa 1.9%) to bring the local price down to the national average as per reference costs publication for the 2010-11 financial year (reference cost section - Community Nursing / Specialist Nursing) to reflect requirement for efficiency savings</w:t>
      </w:r>
    </w:p>
    <w:p w:rsidR="000148D6" w:rsidRDefault="000148D6" w:rsidP="002135C6">
      <w:pPr>
        <w:pStyle w:val="ListParagraph"/>
        <w:numPr>
          <w:ilvl w:val="0"/>
          <w:numId w:val="66"/>
        </w:numPr>
        <w:ind w:left="680"/>
      </w:pPr>
      <w:r>
        <w:lastRenderedPageBreak/>
        <w:t>Suggested currencies and tariffs based on local provision (adjusted to national average).</w:t>
      </w:r>
    </w:p>
    <w:p w:rsidR="000148D6" w:rsidRDefault="000148D6" w:rsidP="000148D6">
      <w:pPr>
        <w:pStyle w:val="SectionHeading3"/>
      </w:pPr>
      <w:bookmarkStart w:id="153" w:name="_Toc310862955"/>
      <w:r>
        <w:t>Adult Pathway</w:t>
      </w:r>
      <w:bookmarkEnd w:id="153"/>
    </w:p>
    <w:p w:rsidR="000148D6" w:rsidRDefault="000148D6" w:rsidP="000148D6">
      <w:pPr>
        <w:keepNext/>
      </w:pPr>
      <w:r>
        <w:t xml:space="preserve">Pathway approach based on the (Wirral) average numbers of initial and subsequent attendances between service and patient, one payment made at the following rates for each pathway.  (This again assumes that the overall activity is in line with average </w:t>
      </w:r>
      <w:proofErr w:type="spellStart"/>
      <w:r>
        <w:t>casemix</w:t>
      </w:r>
      <w:proofErr w:type="spellEnd"/>
      <w:r>
        <w:t xml:space="preserve"> within Wirral and should allow for a number of variations of initial / subsequent attendances and that overall number of follow up appointment is in line with service specification)</w:t>
      </w:r>
    </w:p>
    <w:p w:rsidR="000148D6" w:rsidRDefault="000148D6" w:rsidP="000148D6">
      <w:r>
        <w:t>Level One - £82.19</w:t>
      </w:r>
    </w:p>
    <w:p w:rsidR="000148D6" w:rsidRDefault="000148D6" w:rsidP="000148D6">
      <w:r>
        <w:t>Level Two - £129.42</w:t>
      </w:r>
    </w:p>
    <w:p w:rsidR="000148D6" w:rsidRDefault="000148D6" w:rsidP="000148D6">
      <w:r>
        <w:t xml:space="preserve">Average (based on L1/2 </w:t>
      </w:r>
      <w:proofErr w:type="spellStart"/>
      <w:r>
        <w:t>casemix</w:t>
      </w:r>
      <w:proofErr w:type="spellEnd"/>
      <w:r>
        <w:t xml:space="preserve"> = £101.21)</w:t>
      </w:r>
    </w:p>
    <w:p w:rsidR="000148D6" w:rsidRDefault="000148D6" w:rsidP="000148D6">
      <w:pPr>
        <w:pStyle w:val="SectionHeading3"/>
      </w:pPr>
      <w:r>
        <w:t>Adult Pathway (Outcome based)</w:t>
      </w:r>
    </w:p>
    <w:p w:rsidR="000148D6" w:rsidRDefault="000148D6" w:rsidP="000148D6">
      <w:pPr>
        <w:keepNext/>
      </w:pPr>
      <w:r>
        <w:t>As per above, reflecting pathway price approach but with % retained until achievement of outcome based measure as per specification</w:t>
      </w:r>
    </w:p>
    <w:p w:rsidR="000148D6" w:rsidRDefault="000148D6" w:rsidP="000148D6">
      <w:r>
        <w:t>Level One - £80.95 (Additional £1.23 for achievement of outcome measures)</w:t>
      </w:r>
    </w:p>
    <w:p w:rsidR="000148D6" w:rsidRDefault="000148D6" w:rsidP="000148D6">
      <w:r>
        <w:t>Level Two - £127.49 (Additional £1.94 for achievement of outcome measures)</w:t>
      </w:r>
    </w:p>
    <w:p w:rsidR="000148D6" w:rsidRDefault="000148D6" w:rsidP="000148D6">
      <w:pPr>
        <w:pStyle w:val="SectionHeading3"/>
      </w:pPr>
      <w:r>
        <w:t>Adult Non-Face to Face Contact</w:t>
      </w:r>
    </w:p>
    <w:p w:rsidR="000148D6" w:rsidRDefault="000148D6" w:rsidP="000148D6">
      <w:r>
        <w:t xml:space="preserve">Non-Face to Face Contact £17.07 (Based on local service, Telephone Manned </w:t>
      </w:r>
      <w:smartTag w:uri="urn:schemas-microsoft-com:office:smarttags" w:element="time">
        <w:smartTagPr>
          <w:attr w:name="Minute" w:val="0"/>
          <w:attr w:name="Hour" w:val="9"/>
        </w:smartTagPr>
        <w:r>
          <w:t>9am-5pm</w:t>
        </w:r>
      </w:smartTag>
      <w:r>
        <w:t xml:space="preserve"> Monday - Friday).C</w:t>
      </w:r>
    </w:p>
    <w:p w:rsidR="000148D6" w:rsidRDefault="000148D6" w:rsidP="000148D6">
      <w:pPr>
        <w:pStyle w:val="SectionHeading3"/>
      </w:pPr>
      <w:r>
        <w:t>Paediatric Face to Face Contact</w:t>
      </w:r>
    </w:p>
    <w:p w:rsidR="000148D6" w:rsidRDefault="000148D6" w:rsidP="000148D6">
      <w:r>
        <w:t>£103.40</w:t>
      </w:r>
    </w:p>
    <w:p w:rsidR="000148D6" w:rsidRDefault="000148D6" w:rsidP="000148D6">
      <w:pPr>
        <w:pStyle w:val="SectionHeading3"/>
      </w:pPr>
      <w:r>
        <w:t>Paediatric Face to Face Contact (Outcome based)</w:t>
      </w:r>
    </w:p>
    <w:p w:rsidR="000148D6" w:rsidRDefault="000148D6" w:rsidP="000148D6">
      <w:r>
        <w:t>£101.80 (Additional £1.60 for achievement of outcome measures)</w:t>
      </w:r>
    </w:p>
    <w:p w:rsidR="000148D6" w:rsidRDefault="000148D6" w:rsidP="000148D6">
      <w:pPr>
        <w:pStyle w:val="SectionHeading3"/>
      </w:pPr>
      <w:r>
        <w:t>Paediatric Non Face to Face Contact</w:t>
      </w:r>
    </w:p>
    <w:p w:rsidR="000148D6" w:rsidRPr="000148D6" w:rsidRDefault="000148D6" w:rsidP="000148D6">
      <w:r>
        <w:t>£31.53</w:t>
      </w:r>
    </w:p>
    <w:p w:rsidR="000148D6" w:rsidRPr="000148D6" w:rsidRDefault="000148D6" w:rsidP="000148D6">
      <w:pPr>
        <w:rPr>
          <w:b/>
          <w:color w:val="003893"/>
          <w:sz w:val="30"/>
          <w:szCs w:val="30"/>
        </w:rPr>
        <w:sectPr w:rsidR="000148D6" w:rsidRPr="000148D6" w:rsidSect="00357221">
          <w:headerReference w:type="default" r:id="rId94"/>
          <w:footerReference w:type="default" r:id="rId95"/>
          <w:footnotePr>
            <w:numRestart w:val="eachPage"/>
          </w:footnotePr>
          <w:endnotePr>
            <w:numFmt w:val="decimal"/>
            <w:numRestart w:val="eachSect"/>
          </w:endnotePr>
          <w:pgSz w:w="11906" w:h="16838" w:code="9"/>
          <w:pgMar w:top="1134" w:right="1134" w:bottom="1134" w:left="1418" w:header="567" w:footer="0" w:gutter="0"/>
          <w:cols w:space="708"/>
          <w:docGrid w:linePitch="360"/>
        </w:sectPr>
      </w:pPr>
    </w:p>
    <w:p w:rsidR="00BC49EC" w:rsidRPr="007D6630" w:rsidRDefault="00A777F4" w:rsidP="000148D6">
      <w:pPr>
        <w:pStyle w:val="Heading1"/>
      </w:pPr>
      <w:bookmarkStart w:id="154" w:name="_Toc315872515"/>
      <w:bookmarkStart w:id="155" w:name="_Toc315872706"/>
      <w:bookmarkStart w:id="156" w:name="_Ref315874972"/>
      <w:bookmarkStart w:id="157" w:name="_Ref316386260"/>
      <w:bookmarkEnd w:id="148"/>
      <w:bookmarkEnd w:id="154"/>
      <w:bookmarkEnd w:id="155"/>
      <w:r>
        <w:lastRenderedPageBreak/>
        <w:t xml:space="preserve"> </w:t>
      </w:r>
      <w:bookmarkStart w:id="158" w:name="_Toc317074608"/>
      <w:bookmarkEnd w:id="157"/>
      <w:bookmarkEnd w:id="158"/>
    </w:p>
    <w:p w:rsidR="00BC49EC" w:rsidRPr="007D6630" w:rsidRDefault="00BC49EC" w:rsidP="000148D6">
      <w:pPr>
        <w:pStyle w:val="Heading1TitleOnly"/>
      </w:pPr>
      <w:bookmarkStart w:id="159" w:name="_Toc317074609"/>
      <w:bookmarkEnd w:id="156"/>
      <w:r w:rsidRPr="007D6630">
        <w:t>Information Requirements for Patients</w:t>
      </w:r>
      <w:bookmarkEnd w:id="159"/>
    </w:p>
    <w:p w:rsidR="00B63D9B" w:rsidRDefault="00B63D9B" w:rsidP="000148D6">
      <w:pPr>
        <w:sectPr w:rsidR="00B63D9B" w:rsidSect="000148D6">
          <w:headerReference w:type="default" r:id="rId96"/>
          <w:footerReference w:type="default" r:id="rId97"/>
          <w:footnotePr>
            <w:numRestart w:val="eachPage"/>
          </w:footnotePr>
          <w:endnotePr>
            <w:numFmt w:val="decimal"/>
            <w:numRestart w:val="eachSect"/>
          </w:endnotePr>
          <w:pgSz w:w="11906" w:h="16838" w:code="9"/>
          <w:pgMar w:top="1134" w:right="1134" w:bottom="1134" w:left="1418" w:header="567" w:footer="0" w:gutter="0"/>
          <w:cols w:space="708"/>
          <w:vAlign w:val="center"/>
          <w:docGrid w:linePitch="360"/>
        </w:sectPr>
      </w:pPr>
    </w:p>
    <w:p w:rsidR="00330D0E" w:rsidRPr="00B34E16" w:rsidRDefault="00330D0E" w:rsidP="00330D0E">
      <w:pPr>
        <w:pStyle w:val="Part"/>
        <w:keepNext/>
        <w:spacing w:before="100" w:beforeAutospacing="1" w:after="100" w:afterAutospacing="1"/>
        <w:rPr>
          <w:rFonts w:cs="Arial"/>
          <w:color w:val="003893"/>
          <w:sz w:val="28"/>
          <w:szCs w:val="28"/>
        </w:rPr>
      </w:pPr>
      <w:r>
        <w:rPr>
          <w:rFonts w:cs="Arial"/>
          <w:color w:val="003893"/>
          <w:sz w:val="28"/>
          <w:szCs w:val="28"/>
        </w:rPr>
        <w:lastRenderedPageBreak/>
        <w:fldChar w:fldCharType="begin"/>
      </w:r>
      <w:r>
        <w:rPr>
          <w:rFonts w:cs="Arial"/>
          <w:color w:val="003893"/>
          <w:sz w:val="28"/>
          <w:szCs w:val="28"/>
        </w:rPr>
        <w:instrText xml:space="preserve"> REF _Ref316386260 \r \h </w:instrText>
      </w:r>
      <w:r>
        <w:rPr>
          <w:rFonts w:cs="Arial"/>
          <w:color w:val="003893"/>
          <w:sz w:val="28"/>
          <w:szCs w:val="28"/>
        </w:rPr>
      </w:r>
      <w:r>
        <w:rPr>
          <w:rFonts w:cs="Arial"/>
          <w:color w:val="003893"/>
          <w:sz w:val="28"/>
          <w:szCs w:val="28"/>
        </w:rPr>
        <w:fldChar w:fldCharType="separate"/>
      </w:r>
      <w:r w:rsidR="00160137">
        <w:rPr>
          <w:rFonts w:cs="Arial"/>
          <w:color w:val="003893"/>
          <w:sz w:val="28"/>
          <w:szCs w:val="28"/>
        </w:rPr>
        <w:t>Section 3</w:t>
      </w:r>
      <w:r>
        <w:rPr>
          <w:rFonts w:cs="Arial"/>
          <w:color w:val="003893"/>
          <w:sz w:val="28"/>
          <w:szCs w:val="28"/>
        </w:rPr>
        <w:fldChar w:fldCharType="end"/>
      </w:r>
      <w:r>
        <w:rPr>
          <w:rFonts w:cs="Arial"/>
          <w:color w:val="003893"/>
          <w:sz w:val="28"/>
          <w:szCs w:val="28"/>
        </w:rPr>
        <w:t xml:space="preserve"> </w:t>
      </w:r>
      <w:r w:rsidRPr="00B34E16">
        <w:rPr>
          <w:rFonts w:cs="Arial"/>
          <w:color w:val="003893"/>
          <w:sz w:val="28"/>
          <w:szCs w:val="28"/>
        </w:rPr>
        <w:t>INDEX</w:t>
      </w:r>
    </w:p>
    <w:p w:rsidR="000738FD" w:rsidRPr="00CA43DB" w:rsidRDefault="00330D0E">
      <w:pPr>
        <w:pStyle w:val="TOC2"/>
        <w:tabs>
          <w:tab w:val="left" w:pos="880"/>
        </w:tabs>
        <w:rPr>
          <w:rFonts w:ascii="Calibri" w:hAnsi="Calibri"/>
          <w:noProof/>
          <w:sz w:val="22"/>
        </w:rPr>
      </w:pPr>
      <w:r>
        <w:fldChar w:fldCharType="begin"/>
      </w:r>
      <w:r>
        <w:instrText xml:space="preserve"> TOC \b "Section03" \h \N 1-1 \z \t "</w:instrText>
      </w:r>
      <w:r w:rsidRPr="00B34E16">
        <w:instrText xml:space="preserve"> Section Heading 2</w:instrText>
      </w:r>
      <w:r>
        <w:instrText xml:space="preserve">,2" </w:instrText>
      </w:r>
      <w:r>
        <w:fldChar w:fldCharType="separate"/>
      </w:r>
      <w:hyperlink w:anchor="_Toc317074688" w:history="1">
        <w:r w:rsidR="000738FD" w:rsidRPr="00D852D0">
          <w:rPr>
            <w:rStyle w:val="Hyperlink"/>
            <w:noProof/>
          </w:rPr>
          <w:t>S3.1</w:t>
        </w:r>
        <w:r w:rsidR="000738FD" w:rsidRPr="00CA43DB">
          <w:rPr>
            <w:rFonts w:ascii="Calibri" w:hAnsi="Calibri"/>
            <w:noProof/>
            <w:sz w:val="22"/>
          </w:rPr>
          <w:tab/>
        </w:r>
        <w:r w:rsidR="000738FD" w:rsidRPr="00D852D0">
          <w:rPr>
            <w:rStyle w:val="Hyperlink"/>
            <w:noProof/>
          </w:rPr>
          <w:t>Background</w:t>
        </w:r>
        <w:r w:rsidR="000738FD">
          <w:rPr>
            <w:noProof/>
            <w:webHidden/>
          </w:rPr>
          <w:tab/>
        </w:r>
        <w:r w:rsidR="000738FD">
          <w:rPr>
            <w:noProof/>
            <w:webHidden/>
          </w:rPr>
          <w:fldChar w:fldCharType="begin"/>
        </w:r>
        <w:r w:rsidR="000738FD">
          <w:rPr>
            <w:noProof/>
            <w:webHidden/>
          </w:rPr>
          <w:instrText xml:space="preserve"> PAGEREF _Toc317074688 \h </w:instrText>
        </w:r>
        <w:r w:rsidR="000738FD">
          <w:rPr>
            <w:noProof/>
            <w:webHidden/>
          </w:rPr>
        </w:r>
        <w:r w:rsidR="000738FD">
          <w:rPr>
            <w:noProof/>
            <w:webHidden/>
          </w:rPr>
          <w:fldChar w:fldCharType="separate"/>
        </w:r>
        <w:r w:rsidR="00160137">
          <w:rPr>
            <w:noProof/>
            <w:webHidden/>
          </w:rPr>
          <w:t>103</w:t>
        </w:r>
        <w:r w:rsidR="000738FD">
          <w:rPr>
            <w:noProof/>
            <w:webHidden/>
          </w:rPr>
          <w:fldChar w:fldCharType="end"/>
        </w:r>
      </w:hyperlink>
    </w:p>
    <w:p w:rsidR="000738FD" w:rsidRPr="00CA43DB" w:rsidRDefault="000738FD">
      <w:pPr>
        <w:pStyle w:val="TOC2"/>
        <w:tabs>
          <w:tab w:val="left" w:pos="880"/>
        </w:tabs>
        <w:rPr>
          <w:rFonts w:ascii="Calibri" w:hAnsi="Calibri"/>
          <w:noProof/>
          <w:sz w:val="22"/>
        </w:rPr>
      </w:pPr>
      <w:hyperlink w:anchor="_Toc317074689" w:history="1">
        <w:r w:rsidRPr="00D852D0">
          <w:rPr>
            <w:rStyle w:val="Hyperlink"/>
            <w:noProof/>
          </w:rPr>
          <w:t>S3.2</w:t>
        </w:r>
        <w:r w:rsidRPr="00CA43DB">
          <w:rPr>
            <w:rFonts w:ascii="Calibri" w:hAnsi="Calibri"/>
            <w:noProof/>
            <w:sz w:val="22"/>
          </w:rPr>
          <w:tab/>
        </w:r>
        <w:r w:rsidRPr="00D852D0">
          <w:rPr>
            <w:rStyle w:val="Hyperlink"/>
            <w:noProof/>
          </w:rPr>
          <w:t>Findings</w:t>
        </w:r>
        <w:r>
          <w:rPr>
            <w:noProof/>
            <w:webHidden/>
          </w:rPr>
          <w:tab/>
        </w:r>
        <w:r>
          <w:rPr>
            <w:noProof/>
            <w:webHidden/>
          </w:rPr>
          <w:fldChar w:fldCharType="begin"/>
        </w:r>
        <w:r>
          <w:rPr>
            <w:noProof/>
            <w:webHidden/>
          </w:rPr>
          <w:instrText xml:space="preserve"> PAGEREF _Toc317074689 \h </w:instrText>
        </w:r>
        <w:r>
          <w:rPr>
            <w:noProof/>
            <w:webHidden/>
          </w:rPr>
        </w:r>
        <w:r>
          <w:rPr>
            <w:noProof/>
            <w:webHidden/>
          </w:rPr>
          <w:fldChar w:fldCharType="separate"/>
        </w:r>
        <w:r w:rsidR="00160137">
          <w:rPr>
            <w:noProof/>
            <w:webHidden/>
          </w:rPr>
          <w:t>103</w:t>
        </w:r>
        <w:r>
          <w:rPr>
            <w:noProof/>
            <w:webHidden/>
          </w:rPr>
          <w:fldChar w:fldCharType="end"/>
        </w:r>
      </w:hyperlink>
    </w:p>
    <w:p w:rsidR="000738FD" w:rsidRPr="00CA43DB" w:rsidRDefault="000738FD">
      <w:pPr>
        <w:pStyle w:val="TOC2"/>
        <w:tabs>
          <w:tab w:val="left" w:pos="880"/>
        </w:tabs>
        <w:rPr>
          <w:rFonts w:ascii="Calibri" w:hAnsi="Calibri"/>
          <w:noProof/>
          <w:sz w:val="22"/>
        </w:rPr>
      </w:pPr>
      <w:hyperlink w:anchor="_Toc317074690" w:history="1">
        <w:r w:rsidRPr="00D852D0">
          <w:rPr>
            <w:rStyle w:val="Hyperlink"/>
            <w:noProof/>
          </w:rPr>
          <w:t>S3.3</w:t>
        </w:r>
        <w:r w:rsidRPr="00CA43DB">
          <w:rPr>
            <w:rFonts w:ascii="Calibri" w:hAnsi="Calibri"/>
            <w:noProof/>
            <w:sz w:val="22"/>
          </w:rPr>
          <w:tab/>
        </w:r>
        <w:r w:rsidRPr="00D852D0">
          <w:rPr>
            <w:rStyle w:val="Hyperlink"/>
            <w:noProof/>
          </w:rPr>
          <w:t>Recommendations</w:t>
        </w:r>
        <w:r>
          <w:rPr>
            <w:noProof/>
            <w:webHidden/>
          </w:rPr>
          <w:tab/>
        </w:r>
        <w:r>
          <w:rPr>
            <w:noProof/>
            <w:webHidden/>
          </w:rPr>
          <w:fldChar w:fldCharType="begin"/>
        </w:r>
        <w:r>
          <w:rPr>
            <w:noProof/>
            <w:webHidden/>
          </w:rPr>
          <w:instrText xml:space="preserve"> PAGEREF _Toc317074690 \h </w:instrText>
        </w:r>
        <w:r>
          <w:rPr>
            <w:noProof/>
            <w:webHidden/>
          </w:rPr>
        </w:r>
        <w:r>
          <w:rPr>
            <w:noProof/>
            <w:webHidden/>
          </w:rPr>
          <w:fldChar w:fldCharType="separate"/>
        </w:r>
        <w:r w:rsidR="00160137">
          <w:rPr>
            <w:noProof/>
            <w:webHidden/>
          </w:rPr>
          <w:t>103</w:t>
        </w:r>
        <w:r>
          <w:rPr>
            <w:noProof/>
            <w:webHidden/>
          </w:rPr>
          <w:fldChar w:fldCharType="end"/>
        </w:r>
      </w:hyperlink>
    </w:p>
    <w:p w:rsidR="00330D0E" w:rsidRDefault="00330D0E" w:rsidP="00330D0E">
      <w:pPr>
        <w:sectPr w:rsidR="00330D0E" w:rsidSect="00B34E16">
          <w:headerReference w:type="default" r:id="rId98"/>
          <w:footnotePr>
            <w:numRestart w:val="eachPage"/>
          </w:footnotePr>
          <w:endnotePr>
            <w:numFmt w:val="decimal"/>
            <w:numRestart w:val="eachSect"/>
          </w:endnotePr>
          <w:pgSz w:w="11906" w:h="16838" w:code="9"/>
          <w:pgMar w:top="1134" w:right="1134" w:bottom="1134" w:left="1418" w:header="567" w:footer="0" w:gutter="0"/>
          <w:cols w:space="708"/>
          <w:docGrid w:linePitch="360"/>
        </w:sectPr>
      </w:pPr>
      <w:r>
        <w:fldChar w:fldCharType="end"/>
      </w:r>
    </w:p>
    <w:bookmarkStart w:id="160" w:name="Section03"/>
    <w:p w:rsidR="00BC49EC" w:rsidRPr="00AD1FEF" w:rsidRDefault="00BC49EC" w:rsidP="000148D6">
      <w:pPr>
        <w:rPr>
          <w:b/>
          <w:color w:val="003893"/>
          <w:sz w:val="30"/>
          <w:szCs w:val="30"/>
        </w:rPr>
      </w:pPr>
      <w:r w:rsidRPr="00AD1FEF">
        <w:rPr>
          <w:b/>
          <w:color w:val="003893"/>
          <w:sz w:val="30"/>
          <w:szCs w:val="30"/>
        </w:rPr>
        <w:lastRenderedPageBreak/>
        <w:fldChar w:fldCharType="begin"/>
      </w:r>
      <w:r w:rsidRPr="00AD1FEF">
        <w:rPr>
          <w:b/>
          <w:color w:val="003893"/>
          <w:sz w:val="30"/>
          <w:szCs w:val="30"/>
        </w:rPr>
        <w:instrText xml:space="preserve"> REF _Ref315874972 \r \h </w:instrText>
      </w:r>
      <w:r w:rsidRPr="00AD1FEF">
        <w:rPr>
          <w:b/>
          <w:color w:val="003893"/>
          <w:sz w:val="30"/>
          <w:szCs w:val="30"/>
        </w:rPr>
      </w:r>
      <w:r w:rsidR="00AD1FEF" w:rsidRPr="00AD1FEF">
        <w:rPr>
          <w:b/>
          <w:color w:val="003893"/>
          <w:sz w:val="30"/>
          <w:szCs w:val="30"/>
        </w:rPr>
        <w:instrText xml:space="preserve"> \* MERGEFORMAT </w:instrText>
      </w:r>
      <w:r w:rsidRPr="00AD1FEF">
        <w:rPr>
          <w:b/>
          <w:color w:val="003893"/>
          <w:sz w:val="30"/>
          <w:szCs w:val="30"/>
        </w:rPr>
        <w:fldChar w:fldCharType="separate"/>
      </w:r>
      <w:r w:rsidR="00160137">
        <w:rPr>
          <w:b/>
          <w:color w:val="003893"/>
          <w:sz w:val="30"/>
          <w:szCs w:val="30"/>
        </w:rPr>
        <w:t>Section 3</w:t>
      </w:r>
      <w:r w:rsidRPr="00AD1FEF">
        <w:rPr>
          <w:b/>
          <w:color w:val="003893"/>
          <w:sz w:val="30"/>
          <w:szCs w:val="30"/>
        </w:rPr>
        <w:fldChar w:fldCharType="end"/>
      </w:r>
      <w:r w:rsidRPr="00AD1FEF">
        <w:rPr>
          <w:b/>
          <w:color w:val="003893"/>
          <w:sz w:val="30"/>
          <w:szCs w:val="30"/>
        </w:rPr>
        <w:t xml:space="preserve"> – Information Requirement for Patients</w:t>
      </w:r>
    </w:p>
    <w:p w:rsidR="002C28B9" w:rsidRDefault="00DD0340" w:rsidP="000148D6">
      <w:proofErr w:type="gramStart"/>
      <w:r w:rsidRPr="00DD0340">
        <w:t>Guidance to the NHS on what specific information patients need to make an informed choice of qualified provider in the area of Continence</w:t>
      </w:r>
      <w:r>
        <w:t>.</w:t>
      </w:r>
      <w:proofErr w:type="gramEnd"/>
    </w:p>
    <w:p w:rsidR="00DD0340" w:rsidRDefault="00DD0340" w:rsidP="00DD0340">
      <w:pPr>
        <w:pStyle w:val="SectionHeading2"/>
      </w:pPr>
      <w:bookmarkStart w:id="161" w:name="_Toc310862964"/>
      <w:bookmarkStart w:id="162" w:name="_Toc317074688"/>
      <w:r>
        <w:t>Background</w:t>
      </w:r>
      <w:bookmarkEnd w:id="161"/>
      <w:bookmarkEnd w:id="162"/>
    </w:p>
    <w:p w:rsidR="00DD0340" w:rsidRDefault="00DD0340" w:rsidP="002135C6">
      <w:pPr>
        <w:pStyle w:val="ListParagraph"/>
        <w:numPr>
          <w:ilvl w:val="0"/>
          <w:numId w:val="67"/>
        </w:numPr>
        <w:ind w:left="680"/>
      </w:pPr>
      <w:r>
        <w:t xml:space="preserve">NHS Wirral on behalf of the NHS Cheshire, </w:t>
      </w:r>
      <w:smartTag w:uri="urn:schemas-microsoft-com:office:smarttags" w:element="City">
        <w:smartTag w:uri="urn:schemas-microsoft-com:office:smarttags" w:element="place">
          <w:r>
            <w:t>Warrington</w:t>
          </w:r>
        </w:smartTag>
      </w:smartTag>
      <w:r>
        <w:t xml:space="preserve"> and Wirral Cluster carried out patient and public engagement throughout the cluster to establish what specific information patients need to make an informed choice of qualified provider in the area of Continence.</w:t>
      </w:r>
    </w:p>
    <w:p w:rsidR="00DD0340" w:rsidRDefault="00DD0340" w:rsidP="002135C6">
      <w:pPr>
        <w:pStyle w:val="ListParagraph"/>
        <w:numPr>
          <w:ilvl w:val="0"/>
          <w:numId w:val="67"/>
        </w:numPr>
        <w:ind w:left="680"/>
      </w:pPr>
      <w:r>
        <w:t xml:space="preserve">The engagement process was spilt into two parts. One part was in the form of focus groups run by the local engagement team and clinical specialist with current users of the service in </w:t>
      </w:r>
      <w:smartTag w:uri="urn:schemas-microsoft-com:office:smarttags" w:element="place">
        <w:r>
          <w:t>Western Cheshire</w:t>
        </w:r>
      </w:smartTag>
      <w:r>
        <w:t xml:space="preserve"> and in the Wirral. The second part was carried out by an external company commissioned to carry out engagement with users, potential users, carers and patient representatives across the cluster.</w:t>
      </w:r>
    </w:p>
    <w:p w:rsidR="00DD0340" w:rsidRDefault="00DD0340" w:rsidP="002135C6">
      <w:pPr>
        <w:pStyle w:val="ListParagraph"/>
        <w:numPr>
          <w:ilvl w:val="0"/>
          <w:numId w:val="67"/>
        </w:numPr>
        <w:ind w:left="680"/>
      </w:pPr>
      <w:r>
        <w:t>34 people in total attended the locally run focus groups and 355 people participated in the consultation lead by the external company.</w:t>
      </w:r>
    </w:p>
    <w:p w:rsidR="00DD0340" w:rsidRDefault="00DD0340" w:rsidP="002135C6">
      <w:pPr>
        <w:pStyle w:val="ListParagraph"/>
        <w:numPr>
          <w:ilvl w:val="0"/>
          <w:numId w:val="67"/>
        </w:numPr>
        <w:ind w:left="680"/>
      </w:pPr>
      <w:r>
        <w:t>The findings of each part were collated into two reports. These can be found in the appendix.</w:t>
      </w:r>
    </w:p>
    <w:p w:rsidR="00DD0340" w:rsidRDefault="00DD0340" w:rsidP="002135C6">
      <w:pPr>
        <w:pStyle w:val="ListParagraph"/>
        <w:numPr>
          <w:ilvl w:val="0"/>
          <w:numId w:val="67"/>
        </w:numPr>
        <w:ind w:left="680"/>
      </w:pPr>
      <w:r>
        <w:t>Engagement was also carried out nationally through the National Network of Parent Carer Forums</w:t>
      </w:r>
    </w:p>
    <w:p w:rsidR="00DD0340" w:rsidRDefault="00DD0340" w:rsidP="00DD0340">
      <w:pPr>
        <w:pStyle w:val="SectionHeading2"/>
      </w:pPr>
      <w:bookmarkStart w:id="163" w:name="_Toc310862965"/>
      <w:bookmarkStart w:id="164" w:name="_Toc317074689"/>
      <w:r>
        <w:t>Findings</w:t>
      </w:r>
      <w:bookmarkEnd w:id="163"/>
      <w:bookmarkEnd w:id="164"/>
    </w:p>
    <w:p w:rsidR="00DD0340" w:rsidRDefault="00DD0340" w:rsidP="002135C6">
      <w:pPr>
        <w:pStyle w:val="ListParagraph"/>
        <w:numPr>
          <w:ilvl w:val="0"/>
          <w:numId w:val="68"/>
        </w:numPr>
        <w:ind w:left="680"/>
      </w:pPr>
      <w:r>
        <w:t xml:space="preserve">It has been identified from the engagement with a wide variety of patients, carers and patient representatives that as providing choice for patients re community services is something new for patients they are unsure of the type of  information that they would require to make an informed choice particularly service specific information. </w:t>
      </w:r>
    </w:p>
    <w:p w:rsidR="00DD0340" w:rsidRDefault="00DD0340" w:rsidP="00DD0340">
      <w:pPr>
        <w:pStyle w:val="SectionHeading2"/>
      </w:pPr>
      <w:bookmarkStart w:id="165" w:name="_Toc310862966"/>
      <w:bookmarkStart w:id="166" w:name="_Toc317074690"/>
      <w:r>
        <w:t>Recommendations</w:t>
      </w:r>
      <w:bookmarkEnd w:id="165"/>
      <w:bookmarkEnd w:id="166"/>
    </w:p>
    <w:p w:rsidR="00DD0340" w:rsidRDefault="00DD0340" w:rsidP="00DD0340">
      <w:r>
        <w:t>Therefore the AQP- Continence project team recommend the following:</w:t>
      </w:r>
    </w:p>
    <w:p w:rsidR="00DD0340" w:rsidRDefault="00DD0340" w:rsidP="00DD0340">
      <w:pPr>
        <w:pStyle w:val="SectionHeading3"/>
      </w:pPr>
      <w:bookmarkStart w:id="167" w:name="_Toc310862967"/>
      <w:r>
        <w:t>Generic Service information</w:t>
      </w:r>
      <w:bookmarkEnd w:id="167"/>
    </w:p>
    <w:p w:rsidR="00DD0340" w:rsidRDefault="00DD0340" w:rsidP="00DD0340">
      <w:pPr>
        <w:keepNext/>
      </w:pPr>
      <w:r>
        <w:t>Information about the continence service should include:</w:t>
      </w:r>
    </w:p>
    <w:p w:rsidR="00DD0340" w:rsidRDefault="00DD0340" w:rsidP="002135C6">
      <w:pPr>
        <w:pStyle w:val="ListParagraph"/>
        <w:numPr>
          <w:ilvl w:val="0"/>
          <w:numId w:val="69"/>
        </w:numPr>
        <w:ind w:left="680"/>
      </w:pPr>
      <w:r>
        <w:t xml:space="preserve">Information about continence, what it is, prevalence rates, types of treatment available </w:t>
      </w:r>
      <w:proofErr w:type="spellStart"/>
      <w:r>
        <w:t>etc</w:t>
      </w:r>
      <w:proofErr w:type="spellEnd"/>
      <w:r>
        <w:t xml:space="preserve"> (this will help to reduce the anxiety and embarrassment felt by patients needing to access the continence service).</w:t>
      </w:r>
    </w:p>
    <w:p w:rsidR="00DD0340" w:rsidRPr="00AA3394" w:rsidRDefault="00DD0340" w:rsidP="002135C6">
      <w:pPr>
        <w:pStyle w:val="ListParagraph"/>
        <w:numPr>
          <w:ilvl w:val="0"/>
          <w:numId w:val="69"/>
        </w:numPr>
        <w:ind w:left="680"/>
      </w:pPr>
      <w:r>
        <w:t>Information on expected outcomes noting that even if the patient cannot be ’cured’ , quality of life can be improved.</w:t>
      </w:r>
    </w:p>
    <w:p w:rsidR="00DD0340" w:rsidRDefault="00DD0340" w:rsidP="00DD0340">
      <w:pPr>
        <w:pStyle w:val="SectionHeading3"/>
      </w:pPr>
      <w:bookmarkStart w:id="168" w:name="_Toc310862968"/>
      <w:r>
        <w:lastRenderedPageBreak/>
        <w:t>Provider specific information</w:t>
      </w:r>
      <w:bookmarkEnd w:id="168"/>
    </w:p>
    <w:p w:rsidR="00DD0340" w:rsidRDefault="00DD0340" w:rsidP="00DD0340">
      <w:pPr>
        <w:keepNext/>
      </w:pPr>
      <w:bookmarkStart w:id="169" w:name="_Toc310862969"/>
      <w:r>
        <w:t>Choices in provision of care to include:</w:t>
      </w:r>
      <w:bookmarkEnd w:id="169"/>
    </w:p>
    <w:p w:rsidR="00DD0340" w:rsidRDefault="00DD0340" w:rsidP="002135C6">
      <w:pPr>
        <w:pStyle w:val="ListParagraph"/>
        <w:numPr>
          <w:ilvl w:val="0"/>
          <w:numId w:val="70"/>
        </w:numPr>
        <w:ind w:left="680"/>
      </w:pPr>
      <w:r>
        <w:t>Location of service</w:t>
      </w:r>
    </w:p>
    <w:p w:rsidR="00DD0340" w:rsidRDefault="00DD0340" w:rsidP="002135C6">
      <w:pPr>
        <w:pStyle w:val="ListParagraph"/>
        <w:numPr>
          <w:ilvl w:val="0"/>
          <w:numId w:val="70"/>
        </w:numPr>
        <w:ind w:left="680"/>
      </w:pPr>
      <w:r>
        <w:t>opening hours</w:t>
      </w:r>
    </w:p>
    <w:p w:rsidR="00DD0340" w:rsidRDefault="00DD0340" w:rsidP="002135C6">
      <w:pPr>
        <w:pStyle w:val="ListParagraph"/>
        <w:numPr>
          <w:ilvl w:val="0"/>
          <w:numId w:val="70"/>
        </w:numPr>
        <w:ind w:left="680"/>
      </w:pPr>
      <w:r>
        <w:t>Waiting times to access service and the time between each stage of the pathway.</w:t>
      </w:r>
    </w:p>
    <w:p w:rsidR="00DD0340" w:rsidRDefault="00DD0340" w:rsidP="002135C6">
      <w:pPr>
        <w:pStyle w:val="ListParagraph"/>
        <w:numPr>
          <w:ilvl w:val="0"/>
          <w:numId w:val="70"/>
        </w:numPr>
        <w:ind w:left="680"/>
      </w:pPr>
      <w:r>
        <w:t>appointment process</w:t>
      </w:r>
    </w:p>
    <w:p w:rsidR="00DD0340" w:rsidRDefault="00DD0340" w:rsidP="002135C6">
      <w:pPr>
        <w:pStyle w:val="ListParagraph"/>
        <w:numPr>
          <w:ilvl w:val="0"/>
          <w:numId w:val="70"/>
        </w:numPr>
        <w:ind w:left="680"/>
      </w:pPr>
      <w:r>
        <w:t>availability of male and female nurses</w:t>
      </w:r>
    </w:p>
    <w:p w:rsidR="00DD0340" w:rsidRDefault="00DD0340" w:rsidP="00DD0340">
      <w:pPr>
        <w:pStyle w:val="SectionHeading3"/>
      </w:pPr>
      <w:bookmarkStart w:id="170" w:name="_Toc310862970"/>
      <w:r>
        <w:t>Additional information shown to be important:</w:t>
      </w:r>
      <w:bookmarkEnd w:id="170"/>
    </w:p>
    <w:p w:rsidR="00DD0340" w:rsidRDefault="00DD0340" w:rsidP="002135C6">
      <w:pPr>
        <w:pStyle w:val="ListParagraph"/>
        <w:numPr>
          <w:ilvl w:val="0"/>
          <w:numId w:val="71"/>
        </w:numPr>
        <w:ind w:left="680"/>
      </w:pPr>
      <w:r>
        <w:t>Information on range of products and suppliers</w:t>
      </w:r>
    </w:p>
    <w:p w:rsidR="00DD0340" w:rsidRDefault="00DD0340" w:rsidP="002135C6">
      <w:pPr>
        <w:pStyle w:val="ListParagraph"/>
        <w:numPr>
          <w:ilvl w:val="0"/>
          <w:numId w:val="71"/>
        </w:numPr>
        <w:ind w:left="680"/>
      </w:pPr>
      <w:r>
        <w:t>Quality assurance and standards of care information (including service user experience data, skill-sets and qualifications of specialist nursing staff) in particular, demonstrating the availability of competent , knowledgeable caring staff as these were all classed as being very important to users of continence services.</w:t>
      </w:r>
    </w:p>
    <w:p w:rsidR="00DD0340" w:rsidRDefault="00DD0340" w:rsidP="002135C6">
      <w:pPr>
        <w:pStyle w:val="ListParagraph"/>
        <w:numPr>
          <w:ilvl w:val="0"/>
          <w:numId w:val="71"/>
        </w:numPr>
        <w:ind w:left="680"/>
      </w:pPr>
      <w:r>
        <w:t>Provision of additional support mechanisms available (e.g. patient and carer support groups, expert patients etc.)</w:t>
      </w:r>
    </w:p>
    <w:p w:rsidR="00DD0340" w:rsidRDefault="00DD0340" w:rsidP="002135C6">
      <w:pPr>
        <w:pStyle w:val="ListParagraph"/>
        <w:numPr>
          <w:ilvl w:val="0"/>
          <w:numId w:val="71"/>
        </w:numPr>
        <w:ind w:left="680"/>
      </w:pPr>
      <w:r>
        <w:t>Availability of additional integrated care services</w:t>
      </w:r>
    </w:p>
    <w:p w:rsidR="00DD0340" w:rsidRDefault="00DD0340" w:rsidP="00DD0340">
      <w:pPr>
        <w:pStyle w:val="SectionHeading3"/>
      </w:pPr>
      <w:bookmarkStart w:id="171" w:name="_Toc310862971"/>
      <w:r>
        <w:t>Accessibility</w:t>
      </w:r>
      <w:bookmarkEnd w:id="171"/>
      <w:r>
        <w:t xml:space="preserve"> </w:t>
      </w:r>
    </w:p>
    <w:p w:rsidR="00DD0340" w:rsidRDefault="00DD0340" w:rsidP="00DD0340">
      <w:r>
        <w:t>Information should be kept simple, presented clearly, and be easily accessed and understood by younger and adult service users.</w:t>
      </w:r>
    </w:p>
    <w:p w:rsidR="00DD0340" w:rsidRDefault="00DD0340" w:rsidP="00DD0340">
      <w:pPr>
        <w:keepNext/>
      </w:pPr>
      <w:r>
        <w:t>Providers should communicate information about their services through a range of communication channels:</w:t>
      </w:r>
    </w:p>
    <w:p w:rsidR="00DD0340" w:rsidRDefault="00DD0340" w:rsidP="002135C6">
      <w:pPr>
        <w:pStyle w:val="ListParagraph"/>
        <w:numPr>
          <w:ilvl w:val="0"/>
          <w:numId w:val="72"/>
        </w:numPr>
        <w:ind w:left="680"/>
      </w:pPr>
      <w:r>
        <w:t>Face to face via the GP or other Health Care Professional</w:t>
      </w:r>
    </w:p>
    <w:p w:rsidR="00DD0340" w:rsidRDefault="00DD0340" w:rsidP="002135C6">
      <w:pPr>
        <w:pStyle w:val="ListParagraph"/>
        <w:numPr>
          <w:ilvl w:val="0"/>
          <w:numId w:val="72"/>
        </w:numPr>
        <w:ind w:left="680"/>
      </w:pPr>
      <w:r>
        <w:t>Via written communication in the form of leaflet or posters</w:t>
      </w:r>
    </w:p>
    <w:p w:rsidR="00DD0340" w:rsidRDefault="00DD0340" w:rsidP="002135C6">
      <w:pPr>
        <w:pStyle w:val="ListParagraph"/>
        <w:numPr>
          <w:ilvl w:val="0"/>
          <w:numId w:val="72"/>
        </w:numPr>
        <w:ind w:left="680"/>
      </w:pPr>
      <w:r>
        <w:t>Via electronic communication such as websites and text messaging</w:t>
      </w:r>
    </w:p>
    <w:p w:rsidR="00BC49EC" w:rsidRPr="00996FE0" w:rsidRDefault="00DD0340" w:rsidP="00DD0340">
      <w:r w:rsidRPr="00DD0340">
        <w:t>Interviewees reported a preference for receiving information to help them choose a continence service provider through discussion with their GP (61%, n196) followed by a nurse (46%, n146) and via a leaflet (46%, n146). The ‘NHS choices’ website was the next most favoured method (40%, n128) followed by a pharmacist (25%, n78), by e-mail (22%, n70) and word of mouth (17%, n53), with posters (14%, n46), other websites (12%, n39) and text messaging (5%, n16) being the least popular methods</w:t>
      </w:r>
      <w:r>
        <w:t>.</w:t>
      </w:r>
    </w:p>
    <w:p w:rsidR="00DD0340" w:rsidRDefault="00DD0340" w:rsidP="000148D6">
      <w:pPr>
        <w:sectPr w:rsidR="00DD0340" w:rsidSect="00DD0340">
          <w:headerReference w:type="default" r:id="rId99"/>
          <w:footerReference w:type="default" r:id="rId100"/>
          <w:footnotePr>
            <w:numRestart w:val="eachPage"/>
          </w:footnotePr>
          <w:endnotePr>
            <w:numFmt w:val="decimal"/>
            <w:numRestart w:val="eachSect"/>
          </w:endnotePr>
          <w:pgSz w:w="11906" w:h="16838" w:code="9"/>
          <w:pgMar w:top="1134" w:right="1134" w:bottom="1134" w:left="1418" w:header="567" w:footer="0" w:gutter="0"/>
          <w:cols w:space="708"/>
          <w:docGrid w:linePitch="360"/>
        </w:sectPr>
      </w:pPr>
    </w:p>
    <w:p w:rsidR="00E14205" w:rsidRPr="00FC2485" w:rsidRDefault="004B0A15" w:rsidP="000148D6">
      <w:pPr>
        <w:pStyle w:val="Annex"/>
      </w:pPr>
      <w:bookmarkStart w:id="172" w:name="_Toc309744836"/>
      <w:bookmarkStart w:id="173" w:name="_Toc315872516"/>
      <w:bookmarkStart w:id="174" w:name="_Toc315872707"/>
      <w:bookmarkStart w:id="175" w:name="_Ref315871188"/>
      <w:bookmarkEnd w:id="160"/>
      <w:bookmarkEnd w:id="173"/>
      <w:bookmarkEnd w:id="174"/>
      <w:r>
        <w:lastRenderedPageBreak/>
        <w:t xml:space="preserve"> </w:t>
      </w:r>
      <w:bookmarkStart w:id="176" w:name="_Toc317074610"/>
      <w:bookmarkEnd w:id="176"/>
    </w:p>
    <w:p w:rsidR="009A704D" w:rsidRDefault="00687A47" w:rsidP="000148D6">
      <w:pPr>
        <w:pStyle w:val="Heading1TitleOnly"/>
        <w:sectPr w:rsidR="009A704D" w:rsidSect="000148D6">
          <w:headerReference w:type="default" r:id="rId101"/>
          <w:footerReference w:type="default" r:id="rId102"/>
          <w:footnotePr>
            <w:numRestart w:val="eachPage"/>
          </w:footnotePr>
          <w:endnotePr>
            <w:numFmt w:val="decimal"/>
            <w:numRestart w:val="eachSect"/>
          </w:endnotePr>
          <w:pgSz w:w="11906" w:h="16838" w:code="9"/>
          <w:pgMar w:top="1134" w:right="1134" w:bottom="1134" w:left="1418" w:header="567" w:footer="0" w:gutter="0"/>
          <w:cols w:space="708"/>
          <w:vAlign w:val="center"/>
          <w:docGrid w:linePitch="360"/>
        </w:sectPr>
      </w:pPr>
      <w:bookmarkStart w:id="177" w:name="_Toc317074611"/>
      <w:bookmarkEnd w:id="175"/>
      <w:r w:rsidRPr="00B25CCD">
        <w:t>Acknowledgements</w:t>
      </w:r>
      <w:bookmarkEnd w:id="177"/>
    </w:p>
    <w:bookmarkStart w:id="178" w:name="_Toc309744872"/>
    <w:bookmarkStart w:id="179" w:name="_Ref315858940"/>
    <w:bookmarkEnd w:id="172"/>
    <w:p w:rsidR="002176C8" w:rsidRDefault="00ED18AB" w:rsidP="000148D6">
      <w:pPr>
        <w:rPr>
          <w:b/>
          <w:color w:val="003893"/>
          <w:sz w:val="30"/>
          <w:szCs w:val="30"/>
        </w:rPr>
      </w:pPr>
      <w:r w:rsidRPr="00334CF5">
        <w:rPr>
          <w:b/>
          <w:color w:val="003893"/>
          <w:sz w:val="30"/>
          <w:szCs w:val="30"/>
        </w:rPr>
        <w:lastRenderedPageBreak/>
        <w:fldChar w:fldCharType="begin"/>
      </w:r>
      <w:r w:rsidRPr="00334CF5">
        <w:rPr>
          <w:b/>
          <w:color w:val="003893"/>
          <w:sz w:val="30"/>
          <w:szCs w:val="30"/>
        </w:rPr>
        <w:instrText xml:space="preserve"> REF _Ref315871188 \r \h </w:instrText>
      </w:r>
      <w:r w:rsidRPr="00334CF5">
        <w:rPr>
          <w:b/>
          <w:color w:val="003893"/>
          <w:sz w:val="30"/>
          <w:szCs w:val="30"/>
        </w:rPr>
      </w:r>
      <w:r w:rsidR="00334CF5" w:rsidRPr="00334CF5">
        <w:rPr>
          <w:b/>
          <w:color w:val="003893"/>
          <w:sz w:val="30"/>
          <w:szCs w:val="30"/>
        </w:rPr>
        <w:instrText xml:space="preserve"> \* MERGEFORMAT </w:instrText>
      </w:r>
      <w:r w:rsidRPr="00334CF5">
        <w:rPr>
          <w:b/>
          <w:color w:val="003893"/>
          <w:sz w:val="30"/>
          <w:szCs w:val="30"/>
        </w:rPr>
        <w:fldChar w:fldCharType="separate"/>
      </w:r>
      <w:r w:rsidR="00160137">
        <w:rPr>
          <w:b/>
          <w:color w:val="003893"/>
          <w:sz w:val="30"/>
          <w:szCs w:val="30"/>
        </w:rPr>
        <w:t>Annex 1</w:t>
      </w:r>
      <w:r w:rsidRPr="00334CF5">
        <w:rPr>
          <w:b/>
          <w:color w:val="003893"/>
          <w:sz w:val="30"/>
          <w:szCs w:val="30"/>
        </w:rPr>
        <w:fldChar w:fldCharType="end"/>
      </w:r>
      <w:r w:rsidRPr="00334CF5">
        <w:rPr>
          <w:b/>
          <w:color w:val="003893"/>
          <w:sz w:val="30"/>
          <w:szCs w:val="30"/>
        </w:rPr>
        <w:t xml:space="preserve">: </w:t>
      </w:r>
      <w:bookmarkEnd w:id="178"/>
      <w:bookmarkEnd w:id="179"/>
      <w:r w:rsidR="00334CF5">
        <w:rPr>
          <w:b/>
          <w:color w:val="003893"/>
          <w:sz w:val="30"/>
          <w:szCs w:val="30"/>
        </w:rPr>
        <w:t>Acknowledgments</w:t>
      </w:r>
    </w:p>
    <w:tbl>
      <w:tblPr>
        <w:tblW w:w="0" w:type="auto"/>
        <w:tblBorders>
          <w:top w:val="single" w:sz="18" w:space="0" w:color="003893"/>
          <w:left w:val="single" w:sz="18" w:space="0" w:color="003893"/>
          <w:bottom w:val="single" w:sz="18" w:space="0" w:color="003893"/>
          <w:right w:val="single" w:sz="18" w:space="0" w:color="003893"/>
        </w:tblBorders>
        <w:tblCellMar>
          <w:top w:w="57" w:type="dxa"/>
          <w:left w:w="28" w:type="dxa"/>
          <w:bottom w:w="57" w:type="dxa"/>
          <w:right w:w="28" w:type="dxa"/>
        </w:tblCellMar>
        <w:tblLook w:val="04A0" w:firstRow="1" w:lastRow="0" w:firstColumn="1" w:lastColumn="0" w:noHBand="0" w:noVBand="1"/>
      </w:tblPr>
      <w:tblGrid>
        <w:gridCol w:w="3430"/>
        <w:gridCol w:w="5980"/>
      </w:tblGrid>
      <w:tr w:rsidR="00925322" w:rsidRPr="006F35B3">
        <w:tc>
          <w:tcPr>
            <w:tcW w:w="9410" w:type="dxa"/>
            <w:gridSpan w:val="2"/>
            <w:tcBorders>
              <w:top w:val="single" w:sz="18" w:space="0" w:color="003893"/>
              <w:left w:val="single" w:sz="18" w:space="0" w:color="003893"/>
              <w:bottom w:val="nil"/>
              <w:right w:val="single" w:sz="18" w:space="0" w:color="003893"/>
              <w:tl2br w:val="nil"/>
              <w:tr2bl w:val="nil"/>
            </w:tcBorders>
            <w:shd w:val="clear" w:color="auto" w:fill="auto"/>
          </w:tcPr>
          <w:p w:rsidR="00B22DAF" w:rsidRPr="006F35B3" w:rsidRDefault="00B22DAF" w:rsidP="000148D6">
            <w:pPr>
              <w:keepNext/>
              <w:spacing w:after="0" w:line="240" w:lineRule="auto"/>
              <w:rPr>
                <w:b/>
                <w:color w:val="003893"/>
              </w:rPr>
            </w:pPr>
            <w:r w:rsidRPr="006F35B3">
              <w:rPr>
                <w:b/>
                <w:color w:val="003893"/>
              </w:rPr>
              <w:t>Project Team</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Cathy </w:t>
            </w:r>
            <w:proofErr w:type="spellStart"/>
            <w:r w:rsidRPr="00B22DAF">
              <w:t>Gritzner</w:t>
            </w:r>
            <w:proofErr w:type="spellEnd"/>
            <w:r w:rsidRPr="00B22DAF">
              <w:t xml:space="preserve"> </w:t>
            </w:r>
          </w:p>
        </w:tc>
        <w:tc>
          <w:tcPr>
            <w:tcW w:w="5980" w:type="dxa"/>
            <w:shd w:val="clear" w:color="auto" w:fill="auto"/>
          </w:tcPr>
          <w:p w:rsidR="00B22DAF" w:rsidRPr="00B22DAF" w:rsidRDefault="00B22DAF" w:rsidP="000148D6">
            <w:pPr>
              <w:spacing w:after="0" w:line="240" w:lineRule="auto"/>
            </w:pPr>
            <w:r w:rsidRPr="00B22DAF">
              <w:t>AQP Implementation Pack Lead</w:t>
            </w:r>
          </w:p>
        </w:tc>
      </w:tr>
      <w:tr w:rsidR="00B22DAF" w:rsidRPr="00B22DAF">
        <w:tc>
          <w:tcPr>
            <w:tcW w:w="3430" w:type="dxa"/>
            <w:shd w:val="clear" w:color="auto" w:fill="auto"/>
          </w:tcPr>
          <w:p w:rsidR="00B22DAF" w:rsidRPr="00B22DAF" w:rsidRDefault="00B22DAF" w:rsidP="000148D6">
            <w:pPr>
              <w:spacing w:after="0" w:line="240" w:lineRule="auto"/>
            </w:pPr>
            <w:r w:rsidRPr="00B22DAF">
              <w:t>Geraldine Murphy-</w:t>
            </w:r>
            <w:proofErr w:type="spellStart"/>
            <w:r w:rsidRPr="00B22DAF">
              <w:t>Walkden</w:t>
            </w:r>
            <w:proofErr w:type="spellEnd"/>
            <w:r w:rsidRPr="00B22DAF">
              <w:t xml:space="preserve"> </w:t>
            </w:r>
          </w:p>
        </w:tc>
        <w:tc>
          <w:tcPr>
            <w:tcW w:w="5980" w:type="dxa"/>
            <w:shd w:val="clear" w:color="auto" w:fill="auto"/>
          </w:tcPr>
          <w:p w:rsidR="00B22DAF" w:rsidRPr="00B22DAF" w:rsidRDefault="00B22DAF" w:rsidP="000148D6">
            <w:pPr>
              <w:spacing w:after="0" w:line="240" w:lineRule="auto"/>
            </w:pPr>
            <w:r w:rsidRPr="00B22DAF">
              <w:t>Programme Lead</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Sheena </w:t>
            </w:r>
            <w:proofErr w:type="spellStart"/>
            <w:r w:rsidRPr="00B22DAF">
              <w:t>Hennell</w:t>
            </w:r>
            <w:proofErr w:type="spellEnd"/>
          </w:p>
        </w:tc>
        <w:tc>
          <w:tcPr>
            <w:tcW w:w="5980" w:type="dxa"/>
            <w:shd w:val="clear" w:color="auto" w:fill="auto"/>
          </w:tcPr>
          <w:p w:rsidR="00B22DAF" w:rsidRPr="00B22DAF" w:rsidRDefault="00B22DAF" w:rsidP="000148D6">
            <w:pPr>
              <w:spacing w:after="0" w:line="240" w:lineRule="auto"/>
            </w:pPr>
            <w:r w:rsidRPr="00B22DAF">
              <w:t>Project Manager</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Helen Jones </w:t>
            </w:r>
          </w:p>
        </w:tc>
        <w:tc>
          <w:tcPr>
            <w:tcW w:w="5980" w:type="dxa"/>
            <w:shd w:val="clear" w:color="auto" w:fill="auto"/>
          </w:tcPr>
          <w:p w:rsidR="00B22DAF" w:rsidRPr="00B22DAF" w:rsidRDefault="00B22DAF" w:rsidP="000148D6">
            <w:pPr>
              <w:spacing w:after="0" w:line="240" w:lineRule="auto"/>
            </w:pPr>
            <w:r w:rsidRPr="00B22DAF">
              <w:t>Project Officer</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Dr </w:t>
            </w:r>
            <w:proofErr w:type="spellStart"/>
            <w:r w:rsidRPr="00B22DAF">
              <w:t>Shyamal</w:t>
            </w:r>
            <w:proofErr w:type="spellEnd"/>
            <w:r w:rsidRPr="00B22DAF">
              <w:t xml:space="preserve"> Mukherjee </w:t>
            </w:r>
          </w:p>
        </w:tc>
        <w:tc>
          <w:tcPr>
            <w:tcW w:w="5980" w:type="dxa"/>
            <w:shd w:val="clear" w:color="auto" w:fill="auto"/>
          </w:tcPr>
          <w:p w:rsidR="00B22DAF" w:rsidRPr="00B22DAF" w:rsidRDefault="00B22DAF" w:rsidP="000148D6">
            <w:pPr>
              <w:spacing w:after="0" w:line="240" w:lineRule="auto"/>
            </w:pPr>
            <w:r w:rsidRPr="00B22DAF">
              <w:t>Clinical Lead</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Debra </w:t>
            </w:r>
            <w:proofErr w:type="spellStart"/>
            <w:r w:rsidRPr="00B22DAF">
              <w:t>Ollerhead</w:t>
            </w:r>
            <w:proofErr w:type="spellEnd"/>
          </w:p>
        </w:tc>
        <w:tc>
          <w:tcPr>
            <w:tcW w:w="5980" w:type="dxa"/>
            <w:shd w:val="clear" w:color="auto" w:fill="auto"/>
          </w:tcPr>
          <w:p w:rsidR="00B22DAF" w:rsidRPr="00B22DAF" w:rsidRDefault="00B22DAF" w:rsidP="000148D6">
            <w:pPr>
              <w:spacing w:after="0" w:line="240" w:lineRule="auto"/>
            </w:pPr>
            <w:r w:rsidRPr="00B22DAF">
              <w:t>Specialist Lead</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Mark </w:t>
            </w:r>
            <w:proofErr w:type="spellStart"/>
            <w:r w:rsidRPr="00B22DAF">
              <w:t>Bakewell</w:t>
            </w:r>
            <w:proofErr w:type="spellEnd"/>
            <w:r w:rsidRPr="00B22DAF">
              <w:t xml:space="preserve"> </w:t>
            </w:r>
          </w:p>
        </w:tc>
        <w:tc>
          <w:tcPr>
            <w:tcW w:w="5980" w:type="dxa"/>
            <w:shd w:val="clear" w:color="auto" w:fill="auto"/>
          </w:tcPr>
          <w:p w:rsidR="00B22DAF" w:rsidRPr="00B22DAF" w:rsidRDefault="00B22DAF" w:rsidP="000148D6">
            <w:pPr>
              <w:spacing w:after="0" w:line="240" w:lineRule="auto"/>
            </w:pPr>
            <w:r w:rsidRPr="00B22DAF">
              <w:t>Finance Lead</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Richard </w:t>
            </w:r>
            <w:proofErr w:type="spellStart"/>
            <w:r w:rsidRPr="00B22DAF">
              <w:t>Disley</w:t>
            </w:r>
            <w:proofErr w:type="spellEnd"/>
            <w:r w:rsidRPr="00B22DAF">
              <w:t xml:space="preserve"> Jones </w:t>
            </w:r>
          </w:p>
        </w:tc>
        <w:tc>
          <w:tcPr>
            <w:tcW w:w="5980" w:type="dxa"/>
            <w:shd w:val="clear" w:color="auto" w:fill="auto"/>
          </w:tcPr>
          <w:p w:rsidR="00B22DAF" w:rsidRPr="00B22DAF" w:rsidRDefault="00B22DAF" w:rsidP="000148D6">
            <w:pPr>
              <w:spacing w:after="0" w:line="240" w:lineRule="auto"/>
            </w:pPr>
            <w:r w:rsidRPr="00B22DAF">
              <w:t>Information Lead</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Anna Roberts</w:t>
            </w:r>
          </w:p>
        </w:tc>
        <w:tc>
          <w:tcPr>
            <w:tcW w:w="5980" w:type="dxa"/>
            <w:shd w:val="clear" w:color="auto" w:fill="auto"/>
          </w:tcPr>
          <w:p w:rsidR="00B22DAF" w:rsidRPr="00B22DAF" w:rsidRDefault="00B22DAF" w:rsidP="000148D6">
            <w:pPr>
              <w:spacing w:after="0" w:line="240" w:lineRule="auto"/>
            </w:pPr>
            <w:r w:rsidRPr="00B22DAF">
              <w:t>Contracts Lead</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Helen Dingle </w:t>
            </w:r>
          </w:p>
        </w:tc>
        <w:tc>
          <w:tcPr>
            <w:tcW w:w="5980" w:type="dxa"/>
            <w:shd w:val="clear" w:color="auto" w:fill="auto"/>
          </w:tcPr>
          <w:p w:rsidR="00B22DAF" w:rsidRPr="00B22DAF" w:rsidRDefault="00B22DAF" w:rsidP="000148D6">
            <w:pPr>
              <w:spacing w:after="0" w:line="240" w:lineRule="auto"/>
            </w:pPr>
            <w:r w:rsidRPr="00B22DAF">
              <w:t>Prescribing Lead</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Dr Scott </w:t>
            </w:r>
            <w:proofErr w:type="spellStart"/>
            <w:r w:rsidRPr="00B22DAF">
              <w:t>Gaule</w:t>
            </w:r>
            <w:proofErr w:type="spellEnd"/>
            <w:r w:rsidRPr="00B22DAF">
              <w:t xml:space="preserve"> </w:t>
            </w:r>
          </w:p>
        </w:tc>
        <w:tc>
          <w:tcPr>
            <w:tcW w:w="5980" w:type="dxa"/>
            <w:shd w:val="clear" w:color="auto" w:fill="auto"/>
          </w:tcPr>
          <w:p w:rsidR="00B22DAF" w:rsidRPr="00B22DAF" w:rsidRDefault="00B22DAF" w:rsidP="000148D6">
            <w:pPr>
              <w:spacing w:after="0" w:line="240" w:lineRule="auto"/>
            </w:pPr>
            <w:smartTag w:uri="urn:schemas-microsoft-com:office:smarttags" w:element="stockticker">
              <w:r w:rsidRPr="00B22DAF">
                <w:t>PPE</w:t>
              </w:r>
            </w:smartTag>
            <w:r w:rsidRPr="00B22DAF">
              <w:t xml:space="preserve"> Lead</w:t>
            </w:r>
            <w:r w:rsidR="00925322">
              <w:t xml:space="preserve"> </w:t>
            </w:r>
          </w:p>
        </w:tc>
      </w:tr>
      <w:tr w:rsidR="00B22DAF" w:rsidRPr="00B22DAF">
        <w:tc>
          <w:tcPr>
            <w:tcW w:w="3430" w:type="dxa"/>
            <w:shd w:val="clear" w:color="auto" w:fill="auto"/>
          </w:tcPr>
          <w:p w:rsidR="00B22DAF" w:rsidRPr="00B22DAF" w:rsidRDefault="00B22DAF" w:rsidP="000148D6">
            <w:pPr>
              <w:spacing w:after="0" w:line="240" w:lineRule="auto"/>
            </w:pPr>
            <w:r w:rsidRPr="00B22DAF">
              <w:t>Dawn Holt</w:t>
            </w:r>
          </w:p>
        </w:tc>
        <w:tc>
          <w:tcPr>
            <w:tcW w:w="5980" w:type="dxa"/>
            <w:shd w:val="clear" w:color="auto" w:fill="auto"/>
          </w:tcPr>
          <w:p w:rsidR="00B22DAF" w:rsidRPr="00B22DAF" w:rsidRDefault="00B22DAF" w:rsidP="000148D6">
            <w:pPr>
              <w:spacing w:after="0" w:line="240" w:lineRule="auto"/>
            </w:pPr>
            <w:smartTag w:uri="urn:schemas-microsoft-com:office:smarttags" w:element="stockticker">
              <w:r w:rsidRPr="00B22DAF">
                <w:t>PPE</w:t>
              </w:r>
            </w:smartTag>
            <w:r w:rsidRPr="00B22DAF">
              <w:t xml:space="preserve"> Lead</w:t>
            </w:r>
            <w:r w:rsidR="00925322">
              <w:t xml:space="preserve"> </w:t>
            </w:r>
          </w:p>
        </w:tc>
      </w:tr>
      <w:tr w:rsidR="00925322" w:rsidRPr="006F35B3">
        <w:tc>
          <w:tcPr>
            <w:tcW w:w="3430" w:type="dxa"/>
            <w:shd w:val="clear" w:color="auto" w:fill="auto"/>
          </w:tcPr>
          <w:p w:rsidR="00B22DAF" w:rsidRPr="006F35B3" w:rsidRDefault="00B22DAF" w:rsidP="000148D6">
            <w:pPr>
              <w:keepNext/>
              <w:spacing w:after="0" w:line="240" w:lineRule="auto"/>
              <w:rPr>
                <w:b/>
                <w:color w:val="003893"/>
              </w:rPr>
            </w:pPr>
            <w:r w:rsidRPr="006F35B3">
              <w:rPr>
                <w:b/>
                <w:color w:val="003893"/>
              </w:rPr>
              <w:t>Reference Group Members -</w:t>
            </w:r>
          </w:p>
        </w:tc>
        <w:tc>
          <w:tcPr>
            <w:tcW w:w="5980" w:type="dxa"/>
            <w:shd w:val="clear" w:color="auto" w:fill="auto"/>
          </w:tcPr>
          <w:p w:rsidR="00B22DAF" w:rsidRPr="006F35B3" w:rsidRDefault="00B22DAF" w:rsidP="000148D6">
            <w:pPr>
              <w:keepNext/>
              <w:spacing w:after="0" w:line="240" w:lineRule="auto"/>
              <w:rPr>
                <w:b/>
                <w:color w:val="003893"/>
              </w:rPr>
            </w:pPr>
            <w:r w:rsidRPr="006F35B3">
              <w:rPr>
                <w:b/>
                <w:color w:val="003893"/>
              </w:rPr>
              <w:t>Local</w:t>
            </w:r>
          </w:p>
        </w:tc>
      </w:tr>
      <w:tr w:rsidR="00B22DAF" w:rsidRPr="00B22DAF">
        <w:tc>
          <w:tcPr>
            <w:tcW w:w="3430" w:type="dxa"/>
            <w:shd w:val="clear" w:color="auto" w:fill="auto"/>
          </w:tcPr>
          <w:p w:rsidR="00B22DAF" w:rsidRPr="00B22DAF" w:rsidRDefault="00B22DAF" w:rsidP="000148D6">
            <w:pPr>
              <w:spacing w:after="0" w:line="240" w:lineRule="auto"/>
            </w:pPr>
            <w:r w:rsidRPr="00B22DAF">
              <w:t>James Barrett</w:t>
            </w:r>
          </w:p>
        </w:tc>
        <w:tc>
          <w:tcPr>
            <w:tcW w:w="5980" w:type="dxa"/>
            <w:shd w:val="clear" w:color="auto" w:fill="auto"/>
          </w:tcPr>
          <w:p w:rsidR="00B22DAF" w:rsidRPr="00B22DAF" w:rsidRDefault="00B22DAF" w:rsidP="000148D6">
            <w:pPr>
              <w:spacing w:after="0" w:line="240" w:lineRule="auto"/>
            </w:pPr>
            <w:r w:rsidRPr="00B22DAF">
              <w:t xml:space="preserve">Consultant Geriatrician </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Rebecca </w:t>
            </w:r>
            <w:proofErr w:type="spellStart"/>
            <w:r w:rsidRPr="00B22DAF">
              <w:t>Corran</w:t>
            </w:r>
            <w:proofErr w:type="spellEnd"/>
          </w:p>
        </w:tc>
        <w:tc>
          <w:tcPr>
            <w:tcW w:w="5980" w:type="dxa"/>
            <w:shd w:val="clear" w:color="auto" w:fill="auto"/>
          </w:tcPr>
          <w:p w:rsidR="00B22DAF" w:rsidRPr="00B22DAF" w:rsidRDefault="00B22DAF" w:rsidP="000148D6">
            <w:pPr>
              <w:spacing w:after="0" w:line="240" w:lineRule="auto"/>
            </w:pPr>
            <w:r w:rsidRPr="00B22DAF">
              <w:t>Women's Health Physiotherapy Wirral Community Trust</w:t>
            </w:r>
          </w:p>
        </w:tc>
      </w:tr>
      <w:tr w:rsidR="00B22DAF" w:rsidRPr="00B22DAF">
        <w:tc>
          <w:tcPr>
            <w:tcW w:w="3430" w:type="dxa"/>
            <w:shd w:val="clear" w:color="auto" w:fill="auto"/>
          </w:tcPr>
          <w:p w:rsidR="00B22DAF" w:rsidRPr="00B22DAF" w:rsidRDefault="00B22DAF" w:rsidP="000148D6">
            <w:pPr>
              <w:spacing w:after="0" w:line="240" w:lineRule="auto"/>
            </w:pPr>
            <w:r w:rsidRPr="00B22DAF">
              <w:t>Carol Dean</w:t>
            </w:r>
          </w:p>
        </w:tc>
        <w:tc>
          <w:tcPr>
            <w:tcW w:w="5980" w:type="dxa"/>
            <w:shd w:val="clear" w:color="auto" w:fill="auto"/>
          </w:tcPr>
          <w:p w:rsidR="00B22DAF" w:rsidRPr="00B22DAF" w:rsidRDefault="00B22DAF" w:rsidP="000148D6">
            <w:pPr>
              <w:spacing w:after="0" w:line="240" w:lineRule="auto"/>
            </w:pPr>
            <w:proofErr w:type="spellStart"/>
            <w:r w:rsidRPr="00B22DAF">
              <w:t>Uro-gynaeNurse,Wirral</w:t>
            </w:r>
            <w:proofErr w:type="spellEnd"/>
            <w:r w:rsidRPr="00B22DAF">
              <w:t xml:space="preserve"> University Teaching Hospital NHS Foundation Trust</w:t>
            </w:r>
          </w:p>
        </w:tc>
      </w:tr>
      <w:tr w:rsidR="00B22DAF" w:rsidRPr="00B22DAF">
        <w:tc>
          <w:tcPr>
            <w:tcW w:w="3430" w:type="dxa"/>
            <w:shd w:val="clear" w:color="auto" w:fill="auto"/>
          </w:tcPr>
          <w:p w:rsidR="00B22DAF" w:rsidRPr="00B22DAF" w:rsidRDefault="00B22DAF" w:rsidP="000148D6">
            <w:pPr>
              <w:spacing w:after="0" w:line="240" w:lineRule="auto"/>
            </w:pPr>
            <w:r w:rsidRPr="00B22DAF">
              <w:t>Mark Doyle</w:t>
            </w:r>
          </w:p>
        </w:tc>
        <w:tc>
          <w:tcPr>
            <w:tcW w:w="5980" w:type="dxa"/>
            <w:shd w:val="clear" w:color="auto" w:fill="auto"/>
          </w:tcPr>
          <w:p w:rsidR="00B22DAF" w:rsidRPr="00B22DAF" w:rsidRDefault="00B22DAF" w:rsidP="000148D6">
            <w:pPr>
              <w:spacing w:after="0" w:line="240" w:lineRule="auto"/>
            </w:pPr>
            <w:r w:rsidRPr="00B22DAF">
              <w:t xml:space="preserve">Consultant </w:t>
            </w:r>
            <w:proofErr w:type="spellStart"/>
            <w:r w:rsidRPr="00B22DAF">
              <w:t>Uro</w:t>
            </w:r>
            <w:proofErr w:type="spellEnd"/>
            <w:r w:rsidRPr="00B22DAF">
              <w:t xml:space="preserve">-Gynaecologist, </w:t>
            </w:r>
            <w:smartTag w:uri="urn:schemas-microsoft-com:office:smarttags" w:element="place">
              <w:smartTag w:uri="urn:schemas-microsoft-com:office:smarttags" w:element="PlaceName">
                <w:r w:rsidRPr="00B22DAF">
                  <w:t>Wirral</w:t>
                </w:r>
              </w:smartTag>
              <w:r w:rsidRPr="00B22DAF">
                <w:t xml:space="preserve"> </w:t>
              </w:r>
              <w:smartTag w:uri="urn:schemas-microsoft-com:office:smarttags" w:element="PlaceType">
                <w:r w:rsidRPr="00B22DAF">
                  <w:t>University</w:t>
                </w:r>
              </w:smartTag>
            </w:smartTag>
            <w:r w:rsidRPr="00B22DAF">
              <w:t xml:space="preserve"> Teaching Hospital NHS Foundation Trust</w:t>
            </w:r>
          </w:p>
        </w:tc>
      </w:tr>
      <w:tr w:rsidR="00B22DAF" w:rsidRPr="00B22DAF">
        <w:tc>
          <w:tcPr>
            <w:tcW w:w="3430" w:type="dxa"/>
            <w:shd w:val="clear" w:color="auto" w:fill="auto"/>
          </w:tcPr>
          <w:p w:rsidR="00B22DAF" w:rsidRPr="00B22DAF" w:rsidRDefault="00B22DAF" w:rsidP="000148D6">
            <w:pPr>
              <w:spacing w:after="0" w:line="240" w:lineRule="auto"/>
            </w:pPr>
            <w:r w:rsidRPr="00B22DAF">
              <w:t>Sharron Fitzsimmons</w:t>
            </w:r>
          </w:p>
        </w:tc>
        <w:tc>
          <w:tcPr>
            <w:tcW w:w="5980" w:type="dxa"/>
            <w:shd w:val="clear" w:color="auto" w:fill="auto"/>
          </w:tcPr>
          <w:p w:rsidR="00B22DAF" w:rsidRPr="00B22DAF" w:rsidRDefault="00B22DAF" w:rsidP="000148D6">
            <w:pPr>
              <w:spacing w:after="0" w:line="240" w:lineRule="auto"/>
            </w:pPr>
            <w:r w:rsidRPr="00B22DAF">
              <w:t>Continence Nurse Specialist, Paediatrics, Wirral Community Trust</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Norma Hayes </w:t>
            </w:r>
          </w:p>
        </w:tc>
        <w:tc>
          <w:tcPr>
            <w:tcW w:w="5980" w:type="dxa"/>
            <w:shd w:val="clear" w:color="auto" w:fill="auto"/>
          </w:tcPr>
          <w:p w:rsidR="00B22DAF" w:rsidRPr="00B22DAF" w:rsidRDefault="00B22DAF" w:rsidP="000148D6">
            <w:pPr>
              <w:spacing w:after="0" w:line="240" w:lineRule="auto"/>
            </w:pPr>
            <w:r w:rsidRPr="00B22DAF">
              <w:t>Specialist Nurse, Bladder &amp; Bowel Care Service Wirral Community Trust</w:t>
            </w:r>
          </w:p>
        </w:tc>
      </w:tr>
      <w:tr w:rsidR="00B22DAF" w:rsidRPr="00B22DAF">
        <w:tc>
          <w:tcPr>
            <w:tcW w:w="3430" w:type="dxa"/>
            <w:shd w:val="clear" w:color="auto" w:fill="auto"/>
          </w:tcPr>
          <w:p w:rsidR="00B22DAF" w:rsidRPr="00B22DAF" w:rsidRDefault="00B22DAF" w:rsidP="000148D6">
            <w:pPr>
              <w:spacing w:after="0" w:line="240" w:lineRule="auto"/>
            </w:pPr>
            <w:r w:rsidRPr="00B22DAF">
              <w:t>Kenny Henderson</w:t>
            </w:r>
          </w:p>
        </w:tc>
        <w:tc>
          <w:tcPr>
            <w:tcW w:w="5980" w:type="dxa"/>
            <w:shd w:val="clear" w:color="auto" w:fill="auto"/>
          </w:tcPr>
          <w:p w:rsidR="00B22DAF" w:rsidRPr="00B22DAF" w:rsidRDefault="00B22DAF" w:rsidP="000148D6">
            <w:pPr>
              <w:spacing w:after="0" w:line="240" w:lineRule="auto"/>
            </w:pPr>
            <w:r w:rsidRPr="00B22DAF">
              <w:t xml:space="preserve">Advanced urology nurse practitioner. </w:t>
            </w:r>
            <w:smartTag w:uri="urn:schemas-microsoft-com:office:smarttags" w:element="place">
              <w:smartTag w:uri="urn:schemas-microsoft-com:office:smarttags" w:element="PlaceName">
                <w:r w:rsidRPr="00B22DAF">
                  <w:t>Wirral</w:t>
                </w:r>
              </w:smartTag>
              <w:r w:rsidRPr="00B22DAF">
                <w:t xml:space="preserve"> </w:t>
              </w:r>
              <w:smartTag w:uri="urn:schemas-microsoft-com:office:smarttags" w:element="PlaceType">
                <w:r w:rsidRPr="00B22DAF">
                  <w:t>University</w:t>
                </w:r>
              </w:smartTag>
            </w:smartTag>
            <w:r w:rsidRPr="00B22DAF">
              <w:t xml:space="preserve"> Teaching Hospital NHS Foundation Trust</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Norma </w:t>
            </w:r>
            <w:proofErr w:type="spellStart"/>
            <w:r w:rsidRPr="00B22DAF">
              <w:t>Howgate</w:t>
            </w:r>
            <w:proofErr w:type="spellEnd"/>
          </w:p>
        </w:tc>
        <w:tc>
          <w:tcPr>
            <w:tcW w:w="5980" w:type="dxa"/>
            <w:shd w:val="clear" w:color="auto" w:fill="auto"/>
          </w:tcPr>
          <w:p w:rsidR="00B22DAF" w:rsidRPr="00B22DAF" w:rsidRDefault="00B22DAF" w:rsidP="000148D6">
            <w:pPr>
              <w:spacing w:after="0" w:line="240" w:lineRule="auto"/>
            </w:pPr>
            <w:r w:rsidRPr="00B22DAF">
              <w:t>Patient representative</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Jane </w:t>
            </w:r>
            <w:proofErr w:type="spellStart"/>
            <w:r w:rsidRPr="00B22DAF">
              <w:t>Scoble</w:t>
            </w:r>
            <w:proofErr w:type="spellEnd"/>
          </w:p>
        </w:tc>
        <w:tc>
          <w:tcPr>
            <w:tcW w:w="5980" w:type="dxa"/>
            <w:shd w:val="clear" w:color="auto" w:fill="auto"/>
          </w:tcPr>
          <w:p w:rsidR="00B22DAF" w:rsidRPr="00B22DAF" w:rsidRDefault="00B22DAF" w:rsidP="000148D6">
            <w:pPr>
              <w:spacing w:after="0" w:line="240" w:lineRule="auto"/>
            </w:pPr>
            <w:r w:rsidRPr="00B22DAF">
              <w:t>Advanced urology nurse practitioner, Wirral University Teaching Hospital NHS Foundation Trust</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Paul </w:t>
            </w:r>
            <w:proofErr w:type="spellStart"/>
            <w:r w:rsidRPr="00B22DAF">
              <w:t>Kutarski</w:t>
            </w:r>
            <w:proofErr w:type="spellEnd"/>
          </w:p>
        </w:tc>
        <w:tc>
          <w:tcPr>
            <w:tcW w:w="5980" w:type="dxa"/>
            <w:shd w:val="clear" w:color="auto" w:fill="auto"/>
          </w:tcPr>
          <w:p w:rsidR="00B22DAF" w:rsidRPr="00B22DAF" w:rsidRDefault="00B22DAF" w:rsidP="000148D6">
            <w:pPr>
              <w:spacing w:after="0" w:line="240" w:lineRule="auto"/>
            </w:pPr>
            <w:r w:rsidRPr="00B22DAF">
              <w:t xml:space="preserve">Consultant Urologist, </w:t>
            </w:r>
            <w:smartTag w:uri="urn:schemas-microsoft-com:office:smarttags" w:element="place">
              <w:smartTag w:uri="urn:schemas-microsoft-com:office:smarttags" w:element="PlaceName">
                <w:r w:rsidRPr="00B22DAF">
                  <w:t>Wirral</w:t>
                </w:r>
              </w:smartTag>
              <w:r w:rsidRPr="00B22DAF">
                <w:t xml:space="preserve"> </w:t>
              </w:r>
              <w:smartTag w:uri="urn:schemas-microsoft-com:office:smarttags" w:element="PlaceType">
                <w:r w:rsidRPr="00B22DAF">
                  <w:t>University</w:t>
                </w:r>
              </w:smartTag>
            </w:smartTag>
            <w:r w:rsidRPr="00B22DAF">
              <w:t xml:space="preserve"> Teaching Hospital NHS Foundation Trust</w:t>
            </w:r>
          </w:p>
        </w:tc>
      </w:tr>
      <w:tr w:rsidR="00B22DAF" w:rsidRPr="00B22DAF">
        <w:tc>
          <w:tcPr>
            <w:tcW w:w="3430" w:type="dxa"/>
            <w:shd w:val="clear" w:color="auto" w:fill="auto"/>
          </w:tcPr>
          <w:p w:rsidR="00B22DAF" w:rsidRPr="00B22DAF" w:rsidRDefault="00B22DAF" w:rsidP="000148D6">
            <w:pPr>
              <w:spacing w:after="0" w:line="240" w:lineRule="auto"/>
            </w:pPr>
            <w:r w:rsidRPr="00B22DAF">
              <w:t>Peter Todd</w:t>
            </w:r>
          </w:p>
        </w:tc>
        <w:tc>
          <w:tcPr>
            <w:tcW w:w="5980" w:type="dxa"/>
            <w:shd w:val="clear" w:color="auto" w:fill="auto"/>
          </w:tcPr>
          <w:p w:rsidR="00B22DAF" w:rsidRPr="00B22DAF" w:rsidRDefault="00B22DAF" w:rsidP="000148D6">
            <w:pPr>
              <w:spacing w:after="0" w:line="240" w:lineRule="auto"/>
            </w:pPr>
            <w:r w:rsidRPr="00B22DAF">
              <w:t xml:space="preserve">Paediatric Consultant, </w:t>
            </w:r>
            <w:smartTag w:uri="urn:schemas-microsoft-com:office:smarttags" w:element="place">
              <w:smartTag w:uri="urn:schemas-microsoft-com:office:smarttags" w:element="PlaceName">
                <w:r w:rsidRPr="00B22DAF">
                  <w:t>Wirral</w:t>
                </w:r>
              </w:smartTag>
              <w:r w:rsidRPr="00B22DAF">
                <w:t xml:space="preserve"> </w:t>
              </w:r>
              <w:smartTag w:uri="urn:schemas-microsoft-com:office:smarttags" w:element="PlaceType">
                <w:r w:rsidRPr="00B22DAF">
                  <w:t>University</w:t>
                </w:r>
              </w:smartTag>
            </w:smartTag>
            <w:r w:rsidRPr="00B22DAF">
              <w:t xml:space="preserve"> Teaching Hospital NHS Foundation Trust</w:t>
            </w:r>
          </w:p>
        </w:tc>
      </w:tr>
      <w:tr w:rsidR="00925322" w:rsidRPr="006F35B3">
        <w:tc>
          <w:tcPr>
            <w:tcW w:w="3430" w:type="dxa"/>
            <w:shd w:val="clear" w:color="auto" w:fill="auto"/>
          </w:tcPr>
          <w:p w:rsidR="00B22DAF" w:rsidRPr="006F35B3" w:rsidRDefault="00B22DAF" w:rsidP="000148D6">
            <w:pPr>
              <w:keepNext/>
              <w:spacing w:after="0" w:line="240" w:lineRule="auto"/>
              <w:rPr>
                <w:b/>
                <w:color w:val="003893"/>
              </w:rPr>
            </w:pPr>
            <w:bookmarkStart w:id="180" w:name="_Toc310862940"/>
            <w:r w:rsidRPr="006F35B3">
              <w:rPr>
                <w:b/>
                <w:color w:val="003893"/>
              </w:rPr>
              <w:t xml:space="preserve">Reference Group Members - </w:t>
            </w:r>
            <w:bookmarkEnd w:id="180"/>
          </w:p>
        </w:tc>
        <w:tc>
          <w:tcPr>
            <w:tcW w:w="5980" w:type="dxa"/>
            <w:shd w:val="clear" w:color="auto" w:fill="auto"/>
          </w:tcPr>
          <w:p w:rsidR="00B22DAF" w:rsidRPr="006F35B3" w:rsidRDefault="00B22DAF" w:rsidP="000148D6">
            <w:pPr>
              <w:keepNext/>
              <w:spacing w:after="0" w:line="240" w:lineRule="auto"/>
              <w:rPr>
                <w:b/>
                <w:color w:val="003893"/>
              </w:rPr>
            </w:pPr>
            <w:r w:rsidRPr="006F35B3">
              <w:rPr>
                <w:b/>
                <w:color w:val="003893"/>
              </w:rPr>
              <w:t>National</w:t>
            </w:r>
          </w:p>
        </w:tc>
      </w:tr>
      <w:tr w:rsidR="00B22DAF" w:rsidRPr="00B22DAF">
        <w:tc>
          <w:tcPr>
            <w:tcW w:w="3430" w:type="dxa"/>
            <w:shd w:val="clear" w:color="auto" w:fill="auto"/>
          </w:tcPr>
          <w:p w:rsidR="00B22DAF" w:rsidRPr="00B22DAF" w:rsidRDefault="00B22DAF" w:rsidP="000148D6">
            <w:pPr>
              <w:spacing w:after="0" w:line="240" w:lineRule="auto"/>
            </w:pPr>
            <w:r w:rsidRPr="00B22DAF">
              <w:t>Sally Anderson</w:t>
            </w:r>
          </w:p>
        </w:tc>
        <w:tc>
          <w:tcPr>
            <w:tcW w:w="5980" w:type="dxa"/>
            <w:shd w:val="clear" w:color="auto" w:fill="auto"/>
          </w:tcPr>
          <w:p w:rsidR="00B22DAF" w:rsidRPr="00B22DAF" w:rsidRDefault="00B22DAF" w:rsidP="000148D6">
            <w:pPr>
              <w:spacing w:after="0" w:line="240" w:lineRule="auto"/>
            </w:pPr>
            <w:r w:rsidRPr="00B22DAF">
              <w:t>Ill &amp; Disabled Child Policy Team Lead</w:t>
            </w:r>
          </w:p>
        </w:tc>
      </w:tr>
      <w:tr w:rsidR="00B22DAF" w:rsidRPr="00B22DAF">
        <w:tc>
          <w:tcPr>
            <w:tcW w:w="3430" w:type="dxa"/>
            <w:shd w:val="clear" w:color="auto" w:fill="auto"/>
          </w:tcPr>
          <w:p w:rsidR="00B22DAF" w:rsidRPr="00B22DAF" w:rsidRDefault="00B22DAF" w:rsidP="000148D6">
            <w:pPr>
              <w:spacing w:after="0" w:line="240" w:lineRule="auto"/>
            </w:pPr>
            <w:r w:rsidRPr="00B22DAF">
              <w:t>Department of Health</w:t>
            </w:r>
          </w:p>
        </w:tc>
        <w:tc>
          <w:tcPr>
            <w:tcW w:w="5980" w:type="dxa"/>
            <w:shd w:val="clear" w:color="auto" w:fill="auto"/>
          </w:tcPr>
          <w:p w:rsidR="00B22DAF" w:rsidRPr="00B22DAF" w:rsidRDefault="00B22DAF" w:rsidP="000148D6">
            <w:pPr>
              <w:spacing w:after="0" w:line="240" w:lineRule="auto"/>
            </w:pPr>
          </w:p>
        </w:tc>
      </w:tr>
      <w:tr w:rsidR="00B22DAF" w:rsidRPr="00B22DAF">
        <w:tc>
          <w:tcPr>
            <w:tcW w:w="3430" w:type="dxa"/>
            <w:shd w:val="clear" w:color="auto" w:fill="auto"/>
          </w:tcPr>
          <w:p w:rsidR="00B22DAF" w:rsidRPr="00B22DAF" w:rsidRDefault="00B22DAF" w:rsidP="000148D6">
            <w:pPr>
              <w:spacing w:after="0" w:line="240" w:lineRule="auto"/>
            </w:pPr>
            <w:r w:rsidRPr="00B22DAF">
              <w:lastRenderedPageBreak/>
              <w:t>Mary Barlow</w:t>
            </w:r>
          </w:p>
        </w:tc>
        <w:tc>
          <w:tcPr>
            <w:tcW w:w="5980" w:type="dxa"/>
            <w:shd w:val="clear" w:color="auto" w:fill="auto"/>
          </w:tcPr>
          <w:p w:rsidR="00B22DAF" w:rsidRPr="00B22DAF" w:rsidRDefault="00B22DAF" w:rsidP="000148D6">
            <w:pPr>
              <w:spacing w:after="0" w:line="240" w:lineRule="auto"/>
            </w:pPr>
            <w:r w:rsidRPr="00B22DAF">
              <w:t xml:space="preserve">Commissioning Manager, Central and </w:t>
            </w:r>
            <w:smartTag w:uri="urn:schemas-microsoft-com:office:smarttags" w:element="place">
              <w:r w:rsidRPr="00B22DAF">
                <w:t>Eastern Cheshire</w:t>
              </w:r>
            </w:smartTag>
            <w:r w:rsidRPr="00B22DAF">
              <w:t xml:space="preserve"> PCT</w:t>
            </w:r>
          </w:p>
        </w:tc>
      </w:tr>
      <w:tr w:rsidR="00B22DAF" w:rsidRPr="00B22DAF">
        <w:tc>
          <w:tcPr>
            <w:tcW w:w="3430" w:type="dxa"/>
            <w:shd w:val="clear" w:color="auto" w:fill="auto"/>
          </w:tcPr>
          <w:p w:rsidR="00B22DAF" w:rsidRPr="00B22DAF" w:rsidRDefault="00B22DAF" w:rsidP="000148D6">
            <w:pPr>
              <w:spacing w:after="0" w:line="240" w:lineRule="auto"/>
            </w:pPr>
            <w:r w:rsidRPr="00B22DAF">
              <w:t>Liz Bonner</w:t>
            </w:r>
          </w:p>
        </w:tc>
        <w:tc>
          <w:tcPr>
            <w:tcW w:w="5980" w:type="dxa"/>
            <w:shd w:val="clear" w:color="auto" w:fill="auto"/>
          </w:tcPr>
          <w:p w:rsidR="00B22DAF" w:rsidRPr="00B22DAF" w:rsidRDefault="00B22DAF" w:rsidP="000148D6">
            <w:pPr>
              <w:spacing w:after="0" w:line="240" w:lineRule="auto"/>
            </w:pPr>
            <w:r w:rsidRPr="00B22DAF">
              <w:t xml:space="preserve">Lead Nurse Bladder Bowel Service, </w:t>
            </w:r>
            <w:smartTag w:uri="urn:schemas-microsoft-com:office:smarttags" w:element="City">
              <w:smartTag w:uri="urn:schemas-microsoft-com:office:smarttags" w:element="place">
                <w:r w:rsidRPr="00B22DAF">
                  <w:t>London</w:t>
                </w:r>
              </w:smartTag>
            </w:smartTag>
          </w:p>
        </w:tc>
      </w:tr>
      <w:tr w:rsidR="00B22DAF" w:rsidRPr="00B22DAF">
        <w:tc>
          <w:tcPr>
            <w:tcW w:w="3430" w:type="dxa"/>
            <w:shd w:val="clear" w:color="auto" w:fill="auto"/>
          </w:tcPr>
          <w:p w:rsidR="00B22DAF" w:rsidRPr="00B22DAF" w:rsidRDefault="00B22DAF" w:rsidP="000148D6">
            <w:pPr>
              <w:spacing w:after="0" w:line="240" w:lineRule="auto"/>
            </w:pPr>
            <w:r w:rsidRPr="00B22DAF">
              <w:t>Teresa Cook</w:t>
            </w:r>
          </w:p>
        </w:tc>
        <w:tc>
          <w:tcPr>
            <w:tcW w:w="5980" w:type="dxa"/>
            <w:shd w:val="clear" w:color="auto" w:fill="auto"/>
          </w:tcPr>
          <w:p w:rsidR="00B22DAF" w:rsidRPr="00B22DAF" w:rsidRDefault="00B22DAF" w:rsidP="000148D6">
            <w:pPr>
              <w:spacing w:after="0" w:line="240" w:lineRule="auto"/>
            </w:pPr>
            <w:r w:rsidRPr="00B22DAF">
              <w:t xml:space="preserve">Women's Health Physiotherapist/Lecturer, </w:t>
            </w:r>
            <w:smartTag w:uri="urn:schemas-microsoft-com:office:smarttags" w:element="place">
              <w:smartTag w:uri="urn:schemas-microsoft-com:office:smarttags" w:element="PlaceName">
                <w:r w:rsidRPr="00B22DAF">
                  <w:t>Bradford</w:t>
                </w:r>
              </w:smartTag>
              <w:r w:rsidRPr="00B22DAF">
                <w:t xml:space="preserve"> </w:t>
              </w:r>
              <w:smartTag w:uri="urn:schemas-microsoft-com:office:smarttags" w:element="PlaceType">
                <w:r w:rsidRPr="00B22DAF">
                  <w:t>University</w:t>
                </w:r>
              </w:smartTag>
            </w:smartTag>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Sharon </w:t>
            </w:r>
            <w:proofErr w:type="spellStart"/>
            <w:r w:rsidRPr="00B22DAF">
              <w:t>Eustice</w:t>
            </w:r>
            <w:proofErr w:type="spellEnd"/>
          </w:p>
        </w:tc>
        <w:tc>
          <w:tcPr>
            <w:tcW w:w="5980" w:type="dxa"/>
            <w:shd w:val="clear" w:color="auto" w:fill="auto"/>
          </w:tcPr>
          <w:p w:rsidR="00B22DAF" w:rsidRPr="00B22DAF" w:rsidRDefault="00B22DAF" w:rsidP="000148D6">
            <w:pPr>
              <w:spacing w:after="0" w:line="240" w:lineRule="auto"/>
            </w:pPr>
            <w:r w:rsidRPr="00B22DAF">
              <w:t xml:space="preserve">Nurse Consultant for Continence, </w:t>
            </w:r>
            <w:smartTag w:uri="urn:schemas-microsoft-com:office:smarttags" w:element="place">
              <w:r w:rsidRPr="00B22DAF">
                <w:t>Peninsula</w:t>
              </w:r>
            </w:smartTag>
            <w:r w:rsidRPr="00B22DAF">
              <w:t xml:space="preserve"> Community Health, </w:t>
            </w:r>
            <w:smartTag w:uri="urn:schemas-microsoft-com:office:smarttags" w:element="City">
              <w:smartTag w:uri="urn:schemas-microsoft-com:office:smarttags" w:element="place">
                <w:r w:rsidRPr="00B22DAF">
                  <w:t>Cornwall</w:t>
                </w:r>
              </w:smartTag>
            </w:smartTag>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Sue </w:t>
            </w:r>
            <w:proofErr w:type="spellStart"/>
            <w:r w:rsidRPr="00B22DAF">
              <w:t>Foxley</w:t>
            </w:r>
            <w:proofErr w:type="spellEnd"/>
            <w:r w:rsidRPr="00B22DAF">
              <w:t>,</w:t>
            </w:r>
          </w:p>
        </w:tc>
        <w:tc>
          <w:tcPr>
            <w:tcW w:w="5980" w:type="dxa"/>
            <w:shd w:val="clear" w:color="auto" w:fill="auto"/>
          </w:tcPr>
          <w:p w:rsidR="00B22DAF" w:rsidRPr="00B22DAF" w:rsidRDefault="00B22DAF" w:rsidP="000148D6">
            <w:pPr>
              <w:spacing w:after="0" w:line="240" w:lineRule="auto"/>
            </w:pPr>
            <w:r w:rsidRPr="00B22DAF">
              <w:t>Consultant Nurse - Continence Care kings College Hospital NHS FT</w:t>
            </w:r>
          </w:p>
        </w:tc>
      </w:tr>
      <w:tr w:rsidR="00B22DAF" w:rsidRPr="00B22DAF">
        <w:tc>
          <w:tcPr>
            <w:tcW w:w="3430" w:type="dxa"/>
            <w:shd w:val="clear" w:color="auto" w:fill="auto"/>
          </w:tcPr>
          <w:p w:rsidR="00B22DAF" w:rsidRPr="00B22DAF" w:rsidRDefault="00B22DAF" w:rsidP="000148D6">
            <w:pPr>
              <w:spacing w:after="0" w:line="240" w:lineRule="auto"/>
            </w:pPr>
            <w:r w:rsidRPr="00B22DAF">
              <w:t>Anna Gill</w:t>
            </w:r>
          </w:p>
        </w:tc>
        <w:tc>
          <w:tcPr>
            <w:tcW w:w="5980" w:type="dxa"/>
            <w:shd w:val="clear" w:color="auto" w:fill="auto"/>
          </w:tcPr>
          <w:p w:rsidR="00B22DAF" w:rsidRPr="00B22DAF" w:rsidRDefault="00B22DAF" w:rsidP="000148D6">
            <w:pPr>
              <w:spacing w:after="0" w:line="240" w:lineRule="auto"/>
            </w:pPr>
            <w:r w:rsidRPr="00B22DAF">
              <w:t>Co- Chair National Network of Patient Carer Forum</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Dr Danielle </w:t>
            </w:r>
            <w:proofErr w:type="spellStart"/>
            <w:r w:rsidRPr="00B22DAF">
              <w:t>Harari</w:t>
            </w:r>
            <w:proofErr w:type="spellEnd"/>
          </w:p>
        </w:tc>
        <w:tc>
          <w:tcPr>
            <w:tcW w:w="5980" w:type="dxa"/>
            <w:shd w:val="clear" w:color="auto" w:fill="auto"/>
          </w:tcPr>
          <w:p w:rsidR="00B22DAF" w:rsidRPr="00B22DAF" w:rsidRDefault="00B22DAF" w:rsidP="000148D6">
            <w:pPr>
              <w:spacing w:after="0" w:line="240" w:lineRule="auto"/>
            </w:pPr>
            <w:r w:rsidRPr="00B22DAF">
              <w:t xml:space="preserve">Senior Lecturer (Hon), </w:t>
            </w:r>
            <w:smartTag w:uri="urn:schemas-microsoft-com:office:smarttags" w:element="place">
              <w:smartTag w:uri="urn:schemas-microsoft-com:office:smarttags" w:element="PlaceName">
                <w:r w:rsidRPr="00B22DAF">
                  <w:t>Kings</w:t>
                </w:r>
              </w:smartTag>
              <w:r w:rsidRPr="00B22DAF">
                <w:t xml:space="preserve"> </w:t>
              </w:r>
              <w:smartTag w:uri="urn:schemas-microsoft-com:office:smarttags" w:element="PlaceType">
                <w:r w:rsidRPr="00B22DAF">
                  <w:t>College</w:t>
                </w:r>
              </w:smartTag>
            </w:smartTag>
            <w:r w:rsidRPr="00B22DAF">
              <w:t xml:space="preserve"> </w:t>
            </w:r>
            <w:smartTag w:uri="urn:schemas-microsoft-com:office:smarttags" w:element="City">
              <w:smartTag w:uri="urn:schemas-microsoft-com:office:smarttags" w:element="place">
                <w:r w:rsidRPr="00B22DAF">
                  <w:t>London</w:t>
                </w:r>
              </w:smartTag>
            </w:smartTag>
          </w:p>
        </w:tc>
      </w:tr>
      <w:tr w:rsidR="00B22DAF" w:rsidRPr="00B22DAF">
        <w:tc>
          <w:tcPr>
            <w:tcW w:w="3430" w:type="dxa"/>
            <w:shd w:val="clear" w:color="auto" w:fill="auto"/>
          </w:tcPr>
          <w:p w:rsidR="00B22DAF" w:rsidRPr="00B22DAF" w:rsidRDefault="00B22DAF" w:rsidP="000148D6">
            <w:pPr>
              <w:spacing w:after="0" w:line="240" w:lineRule="auto"/>
            </w:pPr>
            <w:r w:rsidRPr="00B22DAF">
              <w:t>Diane Jenkins</w:t>
            </w:r>
          </w:p>
        </w:tc>
        <w:tc>
          <w:tcPr>
            <w:tcW w:w="5980" w:type="dxa"/>
            <w:shd w:val="clear" w:color="auto" w:fill="auto"/>
          </w:tcPr>
          <w:p w:rsidR="00B22DAF" w:rsidRPr="00B22DAF" w:rsidRDefault="00B22DAF" w:rsidP="000148D6">
            <w:pPr>
              <w:spacing w:after="0" w:line="240" w:lineRule="auto"/>
            </w:pPr>
            <w:r w:rsidRPr="00B22DAF">
              <w:t xml:space="preserve">Joint Commissioning Manager, NHS Western </w:t>
            </w:r>
            <w:smartTag w:uri="urn:schemas-microsoft-com:office:smarttags" w:element="City">
              <w:smartTag w:uri="urn:schemas-microsoft-com:office:smarttags" w:element="place">
                <w:r w:rsidRPr="00B22DAF">
                  <w:t>Cheshire</w:t>
                </w:r>
              </w:smartTag>
            </w:smartTag>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Yvonne </w:t>
            </w:r>
            <w:proofErr w:type="spellStart"/>
            <w:r w:rsidRPr="00B22DAF">
              <w:t>Lochhead</w:t>
            </w:r>
            <w:proofErr w:type="spellEnd"/>
            <w:r w:rsidRPr="00B22DAF">
              <w:t xml:space="preserve"> </w:t>
            </w:r>
          </w:p>
        </w:tc>
        <w:tc>
          <w:tcPr>
            <w:tcW w:w="5980" w:type="dxa"/>
            <w:shd w:val="clear" w:color="auto" w:fill="auto"/>
          </w:tcPr>
          <w:p w:rsidR="00B22DAF" w:rsidRPr="00B22DAF" w:rsidRDefault="00B22DAF" w:rsidP="000148D6">
            <w:pPr>
              <w:spacing w:after="0" w:line="240" w:lineRule="auto"/>
            </w:pPr>
            <w:r w:rsidRPr="00B22DAF">
              <w:t xml:space="preserve">Associate Director for Governance and Patient Safety, Central and </w:t>
            </w:r>
            <w:smartTag w:uri="urn:schemas-microsoft-com:office:smarttags" w:element="place">
              <w:r w:rsidRPr="00B22DAF">
                <w:t>East Cheshire</w:t>
              </w:r>
            </w:smartTag>
            <w:r w:rsidRPr="00B22DAF">
              <w:t xml:space="preserve"> PCT</w:t>
            </w:r>
          </w:p>
        </w:tc>
      </w:tr>
      <w:tr w:rsidR="00B22DAF" w:rsidRPr="00B22DAF">
        <w:tc>
          <w:tcPr>
            <w:tcW w:w="3430" w:type="dxa"/>
            <w:shd w:val="clear" w:color="auto" w:fill="auto"/>
          </w:tcPr>
          <w:p w:rsidR="00B22DAF" w:rsidRPr="00B22DAF" w:rsidRDefault="00B22DAF" w:rsidP="000148D6">
            <w:pPr>
              <w:spacing w:after="0" w:line="240" w:lineRule="auto"/>
            </w:pPr>
            <w:r w:rsidRPr="00B22DAF">
              <w:t>Dr Anne Maloney</w:t>
            </w:r>
          </w:p>
        </w:tc>
        <w:tc>
          <w:tcPr>
            <w:tcW w:w="5980" w:type="dxa"/>
            <w:shd w:val="clear" w:color="auto" w:fill="auto"/>
          </w:tcPr>
          <w:p w:rsidR="00B22DAF" w:rsidRPr="00B22DAF" w:rsidRDefault="00B22DAF" w:rsidP="000148D6">
            <w:pPr>
              <w:spacing w:after="0" w:line="240" w:lineRule="auto"/>
            </w:pPr>
            <w:r w:rsidRPr="00B22DAF">
              <w:t xml:space="preserve">Consultant in Geriatric Medicine, </w:t>
            </w:r>
            <w:proofErr w:type="spellStart"/>
            <w:smartTag w:uri="urn:schemas-microsoft-com:office:smarttags" w:element="place">
              <w:smartTag w:uri="urn:schemas-microsoft-com:office:smarttags" w:element="PlaceName">
                <w:r w:rsidRPr="00B22DAF">
                  <w:t>Halton</w:t>
                </w:r>
              </w:smartTag>
              <w:proofErr w:type="spellEnd"/>
              <w:r w:rsidRPr="00B22DAF">
                <w:t xml:space="preserve"> </w:t>
              </w:r>
              <w:smartTag w:uri="urn:schemas-microsoft-com:office:smarttags" w:element="PlaceName">
                <w:r w:rsidRPr="00B22DAF">
                  <w:t>General</w:t>
                </w:r>
              </w:smartTag>
              <w:r w:rsidRPr="00B22DAF">
                <w:t xml:space="preserve"> </w:t>
              </w:r>
              <w:smartTag w:uri="urn:schemas-microsoft-com:office:smarttags" w:element="PlaceType">
                <w:r w:rsidRPr="00B22DAF">
                  <w:t>Hospital</w:t>
                </w:r>
              </w:smartTag>
            </w:smartTag>
            <w:r w:rsidRPr="00B22DAF">
              <w:t xml:space="preserve">, </w:t>
            </w:r>
            <w:smartTag w:uri="urn:schemas-microsoft-com:office:smarttags" w:element="City">
              <w:smartTag w:uri="urn:schemas-microsoft-com:office:smarttags" w:element="place">
                <w:r w:rsidRPr="00B22DAF">
                  <w:t>Warrington</w:t>
                </w:r>
              </w:smartTag>
            </w:smartTag>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Joanne </w:t>
            </w:r>
            <w:proofErr w:type="spellStart"/>
            <w:r w:rsidRPr="00B22DAF">
              <w:t>Mangnall</w:t>
            </w:r>
            <w:proofErr w:type="spellEnd"/>
            <w:r w:rsidRPr="00B22DAF">
              <w:t xml:space="preserve"> </w:t>
            </w:r>
          </w:p>
        </w:tc>
        <w:tc>
          <w:tcPr>
            <w:tcW w:w="5980" w:type="dxa"/>
            <w:shd w:val="clear" w:color="auto" w:fill="auto"/>
          </w:tcPr>
          <w:p w:rsidR="00B22DAF" w:rsidRPr="00B22DAF" w:rsidRDefault="00B22DAF" w:rsidP="000148D6">
            <w:pPr>
              <w:spacing w:after="0" w:line="240" w:lineRule="auto"/>
            </w:pPr>
            <w:r w:rsidRPr="00B22DAF">
              <w:t xml:space="preserve">Clinical Nurse Specialist , NHS Rotherham </w:t>
            </w:r>
          </w:p>
        </w:tc>
      </w:tr>
      <w:tr w:rsidR="00B22DAF" w:rsidRPr="00B22DAF">
        <w:tc>
          <w:tcPr>
            <w:tcW w:w="3430" w:type="dxa"/>
            <w:shd w:val="clear" w:color="auto" w:fill="auto"/>
          </w:tcPr>
          <w:p w:rsidR="00B22DAF" w:rsidRPr="00B22DAF" w:rsidRDefault="00B22DAF" w:rsidP="000148D6">
            <w:pPr>
              <w:spacing w:after="0" w:line="240" w:lineRule="auto"/>
            </w:pPr>
            <w:r w:rsidRPr="00B22DAF">
              <w:t>Lindsey McDonough</w:t>
            </w:r>
          </w:p>
        </w:tc>
        <w:tc>
          <w:tcPr>
            <w:tcW w:w="5980" w:type="dxa"/>
            <w:shd w:val="clear" w:color="auto" w:fill="auto"/>
          </w:tcPr>
          <w:p w:rsidR="00B22DAF" w:rsidRPr="00B22DAF" w:rsidRDefault="00B22DAF" w:rsidP="000148D6">
            <w:pPr>
              <w:spacing w:after="0" w:line="240" w:lineRule="auto"/>
            </w:pPr>
            <w:r w:rsidRPr="00B22DAF">
              <w:t>Continence advisor, NHS Western Cheshire</w:t>
            </w:r>
          </w:p>
        </w:tc>
      </w:tr>
      <w:tr w:rsidR="00B22DAF" w:rsidRPr="00B22DAF">
        <w:tc>
          <w:tcPr>
            <w:tcW w:w="3430" w:type="dxa"/>
            <w:shd w:val="clear" w:color="auto" w:fill="auto"/>
          </w:tcPr>
          <w:p w:rsidR="00B22DAF" w:rsidRPr="00B22DAF" w:rsidRDefault="00B22DAF" w:rsidP="000148D6">
            <w:pPr>
              <w:spacing w:after="0" w:line="240" w:lineRule="auto"/>
            </w:pPr>
            <w:r w:rsidRPr="00B22DAF">
              <w:t>Sue Nowak</w:t>
            </w:r>
          </w:p>
        </w:tc>
        <w:tc>
          <w:tcPr>
            <w:tcW w:w="5980" w:type="dxa"/>
            <w:shd w:val="clear" w:color="auto" w:fill="auto"/>
          </w:tcPr>
          <w:p w:rsidR="00B22DAF" w:rsidRPr="00B22DAF" w:rsidRDefault="00B22DAF" w:rsidP="000148D6">
            <w:pPr>
              <w:spacing w:after="0" w:line="240" w:lineRule="auto"/>
            </w:pPr>
            <w:r w:rsidRPr="00B22DAF">
              <w:t xml:space="preserve">Team Leader, Expanding the Scope, </w:t>
            </w:r>
            <w:proofErr w:type="spellStart"/>
            <w:r w:rsidRPr="00B22DAF">
              <w:t>PbR</w:t>
            </w:r>
            <w:proofErr w:type="spellEnd"/>
            <w:r w:rsidRPr="00B22DAF">
              <w:t xml:space="preserve"> Development, DH</w:t>
            </w:r>
          </w:p>
        </w:tc>
      </w:tr>
      <w:tr w:rsidR="00B22DAF" w:rsidRPr="00B22DAF">
        <w:tc>
          <w:tcPr>
            <w:tcW w:w="3430" w:type="dxa"/>
            <w:shd w:val="clear" w:color="auto" w:fill="auto"/>
          </w:tcPr>
          <w:p w:rsidR="00B22DAF" w:rsidRPr="00B22DAF" w:rsidRDefault="00B22DAF" w:rsidP="000148D6">
            <w:pPr>
              <w:spacing w:after="0" w:line="240" w:lineRule="auto"/>
            </w:pPr>
            <w:r w:rsidRPr="00B22DAF">
              <w:t>Professor David Oliver</w:t>
            </w:r>
          </w:p>
        </w:tc>
        <w:tc>
          <w:tcPr>
            <w:tcW w:w="5980" w:type="dxa"/>
            <w:shd w:val="clear" w:color="auto" w:fill="auto"/>
          </w:tcPr>
          <w:p w:rsidR="00B22DAF" w:rsidRPr="00B22DAF" w:rsidRDefault="00B22DAF" w:rsidP="000148D6">
            <w:pPr>
              <w:spacing w:after="0" w:line="240" w:lineRule="auto"/>
            </w:pPr>
            <w:r w:rsidRPr="00B22DAF">
              <w:t>National Clinical Director for Older Peoples Services</w:t>
            </w:r>
          </w:p>
        </w:tc>
      </w:tr>
      <w:tr w:rsidR="00B22DAF" w:rsidRPr="00B22DAF">
        <w:tc>
          <w:tcPr>
            <w:tcW w:w="3430" w:type="dxa"/>
            <w:shd w:val="clear" w:color="auto" w:fill="auto"/>
          </w:tcPr>
          <w:p w:rsidR="00B22DAF" w:rsidRPr="00B22DAF" w:rsidRDefault="00B22DAF" w:rsidP="000148D6">
            <w:pPr>
              <w:spacing w:after="0" w:line="240" w:lineRule="auto"/>
            </w:pPr>
            <w:r w:rsidRPr="00B22DAF">
              <w:t>June Rogers</w:t>
            </w:r>
          </w:p>
        </w:tc>
        <w:tc>
          <w:tcPr>
            <w:tcW w:w="5980" w:type="dxa"/>
            <w:shd w:val="clear" w:color="auto" w:fill="auto"/>
          </w:tcPr>
          <w:p w:rsidR="00B22DAF" w:rsidRPr="00B22DAF" w:rsidRDefault="00B22DAF" w:rsidP="000148D6">
            <w:pPr>
              <w:spacing w:after="0" w:line="240" w:lineRule="auto"/>
            </w:pPr>
            <w:r w:rsidRPr="00B22DAF">
              <w:t xml:space="preserve">Team Director </w:t>
            </w:r>
            <w:proofErr w:type="spellStart"/>
            <w:r w:rsidRPr="00B22DAF">
              <w:t>Promocon</w:t>
            </w:r>
            <w:proofErr w:type="spellEnd"/>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Julie </w:t>
            </w:r>
            <w:proofErr w:type="spellStart"/>
            <w:r w:rsidRPr="00B22DAF">
              <w:t>Vickerman</w:t>
            </w:r>
            <w:proofErr w:type="spellEnd"/>
          </w:p>
        </w:tc>
        <w:tc>
          <w:tcPr>
            <w:tcW w:w="5980" w:type="dxa"/>
            <w:shd w:val="clear" w:color="auto" w:fill="auto"/>
          </w:tcPr>
          <w:p w:rsidR="00B22DAF" w:rsidRPr="00B22DAF" w:rsidRDefault="00B22DAF" w:rsidP="000148D6">
            <w:pPr>
              <w:spacing w:after="0" w:line="240" w:lineRule="auto"/>
            </w:pPr>
            <w:r w:rsidRPr="00B22DAF">
              <w:t xml:space="preserve">Clinical specialist Occupational therapist / Team Leader, Continence service, </w:t>
            </w:r>
            <w:smartTag w:uri="urn:schemas-microsoft-com:office:smarttags" w:element="place">
              <w:r w:rsidRPr="00B22DAF">
                <w:t>Chorley</w:t>
              </w:r>
            </w:smartTag>
          </w:p>
        </w:tc>
      </w:tr>
      <w:tr w:rsidR="00B22DAF" w:rsidRPr="00B22DAF">
        <w:tc>
          <w:tcPr>
            <w:tcW w:w="3430" w:type="dxa"/>
            <w:shd w:val="clear" w:color="auto" w:fill="auto"/>
          </w:tcPr>
          <w:p w:rsidR="00B22DAF" w:rsidRPr="00B22DAF" w:rsidRDefault="00B22DAF" w:rsidP="000148D6">
            <w:pPr>
              <w:spacing w:after="0" w:line="240" w:lineRule="auto"/>
            </w:pPr>
            <w:r w:rsidRPr="00B22DAF">
              <w:t>Amanda Wells</w:t>
            </w:r>
          </w:p>
        </w:tc>
        <w:tc>
          <w:tcPr>
            <w:tcW w:w="5980" w:type="dxa"/>
            <w:shd w:val="clear" w:color="auto" w:fill="auto"/>
          </w:tcPr>
          <w:p w:rsidR="00B22DAF" w:rsidRPr="00B22DAF" w:rsidRDefault="00B22DAF" w:rsidP="000148D6">
            <w:pPr>
              <w:spacing w:after="0" w:line="240" w:lineRule="auto"/>
            </w:pPr>
            <w:r w:rsidRPr="00B22DAF">
              <w:t xml:space="preserve">Consultant Nurse/Head of Dept, </w:t>
            </w:r>
            <w:proofErr w:type="spellStart"/>
            <w:r w:rsidRPr="00B22DAF">
              <w:t>Bladder,Bowel</w:t>
            </w:r>
            <w:proofErr w:type="spellEnd"/>
            <w:r w:rsidRPr="00B22DAF">
              <w:t xml:space="preserve"> and Pelvic Floor Care</w:t>
            </w:r>
            <w:r w:rsidR="00925322">
              <w:t xml:space="preserve"> </w:t>
            </w:r>
            <w:r w:rsidRPr="00B22DAF">
              <w:t xml:space="preserve">Services, </w:t>
            </w:r>
            <w:smartTag w:uri="urn:schemas-microsoft-com:office:smarttags" w:element="place">
              <w:r w:rsidRPr="00B22DAF">
                <w:t>Northern Devon</w:t>
              </w:r>
            </w:smartTag>
            <w:r w:rsidRPr="00B22DAF">
              <w:t xml:space="preserve"> Healthcare NHS Trust</w:t>
            </w:r>
          </w:p>
        </w:tc>
      </w:tr>
      <w:tr w:rsidR="00B22DAF" w:rsidRPr="00B22DAF">
        <w:tc>
          <w:tcPr>
            <w:tcW w:w="3430" w:type="dxa"/>
            <w:shd w:val="clear" w:color="auto" w:fill="auto"/>
          </w:tcPr>
          <w:p w:rsidR="00B22DAF" w:rsidRPr="00B22DAF" w:rsidRDefault="00B22DAF" w:rsidP="000148D6">
            <w:pPr>
              <w:spacing w:after="0" w:line="240" w:lineRule="auto"/>
            </w:pPr>
            <w:r w:rsidRPr="00B22DAF">
              <w:t>Annette Woodward</w:t>
            </w:r>
          </w:p>
        </w:tc>
        <w:tc>
          <w:tcPr>
            <w:tcW w:w="5980" w:type="dxa"/>
            <w:shd w:val="clear" w:color="auto" w:fill="auto"/>
          </w:tcPr>
          <w:p w:rsidR="00B22DAF" w:rsidRPr="00B22DAF" w:rsidRDefault="00B22DAF" w:rsidP="000148D6">
            <w:pPr>
              <w:spacing w:after="0" w:line="240" w:lineRule="auto"/>
            </w:pPr>
            <w:r w:rsidRPr="00B22DAF">
              <w:t>Advanced Practitioner Physiotherapist Continence management, Heart of England NHS Foundation Trust</w:t>
            </w:r>
          </w:p>
        </w:tc>
      </w:tr>
      <w:tr w:rsidR="00B22DAF" w:rsidRPr="00B22DAF">
        <w:tc>
          <w:tcPr>
            <w:tcW w:w="3430" w:type="dxa"/>
            <w:shd w:val="clear" w:color="auto" w:fill="auto"/>
          </w:tcPr>
          <w:p w:rsidR="00B22DAF" w:rsidRPr="00B22DAF" w:rsidRDefault="00B22DAF" w:rsidP="000148D6">
            <w:pPr>
              <w:spacing w:after="0" w:line="240" w:lineRule="auto"/>
            </w:pPr>
            <w:r w:rsidRPr="00B22DAF">
              <w:t xml:space="preserve">Debra </w:t>
            </w:r>
            <w:proofErr w:type="spellStart"/>
            <w:r w:rsidRPr="00B22DAF">
              <w:t>Yarde</w:t>
            </w:r>
            <w:proofErr w:type="spellEnd"/>
          </w:p>
        </w:tc>
        <w:tc>
          <w:tcPr>
            <w:tcW w:w="5980" w:type="dxa"/>
            <w:shd w:val="clear" w:color="auto" w:fill="auto"/>
          </w:tcPr>
          <w:p w:rsidR="00B22DAF" w:rsidRPr="00B22DAF" w:rsidRDefault="00B22DAF" w:rsidP="000148D6">
            <w:pPr>
              <w:spacing w:after="0" w:line="240" w:lineRule="auto"/>
            </w:pPr>
            <w:r w:rsidRPr="00B22DAF">
              <w:t xml:space="preserve">Senior specialist Nurse, Bladder &amp; Bowel Care Service. </w:t>
            </w:r>
            <w:smartTag w:uri="urn:schemas-microsoft-com:office:smarttags" w:element="place">
              <w:r w:rsidRPr="00B22DAF">
                <w:t>Devon</w:t>
              </w:r>
            </w:smartTag>
          </w:p>
        </w:tc>
      </w:tr>
    </w:tbl>
    <w:p w:rsidR="00B22DAF" w:rsidRDefault="00B22DAF" w:rsidP="000148D6"/>
    <w:p w:rsidR="00B22DAF" w:rsidRDefault="00B22DAF" w:rsidP="000148D6">
      <w:pPr>
        <w:sectPr w:rsidR="00B22DAF" w:rsidSect="000148D6">
          <w:headerReference w:type="default" r:id="rId103"/>
          <w:footerReference w:type="default" r:id="rId104"/>
          <w:footnotePr>
            <w:numRestart w:val="eachPage"/>
          </w:footnotePr>
          <w:endnotePr>
            <w:numFmt w:val="decimal"/>
            <w:numRestart w:val="eachSect"/>
          </w:endnotePr>
          <w:pgSz w:w="11906" w:h="16838" w:code="9"/>
          <w:pgMar w:top="1134" w:right="1134" w:bottom="1134" w:left="1418" w:header="567" w:footer="0" w:gutter="0"/>
          <w:cols w:space="708"/>
          <w:docGrid w:linePitch="360"/>
        </w:sectPr>
      </w:pPr>
    </w:p>
    <w:p w:rsidR="008416FF" w:rsidRDefault="00A777F4" w:rsidP="000148D6">
      <w:pPr>
        <w:pStyle w:val="Annex"/>
      </w:pPr>
      <w:bookmarkStart w:id="181" w:name="_Ref315873727"/>
      <w:bookmarkStart w:id="182" w:name="_Ref316370217"/>
      <w:r>
        <w:lastRenderedPageBreak/>
        <w:t xml:space="preserve"> </w:t>
      </w:r>
      <w:bookmarkStart w:id="183" w:name="_Toc317074612"/>
      <w:bookmarkEnd w:id="182"/>
      <w:bookmarkEnd w:id="183"/>
    </w:p>
    <w:p w:rsidR="008416FF" w:rsidRPr="008416FF" w:rsidRDefault="00334CF5" w:rsidP="000148D6">
      <w:pPr>
        <w:pStyle w:val="Heading1TitleOnly"/>
      </w:pPr>
      <w:bookmarkStart w:id="184" w:name="_Toc317074613"/>
      <w:bookmarkEnd w:id="181"/>
      <w:r>
        <w:t>C</w:t>
      </w:r>
      <w:r w:rsidR="008416FF" w:rsidRPr="007D6630">
        <w:t>onsiderations</w:t>
      </w:r>
      <w:bookmarkEnd w:id="184"/>
    </w:p>
    <w:p w:rsidR="008416FF" w:rsidRPr="008416FF" w:rsidRDefault="008416FF" w:rsidP="000148D6">
      <w:pPr>
        <w:sectPr w:rsidR="008416FF" w:rsidRPr="008416FF" w:rsidSect="000148D6">
          <w:headerReference w:type="default" r:id="rId105"/>
          <w:footerReference w:type="default" r:id="rId106"/>
          <w:footnotePr>
            <w:numRestart w:val="eachPage"/>
          </w:footnotePr>
          <w:endnotePr>
            <w:numFmt w:val="decimal"/>
            <w:numRestart w:val="eachSect"/>
          </w:endnotePr>
          <w:pgSz w:w="11906" w:h="16838" w:code="9"/>
          <w:pgMar w:top="1134" w:right="1134" w:bottom="1134" w:left="1418" w:header="567" w:footer="0" w:gutter="0"/>
          <w:cols w:space="708"/>
          <w:vAlign w:val="center"/>
          <w:docGrid w:linePitch="360"/>
        </w:sectPr>
      </w:pPr>
    </w:p>
    <w:p w:rsidR="009C1A43" w:rsidRPr="00334CF5" w:rsidRDefault="008416FF" w:rsidP="000148D6">
      <w:pPr>
        <w:rPr>
          <w:b/>
          <w:color w:val="003893"/>
          <w:sz w:val="30"/>
          <w:szCs w:val="30"/>
        </w:rPr>
      </w:pPr>
      <w:r w:rsidRPr="00334CF5">
        <w:rPr>
          <w:b/>
          <w:color w:val="003893"/>
          <w:sz w:val="30"/>
          <w:szCs w:val="30"/>
        </w:rPr>
        <w:lastRenderedPageBreak/>
        <w:fldChar w:fldCharType="begin"/>
      </w:r>
      <w:r w:rsidRPr="00334CF5">
        <w:rPr>
          <w:b/>
          <w:color w:val="003893"/>
          <w:sz w:val="30"/>
          <w:szCs w:val="30"/>
        </w:rPr>
        <w:instrText xml:space="preserve"> REF _Ref315873727 \r \h </w:instrText>
      </w:r>
      <w:r w:rsidRPr="00334CF5">
        <w:rPr>
          <w:b/>
          <w:color w:val="003893"/>
          <w:sz w:val="30"/>
          <w:szCs w:val="30"/>
        </w:rPr>
      </w:r>
      <w:r w:rsidR="00334CF5" w:rsidRPr="00334CF5">
        <w:rPr>
          <w:b/>
          <w:color w:val="003893"/>
          <w:sz w:val="30"/>
          <w:szCs w:val="30"/>
        </w:rPr>
        <w:instrText xml:space="preserve"> \* MERGEFORMAT </w:instrText>
      </w:r>
      <w:r w:rsidRPr="00334CF5">
        <w:rPr>
          <w:b/>
          <w:color w:val="003893"/>
          <w:sz w:val="30"/>
          <w:szCs w:val="30"/>
        </w:rPr>
        <w:fldChar w:fldCharType="separate"/>
      </w:r>
      <w:r w:rsidR="00160137">
        <w:rPr>
          <w:b/>
          <w:color w:val="003893"/>
          <w:sz w:val="30"/>
          <w:szCs w:val="30"/>
        </w:rPr>
        <w:t>Annex 2</w:t>
      </w:r>
      <w:r w:rsidRPr="00334CF5">
        <w:rPr>
          <w:b/>
          <w:color w:val="003893"/>
          <w:sz w:val="30"/>
          <w:szCs w:val="30"/>
        </w:rPr>
        <w:fldChar w:fldCharType="end"/>
      </w:r>
      <w:r w:rsidRPr="00334CF5">
        <w:rPr>
          <w:b/>
          <w:color w:val="003893"/>
          <w:sz w:val="30"/>
          <w:szCs w:val="30"/>
        </w:rPr>
        <w:t>:</w:t>
      </w:r>
      <w:r w:rsidR="001968CF">
        <w:rPr>
          <w:b/>
          <w:color w:val="003893"/>
          <w:sz w:val="30"/>
          <w:szCs w:val="30"/>
        </w:rPr>
        <w:t xml:space="preserve"> </w:t>
      </w:r>
      <w:r w:rsidR="00334CF5">
        <w:rPr>
          <w:b/>
          <w:color w:val="003893"/>
          <w:sz w:val="30"/>
          <w:szCs w:val="30"/>
        </w:rPr>
        <w:t>Considerations</w:t>
      </w:r>
      <w:r w:rsidR="001968CF">
        <w:rPr>
          <w:b/>
          <w:color w:val="003893"/>
          <w:sz w:val="30"/>
          <w:szCs w:val="30"/>
        </w:rPr>
        <w:t xml:space="preserve"> (to be completed)</w:t>
      </w:r>
    </w:p>
    <w:p w:rsidR="009C1A43" w:rsidRPr="007D6630" w:rsidRDefault="009C1A43" w:rsidP="000148D6">
      <w:pPr>
        <w:rPr>
          <w:rFonts w:cs="Arial"/>
          <w:b/>
        </w:rPr>
      </w:pPr>
      <w:r w:rsidRPr="007D6630">
        <w:rPr>
          <w:rFonts w:cs="Arial"/>
          <w:b/>
        </w:rPr>
        <w:t xml:space="preserve">Please note </w:t>
      </w:r>
      <w:r w:rsidR="00334CF5">
        <w:rPr>
          <w:rFonts w:cs="Arial"/>
          <w:b/>
        </w:rPr>
        <w:fldChar w:fldCharType="begin"/>
      </w:r>
      <w:r w:rsidR="00334CF5">
        <w:rPr>
          <w:rFonts w:cs="Arial"/>
          <w:b/>
        </w:rPr>
        <w:instrText xml:space="preserve"> REF _Ref316370217 \n \h </w:instrText>
      </w:r>
      <w:r w:rsidR="00334CF5">
        <w:rPr>
          <w:rFonts w:cs="Arial"/>
          <w:b/>
        </w:rPr>
      </w:r>
      <w:r w:rsidR="00334CF5">
        <w:rPr>
          <w:rFonts w:cs="Arial"/>
          <w:b/>
        </w:rPr>
        <w:fldChar w:fldCharType="separate"/>
      </w:r>
      <w:r w:rsidR="00160137">
        <w:rPr>
          <w:rFonts w:cs="Arial"/>
          <w:b/>
        </w:rPr>
        <w:t>Annex 2</w:t>
      </w:r>
      <w:r w:rsidR="00334CF5">
        <w:rPr>
          <w:rFonts w:cs="Arial"/>
          <w:b/>
        </w:rPr>
        <w:fldChar w:fldCharType="end"/>
      </w:r>
      <w:r w:rsidRPr="007D6630">
        <w:rPr>
          <w:rFonts w:cs="Arial"/>
          <w:b/>
        </w:rPr>
        <w:t xml:space="preserve"> is being updated - the following link will take you to the latest version of this document.</w:t>
      </w:r>
    </w:p>
    <w:p w:rsidR="008416FF" w:rsidRDefault="008416FF" w:rsidP="000148D6">
      <w:pPr>
        <w:rPr>
          <w:rFonts w:cs="Arial"/>
          <w:color w:val="0000FF"/>
        </w:rPr>
        <w:sectPr w:rsidR="008416FF" w:rsidSect="000148D6">
          <w:headerReference w:type="default" r:id="rId107"/>
          <w:footerReference w:type="default" r:id="rId108"/>
          <w:footnotePr>
            <w:numRestart w:val="eachPage"/>
          </w:footnotePr>
          <w:endnotePr>
            <w:numFmt w:val="decimal"/>
            <w:numRestart w:val="eachSect"/>
          </w:endnotePr>
          <w:pgSz w:w="11906" w:h="16838" w:code="9"/>
          <w:pgMar w:top="1134" w:right="1134" w:bottom="1134" w:left="1418" w:header="567" w:footer="0" w:gutter="0"/>
          <w:cols w:space="708"/>
          <w:docGrid w:linePitch="360"/>
        </w:sectPr>
      </w:pPr>
      <w:hyperlink r:id="rId109" w:history="1">
        <w:r w:rsidRPr="00A64117">
          <w:rPr>
            <w:rStyle w:val="Hyperlink"/>
            <w:rFonts w:cs="Arial"/>
            <w:shd w:val="clear" w:color="auto" w:fill="auto"/>
          </w:rPr>
          <w:t>http://www.supply2health.nhs.uk/AQPResourceCentre/Pages/Annex2.aspx</w:t>
        </w:r>
      </w:hyperlink>
      <w:r>
        <w:rPr>
          <w:rFonts w:cs="Arial"/>
          <w:color w:val="0000FF"/>
        </w:rPr>
        <w:t xml:space="preserve"> </w:t>
      </w:r>
    </w:p>
    <w:p w:rsidR="008416FF" w:rsidRDefault="00A777F4" w:rsidP="000148D6">
      <w:pPr>
        <w:pStyle w:val="Annex"/>
      </w:pPr>
      <w:bookmarkStart w:id="185" w:name="_Ref315873824"/>
      <w:bookmarkStart w:id="186" w:name="_Ref317068884"/>
      <w:r>
        <w:lastRenderedPageBreak/>
        <w:t xml:space="preserve"> </w:t>
      </w:r>
      <w:bookmarkStart w:id="187" w:name="_Toc317074614"/>
      <w:bookmarkEnd w:id="186"/>
      <w:bookmarkEnd w:id="187"/>
    </w:p>
    <w:p w:rsidR="008416FF" w:rsidRDefault="00687A47" w:rsidP="000148D6">
      <w:pPr>
        <w:pStyle w:val="Heading1TitleOnly"/>
        <w:sectPr w:rsidR="008416FF" w:rsidSect="000148D6">
          <w:headerReference w:type="default" r:id="rId110"/>
          <w:footerReference w:type="default" r:id="rId111"/>
          <w:footnotePr>
            <w:numRestart w:val="eachPage"/>
          </w:footnotePr>
          <w:endnotePr>
            <w:numFmt w:val="decimal"/>
            <w:numRestart w:val="eachSect"/>
          </w:endnotePr>
          <w:pgSz w:w="11906" w:h="16838" w:code="9"/>
          <w:pgMar w:top="1134" w:right="1134" w:bottom="1134" w:left="1418" w:header="567" w:footer="0" w:gutter="0"/>
          <w:cols w:space="708"/>
          <w:vAlign w:val="center"/>
          <w:docGrid w:linePitch="360"/>
        </w:sectPr>
      </w:pPr>
      <w:bookmarkStart w:id="188" w:name="_Toc317074615"/>
      <w:bookmarkEnd w:id="185"/>
      <w:r w:rsidRPr="007D6630">
        <w:t>Public Sector Equality Duty</w:t>
      </w:r>
      <w:bookmarkEnd w:id="188"/>
    </w:p>
    <w:p w:rsidR="00687A47" w:rsidRPr="00334CF5" w:rsidRDefault="008416FF" w:rsidP="000148D6">
      <w:pPr>
        <w:rPr>
          <w:b/>
          <w:color w:val="003893"/>
          <w:sz w:val="30"/>
          <w:szCs w:val="30"/>
        </w:rPr>
      </w:pPr>
      <w:r w:rsidRPr="00334CF5">
        <w:rPr>
          <w:b/>
          <w:color w:val="003893"/>
          <w:sz w:val="30"/>
          <w:szCs w:val="30"/>
        </w:rPr>
        <w:lastRenderedPageBreak/>
        <w:fldChar w:fldCharType="begin"/>
      </w:r>
      <w:r w:rsidRPr="00334CF5">
        <w:rPr>
          <w:b/>
          <w:color w:val="003893"/>
          <w:sz w:val="30"/>
          <w:szCs w:val="30"/>
        </w:rPr>
        <w:instrText xml:space="preserve"> REF _Ref315873824 \r \h </w:instrText>
      </w:r>
      <w:r w:rsidRPr="00334CF5">
        <w:rPr>
          <w:b/>
          <w:color w:val="003893"/>
          <w:sz w:val="30"/>
          <w:szCs w:val="30"/>
        </w:rPr>
      </w:r>
      <w:r w:rsidRPr="00334CF5">
        <w:rPr>
          <w:b/>
          <w:color w:val="003893"/>
          <w:sz w:val="30"/>
          <w:szCs w:val="30"/>
        </w:rPr>
        <w:instrText xml:space="preserve"> \* MERGEFORMAT </w:instrText>
      </w:r>
      <w:r w:rsidRPr="00334CF5">
        <w:rPr>
          <w:b/>
          <w:color w:val="003893"/>
          <w:sz w:val="30"/>
          <w:szCs w:val="30"/>
        </w:rPr>
        <w:fldChar w:fldCharType="separate"/>
      </w:r>
      <w:r w:rsidR="00160137">
        <w:rPr>
          <w:b/>
          <w:color w:val="003893"/>
          <w:sz w:val="30"/>
          <w:szCs w:val="30"/>
        </w:rPr>
        <w:t>Annex 3</w:t>
      </w:r>
      <w:r w:rsidRPr="00334CF5">
        <w:rPr>
          <w:b/>
          <w:color w:val="003893"/>
          <w:sz w:val="30"/>
          <w:szCs w:val="30"/>
        </w:rPr>
        <w:fldChar w:fldCharType="end"/>
      </w:r>
      <w:r w:rsidRPr="00334CF5">
        <w:rPr>
          <w:b/>
          <w:color w:val="003893"/>
          <w:sz w:val="30"/>
          <w:szCs w:val="30"/>
        </w:rPr>
        <w:t xml:space="preserve">: </w:t>
      </w:r>
      <w:r w:rsidR="00687A47" w:rsidRPr="00334CF5">
        <w:rPr>
          <w:b/>
          <w:color w:val="003893"/>
          <w:sz w:val="30"/>
          <w:szCs w:val="30"/>
        </w:rPr>
        <w:t>Public Sector Equality Duty</w:t>
      </w:r>
    </w:p>
    <w:p w:rsidR="002E63EE" w:rsidRDefault="002E63EE" w:rsidP="000148D6">
      <w:pPr>
        <w:keepNext/>
      </w:pPr>
      <w:r>
        <w:t xml:space="preserve">The Equality Act 2010 replaces the previous anti-discrimination laws with a single Act making it easier for people to understand.  It also strengthens the law in important ways, to help tackle discrimination and inequality. The Public Sector Equality Duty, which came into effect on </w:t>
      </w:r>
      <w:smartTag w:uri="urn:schemas-microsoft-com:office:smarttags" w:element="date">
        <w:smartTagPr>
          <w:attr w:name="Year" w:val="2011"/>
          <w:attr w:name="Day" w:val="5"/>
          <w:attr w:name="Month" w:val="4"/>
        </w:smartTagPr>
        <w:r>
          <w:t>5 April 2011</w:t>
        </w:r>
      </w:smartTag>
      <w:r>
        <w:t xml:space="preserve">, sets out the responsibilities a public authority must undertake in order to ensure an environment that fosters good relations between persons of differing protected characteristics. Protected characteristics under the Equalities Act 2010 are age, disability, gender reassignment, pregnancy and maternity, race, religion or belief, sex, sexual orientation. The Equality Duty has three aims. </w:t>
      </w:r>
      <w:proofErr w:type="gramStart"/>
      <w:r>
        <w:t>it</w:t>
      </w:r>
      <w:proofErr w:type="gramEnd"/>
      <w:r>
        <w:t xml:space="preserve"> requires public bodies to have due regard to the need to:</w:t>
      </w:r>
    </w:p>
    <w:p w:rsidR="002E63EE" w:rsidRDefault="002E63EE" w:rsidP="002135C6">
      <w:pPr>
        <w:pStyle w:val="ListParagraph"/>
        <w:numPr>
          <w:ilvl w:val="0"/>
          <w:numId w:val="7"/>
        </w:numPr>
        <w:ind w:left="680"/>
      </w:pPr>
      <w:r>
        <w:t>eliminate unlawful discrimination, harassment, victimisation and any other conduct prohibited by the Act;</w:t>
      </w:r>
    </w:p>
    <w:p w:rsidR="002E63EE" w:rsidRDefault="002E63EE" w:rsidP="002135C6">
      <w:pPr>
        <w:pStyle w:val="ListParagraph"/>
        <w:numPr>
          <w:ilvl w:val="0"/>
          <w:numId w:val="7"/>
        </w:numPr>
        <w:ind w:left="680"/>
      </w:pPr>
      <w:r>
        <w:t>advance equality of opportunity between people who share a protected characteristic and people who do not share it; and</w:t>
      </w:r>
    </w:p>
    <w:p w:rsidR="002E63EE" w:rsidRDefault="002E63EE" w:rsidP="002135C6">
      <w:pPr>
        <w:pStyle w:val="ListParagraph"/>
        <w:numPr>
          <w:ilvl w:val="0"/>
          <w:numId w:val="7"/>
        </w:numPr>
        <w:ind w:left="680"/>
      </w:pPr>
      <w:proofErr w:type="gramStart"/>
      <w:r>
        <w:t>foster</w:t>
      </w:r>
      <w:proofErr w:type="gramEnd"/>
      <w:r>
        <w:t xml:space="preserve"> good relations between people who share a protected characteristic and people who do not share it.</w:t>
      </w:r>
    </w:p>
    <w:p w:rsidR="00D54B8C" w:rsidRDefault="002E63EE" w:rsidP="000148D6">
      <w:r>
        <w:t>Commissioners should have regard to the Public Sector Equality Duty when commissioning services for patients. For more information please visit the Department of Health website and search for 'Equality and Diversity'.</w:t>
      </w:r>
    </w:p>
    <w:p w:rsidR="00543505" w:rsidRDefault="00543505" w:rsidP="000148D6">
      <w:pPr>
        <w:autoSpaceDE w:val="0"/>
        <w:autoSpaceDN w:val="0"/>
        <w:adjustRightInd w:val="0"/>
        <w:rPr>
          <w:rFonts w:cs="Arial"/>
          <w:iCs/>
          <w:color w:val="000000"/>
        </w:rPr>
        <w:sectPr w:rsidR="00543505" w:rsidSect="000148D6">
          <w:headerReference w:type="default" r:id="rId112"/>
          <w:footerReference w:type="default" r:id="rId113"/>
          <w:footnotePr>
            <w:numRestart w:val="eachPage"/>
          </w:footnotePr>
          <w:endnotePr>
            <w:numFmt w:val="decimal"/>
            <w:numRestart w:val="eachSect"/>
          </w:endnotePr>
          <w:pgSz w:w="11906" w:h="16838" w:code="9"/>
          <w:pgMar w:top="1134" w:right="1134" w:bottom="1134" w:left="1418" w:header="567" w:footer="0" w:gutter="0"/>
          <w:cols w:space="708"/>
          <w:docGrid w:linePitch="360"/>
        </w:sectPr>
      </w:pPr>
    </w:p>
    <w:p w:rsidR="00687A47" w:rsidRPr="007D6630" w:rsidRDefault="00A777F4" w:rsidP="000148D6">
      <w:pPr>
        <w:pStyle w:val="Annex"/>
      </w:pPr>
      <w:bookmarkStart w:id="189" w:name="_Ref315873940"/>
      <w:bookmarkStart w:id="190" w:name="_Ref316370189"/>
      <w:r>
        <w:lastRenderedPageBreak/>
        <w:t xml:space="preserve"> </w:t>
      </w:r>
      <w:bookmarkStart w:id="191" w:name="_Toc317074616"/>
      <w:bookmarkEnd w:id="190"/>
      <w:bookmarkEnd w:id="191"/>
    </w:p>
    <w:p w:rsidR="000E0DCB" w:rsidRPr="007D6630" w:rsidRDefault="000E0DCB" w:rsidP="000148D6">
      <w:pPr>
        <w:pStyle w:val="Heading1TitleOnly"/>
      </w:pPr>
      <w:bookmarkStart w:id="192" w:name="_Toc317074617"/>
      <w:bookmarkEnd w:id="189"/>
      <w:r w:rsidRPr="007D6630">
        <w:t>Glossary</w:t>
      </w:r>
      <w:bookmarkEnd w:id="192"/>
    </w:p>
    <w:p w:rsidR="00A75700" w:rsidRDefault="00A75700" w:rsidP="000148D6">
      <w:pPr>
        <w:sectPr w:rsidR="00A75700" w:rsidSect="000148D6">
          <w:headerReference w:type="default" r:id="rId114"/>
          <w:footerReference w:type="default" r:id="rId115"/>
          <w:footnotePr>
            <w:numRestart w:val="eachPage"/>
          </w:footnotePr>
          <w:endnotePr>
            <w:numFmt w:val="decimal"/>
            <w:numRestart w:val="eachSect"/>
          </w:endnotePr>
          <w:pgSz w:w="11906" w:h="16838" w:code="9"/>
          <w:pgMar w:top="1134" w:right="1134" w:bottom="1134" w:left="1418" w:header="567" w:footer="0" w:gutter="0"/>
          <w:cols w:space="708"/>
          <w:vAlign w:val="center"/>
          <w:docGrid w:linePitch="360"/>
        </w:sectPr>
      </w:pPr>
    </w:p>
    <w:p w:rsidR="000E0DCB" w:rsidRPr="002E63EE" w:rsidRDefault="00A75700" w:rsidP="000148D6">
      <w:pPr>
        <w:rPr>
          <w:b/>
          <w:color w:val="003893"/>
          <w:sz w:val="30"/>
          <w:szCs w:val="30"/>
        </w:rPr>
      </w:pPr>
      <w:r w:rsidRPr="002E63EE">
        <w:rPr>
          <w:b/>
          <w:color w:val="003893"/>
          <w:sz w:val="30"/>
          <w:szCs w:val="30"/>
        </w:rPr>
        <w:lastRenderedPageBreak/>
        <w:fldChar w:fldCharType="begin"/>
      </w:r>
      <w:r w:rsidRPr="002E63EE">
        <w:rPr>
          <w:b/>
          <w:color w:val="003893"/>
          <w:sz w:val="30"/>
          <w:szCs w:val="30"/>
        </w:rPr>
        <w:instrText xml:space="preserve"> REF _Ref315873940 \r \h </w:instrText>
      </w:r>
      <w:r w:rsidRPr="002E63EE">
        <w:rPr>
          <w:b/>
          <w:color w:val="003893"/>
          <w:sz w:val="30"/>
          <w:szCs w:val="30"/>
        </w:rPr>
      </w:r>
      <w:r w:rsidRPr="002E63EE">
        <w:rPr>
          <w:b/>
          <w:color w:val="003893"/>
          <w:sz w:val="30"/>
          <w:szCs w:val="30"/>
        </w:rPr>
        <w:instrText xml:space="preserve"> \* MERGEFORMAT </w:instrText>
      </w:r>
      <w:r w:rsidRPr="002E63EE">
        <w:rPr>
          <w:b/>
          <w:color w:val="003893"/>
          <w:sz w:val="30"/>
          <w:szCs w:val="30"/>
        </w:rPr>
        <w:fldChar w:fldCharType="separate"/>
      </w:r>
      <w:r w:rsidR="00160137">
        <w:rPr>
          <w:b/>
          <w:color w:val="003893"/>
          <w:sz w:val="30"/>
          <w:szCs w:val="30"/>
        </w:rPr>
        <w:t>Annex 4</w:t>
      </w:r>
      <w:r w:rsidRPr="002E63EE">
        <w:rPr>
          <w:b/>
          <w:color w:val="003893"/>
          <w:sz w:val="30"/>
          <w:szCs w:val="30"/>
        </w:rPr>
        <w:fldChar w:fldCharType="end"/>
      </w:r>
      <w:r w:rsidR="000E0DCB" w:rsidRPr="002E63EE">
        <w:rPr>
          <w:b/>
          <w:color w:val="003893"/>
          <w:sz w:val="30"/>
          <w:szCs w:val="30"/>
        </w:rPr>
        <w:t xml:space="preserve"> – Glossary</w:t>
      </w:r>
    </w:p>
    <w:tbl>
      <w:tblPr>
        <w:tblW w:w="9410" w:type="dxa"/>
        <w:tblBorders>
          <w:top w:val="single" w:sz="18" w:space="0" w:color="003893"/>
          <w:left w:val="single" w:sz="18" w:space="0" w:color="003893"/>
          <w:bottom w:val="single" w:sz="18" w:space="0" w:color="003893"/>
          <w:right w:val="single" w:sz="18" w:space="0" w:color="003893"/>
        </w:tblBorders>
        <w:tblCellMar>
          <w:top w:w="57" w:type="dxa"/>
          <w:left w:w="28" w:type="dxa"/>
          <w:bottom w:w="57" w:type="dxa"/>
          <w:right w:w="28" w:type="dxa"/>
        </w:tblCellMar>
        <w:tblLook w:val="04A0" w:firstRow="1" w:lastRow="0" w:firstColumn="1" w:lastColumn="0" w:noHBand="0" w:noVBand="1"/>
      </w:tblPr>
      <w:tblGrid>
        <w:gridCol w:w="2155"/>
        <w:gridCol w:w="7255"/>
      </w:tblGrid>
      <w:tr w:rsidR="001968CF" w:rsidRPr="0001422C">
        <w:trPr>
          <w:cantSplit/>
        </w:trPr>
        <w:tc>
          <w:tcPr>
            <w:tcW w:w="2155" w:type="dxa"/>
          </w:tcPr>
          <w:p w:rsidR="001968CF" w:rsidRPr="001968CF" w:rsidRDefault="001968CF" w:rsidP="001968CF">
            <w:pPr>
              <w:spacing w:after="0"/>
              <w:jc w:val="left"/>
              <w:rPr>
                <w:b/>
              </w:rPr>
            </w:pPr>
            <w:r w:rsidRPr="001968CF">
              <w:rPr>
                <w:b/>
              </w:rPr>
              <w:t>Any Qualified Provider</w:t>
            </w:r>
          </w:p>
        </w:tc>
        <w:tc>
          <w:tcPr>
            <w:tcW w:w="7255" w:type="dxa"/>
          </w:tcPr>
          <w:p w:rsidR="001968CF" w:rsidRPr="001968CF" w:rsidRDefault="001968CF" w:rsidP="001968CF">
            <w:pPr>
              <w:spacing w:after="0"/>
              <w:jc w:val="left"/>
            </w:pPr>
            <w:r w:rsidRPr="001968CF">
              <w:t xml:space="preserve">Means that when patients are referred (usually by their GP) for a particular service, they should be able to choose from a list of </w:t>
            </w:r>
            <w:r w:rsidRPr="001968CF">
              <w:rPr>
                <w:i/>
                <w:iCs/>
              </w:rPr>
              <w:t xml:space="preserve">qualified </w:t>
            </w:r>
            <w:r w:rsidRPr="001968CF">
              <w:t>providers who meet NHS service quality requirements, prices and normal contractual obligations</w:t>
            </w:r>
            <w:bookmarkStart w:id="193" w:name="_Ref316463125"/>
            <w:r w:rsidRPr="001968CF">
              <w:rPr>
                <w:rStyle w:val="FootnoteReference"/>
                <w:rFonts w:cs="Arial"/>
                <w:color w:val="000000"/>
                <w:szCs w:val="24"/>
              </w:rPr>
              <w:footnoteReference w:id="5"/>
            </w:r>
            <w:bookmarkEnd w:id="193"/>
            <w:r w:rsidRPr="001968CF">
              <w:t xml:space="preserve">. </w:t>
            </w:r>
          </w:p>
        </w:tc>
      </w:tr>
      <w:tr w:rsidR="001968CF" w:rsidRPr="0001422C">
        <w:trPr>
          <w:cantSplit/>
        </w:trPr>
        <w:tc>
          <w:tcPr>
            <w:tcW w:w="2155" w:type="dxa"/>
          </w:tcPr>
          <w:p w:rsidR="001968CF" w:rsidRPr="001968CF" w:rsidRDefault="001968CF" w:rsidP="001968CF">
            <w:pPr>
              <w:spacing w:after="0"/>
              <w:jc w:val="left"/>
              <w:rPr>
                <w:b/>
              </w:rPr>
            </w:pPr>
            <w:r w:rsidRPr="001968CF">
              <w:rPr>
                <w:b/>
              </w:rPr>
              <w:t>Audit</w:t>
            </w:r>
          </w:p>
        </w:tc>
        <w:tc>
          <w:tcPr>
            <w:tcW w:w="7255" w:type="dxa"/>
          </w:tcPr>
          <w:p w:rsidR="001968CF" w:rsidRDefault="001968CF" w:rsidP="001968CF">
            <w:pPr>
              <w:spacing w:after="0"/>
              <w:jc w:val="left"/>
            </w:pPr>
            <w:r w:rsidRPr="001968CF">
              <w:t xml:space="preserve">Clinical audit is a process that has been defined as "a </w:t>
            </w:r>
            <w:hyperlink r:id="rId116" w:tooltip="Continuous improvement" w:history="1">
              <w:r w:rsidRPr="001968CF">
                <w:t>quality improvement</w:t>
              </w:r>
            </w:hyperlink>
            <w:r w:rsidRPr="001968CF">
              <w:t xml:space="preserve"> process that seeks to improve patient care and outcomes through systematic review of care against explicit </w:t>
            </w:r>
            <w:hyperlink r:id="rId117" w:tooltip="Criteria" w:history="1">
              <w:r w:rsidRPr="001968CF">
                <w:t>criteria</w:t>
              </w:r>
            </w:hyperlink>
            <w:r w:rsidRPr="001968CF">
              <w:t xml:space="preserve"> and the implementation of change".</w:t>
            </w:r>
          </w:p>
          <w:p w:rsidR="001968CF" w:rsidRPr="001968CF" w:rsidRDefault="001968CF" w:rsidP="001968CF">
            <w:pPr>
              <w:spacing w:after="0"/>
              <w:jc w:val="left"/>
              <w:rPr>
                <w:b/>
                <w:bCs/>
              </w:rPr>
            </w:pPr>
            <w:r w:rsidRPr="001968CF">
              <w:t xml:space="preserve">The key component of clinical audit is that performance is reviewed (or </w:t>
            </w:r>
            <w:hyperlink r:id="rId118" w:tooltip="Audit" w:history="1">
              <w:r w:rsidRPr="001968CF">
                <w:t>audited</w:t>
              </w:r>
            </w:hyperlink>
            <w:r w:rsidRPr="001968CF">
              <w:t xml:space="preserve">) to ensure that what should be done is being done, and if not it provides a </w:t>
            </w:r>
            <w:hyperlink r:id="rId119" w:tooltip="Conceptual framework" w:history="1">
              <w:r w:rsidRPr="001968CF">
                <w:t>framework</w:t>
              </w:r>
            </w:hyperlink>
            <w:r w:rsidRPr="001968CF">
              <w:t xml:space="preserve"> to enable improvements to be made.</w:t>
            </w:r>
          </w:p>
        </w:tc>
      </w:tr>
      <w:tr w:rsidR="001968CF" w:rsidRPr="0001422C">
        <w:trPr>
          <w:cantSplit/>
        </w:trPr>
        <w:tc>
          <w:tcPr>
            <w:tcW w:w="2155" w:type="dxa"/>
          </w:tcPr>
          <w:p w:rsidR="001968CF" w:rsidRPr="001968CF" w:rsidRDefault="001968CF" w:rsidP="001968CF">
            <w:pPr>
              <w:spacing w:after="0"/>
              <w:jc w:val="left"/>
              <w:rPr>
                <w:b/>
              </w:rPr>
            </w:pPr>
            <w:proofErr w:type="spellStart"/>
            <w:r w:rsidRPr="001968CF">
              <w:rPr>
                <w:b/>
              </w:rPr>
              <w:t>Caldicott</w:t>
            </w:r>
            <w:proofErr w:type="spellEnd"/>
            <w:r w:rsidRPr="001968CF">
              <w:rPr>
                <w:b/>
              </w:rPr>
              <w:t xml:space="preserve"> Guardian</w:t>
            </w:r>
          </w:p>
        </w:tc>
        <w:tc>
          <w:tcPr>
            <w:tcW w:w="7255" w:type="dxa"/>
          </w:tcPr>
          <w:p w:rsidR="001968CF" w:rsidRPr="001968CF" w:rsidRDefault="001968CF" w:rsidP="001968CF">
            <w:pPr>
              <w:spacing w:after="0"/>
              <w:jc w:val="left"/>
            </w:pPr>
            <w:r w:rsidRPr="001968CF">
              <w:t xml:space="preserve">A </w:t>
            </w:r>
            <w:proofErr w:type="spellStart"/>
            <w:r w:rsidRPr="001968CF">
              <w:t>Caldicott</w:t>
            </w:r>
            <w:proofErr w:type="spellEnd"/>
            <w:r w:rsidRPr="001968CF">
              <w:t xml:space="preserve"> Guardian is a senior person responsible for protecting the confidentiality of patient and service-user information and enabling appropriate information-sharing</w:t>
            </w:r>
            <w:r w:rsidRPr="001968CF">
              <w:rPr>
                <w:rStyle w:val="FootnoteReference"/>
                <w:rFonts w:cs="Arial"/>
                <w:color w:val="000000"/>
                <w:szCs w:val="24"/>
              </w:rPr>
              <w:footnoteReference w:id="6"/>
            </w:r>
            <w:r w:rsidRPr="001968CF">
              <w:t xml:space="preserve">. </w:t>
            </w:r>
          </w:p>
        </w:tc>
      </w:tr>
      <w:tr w:rsidR="001968CF" w:rsidRPr="0001422C">
        <w:trPr>
          <w:cantSplit/>
        </w:trPr>
        <w:tc>
          <w:tcPr>
            <w:tcW w:w="2155" w:type="dxa"/>
          </w:tcPr>
          <w:p w:rsidR="001968CF" w:rsidRPr="001968CF" w:rsidRDefault="001968CF" w:rsidP="001968CF">
            <w:pPr>
              <w:spacing w:after="0"/>
              <w:jc w:val="left"/>
              <w:rPr>
                <w:b/>
              </w:rPr>
            </w:pPr>
            <w:r w:rsidRPr="001968CF">
              <w:rPr>
                <w:b/>
              </w:rPr>
              <w:t>Care Pathway</w:t>
            </w:r>
          </w:p>
        </w:tc>
        <w:tc>
          <w:tcPr>
            <w:tcW w:w="7255" w:type="dxa"/>
          </w:tcPr>
          <w:p w:rsidR="001968CF" w:rsidRPr="001968CF" w:rsidRDefault="001968CF" w:rsidP="001968CF">
            <w:pPr>
              <w:spacing w:after="0"/>
              <w:jc w:val="left"/>
            </w:pPr>
            <w:r w:rsidRPr="001968CF">
              <w:t>Means an evidence based plan of goals and key elements of care for a service user that facilitates the communication, coordination of roles and sequencing of the activities across their components of care.  The aim of which is to enhance the quality of care by improving service user outcomes, promoting service user safety, increasing service user satisfaction and optimising the use of resources.</w:t>
            </w:r>
          </w:p>
        </w:tc>
      </w:tr>
      <w:tr w:rsidR="001968CF" w:rsidRPr="0001422C">
        <w:trPr>
          <w:cantSplit/>
        </w:trPr>
        <w:tc>
          <w:tcPr>
            <w:tcW w:w="2155" w:type="dxa"/>
          </w:tcPr>
          <w:p w:rsidR="001968CF" w:rsidRPr="001968CF" w:rsidRDefault="001968CF" w:rsidP="001968CF">
            <w:pPr>
              <w:spacing w:after="0"/>
              <w:jc w:val="left"/>
              <w:rPr>
                <w:b/>
              </w:rPr>
            </w:pPr>
            <w:r w:rsidRPr="001968CF">
              <w:rPr>
                <w:b/>
              </w:rPr>
              <w:t>Care Quality Commission</w:t>
            </w:r>
          </w:p>
        </w:tc>
        <w:tc>
          <w:tcPr>
            <w:tcW w:w="7255" w:type="dxa"/>
          </w:tcPr>
          <w:p w:rsidR="001968CF" w:rsidRPr="001968CF" w:rsidRDefault="001968CF" w:rsidP="001968CF">
            <w:pPr>
              <w:spacing w:after="0"/>
              <w:jc w:val="left"/>
            </w:pPr>
            <w:r w:rsidRPr="001968CF">
              <w:t>Means the Care Quality Commission established under the 2008 Act (</w:t>
            </w:r>
            <w:hyperlink r:id="rId120" w:history="1">
              <w:r w:rsidRPr="001968CF">
                <w:rPr>
                  <w:rStyle w:val="Hyperlink"/>
                  <w:rFonts w:cs="Arial"/>
                  <w:shd w:val="clear" w:color="auto" w:fill="auto"/>
                </w:rPr>
                <w:t>CQC Website</w:t>
              </w:r>
            </w:hyperlink>
            <w:r w:rsidRPr="001968CF">
              <w:t>)</w:t>
            </w:r>
          </w:p>
        </w:tc>
      </w:tr>
      <w:tr w:rsidR="001968CF" w:rsidRPr="0001422C">
        <w:trPr>
          <w:cantSplit/>
        </w:trPr>
        <w:tc>
          <w:tcPr>
            <w:tcW w:w="2155" w:type="dxa"/>
          </w:tcPr>
          <w:p w:rsidR="001968CF" w:rsidRPr="001968CF" w:rsidRDefault="001968CF" w:rsidP="001968CF">
            <w:pPr>
              <w:spacing w:after="0"/>
              <w:jc w:val="left"/>
              <w:rPr>
                <w:b/>
              </w:rPr>
            </w:pPr>
            <w:r w:rsidRPr="001968CF">
              <w:rPr>
                <w:b/>
              </w:rPr>
              <w:t>Choose and Book</w:t>
            </w:r>
          </w:p>
        </w:tc>
        <w:tc>
          <w:tcPr>
            <w:tcW w:w="7255" w:type="dxa"/>
          </w:tcPr>
          <w:p w:rsidR="001968CF" w:rsidRPr="001968CF" w:rsidRDefault="001968CF" w:rsidP="001968CF">
            <w:pPr>
              <w:spacing w:after="0"/>
              <w:jc w:val="left"/>
            </w:pPr>
            <w:r w:rsidRPr="001968CF">
              <w:t>Means the national electronic booking service that gives patients a choice of place, date and time for first hospital or clinical appointments.</w:t>
            </w:r>
          </w:p>
        </w:tc>
      </w:tr>
      <w:tr w:rsidR="001968CF" w:rsidRPr="0001422C">
        <w:trPr>
          <w:cantSplit/>
        </w:trPr>
        <w:tc>
          <w:tcPr>
            <w:tcW w:w="2155" w:type="dxa"/>
          </w:tcPr>
          <w:p w:rsidR="001968CF" w:rsidRPr="001968CF" w:rsidRDefault="001968CF" w:rsidP="001968CF">
            <w:pPr>
              <w:spacing w:after="0"/>
              <w:jc w:val="left"/>
              <w:rPr>
                <w:b/>
              </w:rPr>
            </w:pPr>
            <w:r w:rsidRPr="001968CF">
              <w:rPr>
                <w:b/>
              </w:rPr>
              <w:t>Commissioner</w:t>
            </w:r>
          </w:p>
        </w:tc>
        <w:tc>
          <w:tcPr>
            <w:tcW w:w="7255" w:type="dxa"/>
          </w:tcPr>
          <w:p w:rsidR="001968CF" w:rsidRPr="001968CF" w:rsidRDefault="001968CF" w:rsidP="001968CF">
            <w:pPr>
              <w:spacing w:after="0"/>
              <w:jc w:val="left"/>
            </w:pPr>
            <w:r w:rsidRPr="001968CF">
              <w:t>Commissioners have a responsibility to purchase a range of healthcare and/or social care services from Providers to meet the needs of the populations for which they are responsible. These are subject to formal agreements and relate to a specified range of services.</w:t>
            </w:r>
          </w:p>
        </w:tc>
      </w:tr>
      <w:tr w:rsidR="001968CF" w:rsidRPr="0001422C">
        <w:trPr>
          <w:cantSplit/>
        </w:trPr>
        <w:tc>
          <w:tcPr>
            <w:tcW w:w="2155" w:type="dxa"/>
          </w:tcPr>
          <w:p w:rsidR="001968CF" w:rsidRPr="001968CF" w:rsidRDefault="001968CF" w:rsidP="001968CF">
            <w:pPr>
              <w:spacing w:after="0"/>
              <w:jc w:val="left"/>
              <w:rPr>
                <w:b/>
              </w:rPr>
            </w:pPr>
            <w:r w:rsidRPr="001968CF">
              <w:rPr>
                <w:b/>
              </w:rPr>
              <w:t>Community Based</w:t>
            </w:r>
          </w:p>
        </w:tc>
        <w:tc>
          <w:tcPr>
            <w:tcW w:w="7255" w:type="dxa"/>
          </w:tcPr>
          <w:p w:rsidR="001968CF" w:rsidRPr="001968CF" w:rsidRDefault="001968CF" w:rsidP="001968CF">
            <w:pPr>
              <w:spacing w:after="0"/>
              <w:jc w:val="left"/>
              <w:rPr>
                <w:lang w:val="en-US"/>
              </w:rPr>
            </w:pPr>
            <w:r w:rsidRPr="001968CF">
              <w:rPr>
                <w:lang w:val="en"/>
              </w:rPr>
              <w:t>Services provided from a community setting (as supposed to a secondary care or primary care setting).</w:t>
            </w:r>
          </w:p>
        </w:tc>
      </w:tr>
      <w:tr w:rsidR="001968CF" w:rsidRPr="0001422C">
        <w:trPr>
          <w:cantSplit/>
        </w:trPr>
        <w:tc>
          <w:tcPr>
            <w:tcW w:w="2155" w:type="dxa"/>
          </w:tcPr>
          <w:p w:rsidR="001968CF" w:rsidRPr="001968CF" w:rsidRDefault="001968CF" w:rsidP="001968CF">
            <w:pPr>
              <w:spacing w:after="0"/>
              <w:jc w:val="left"/>
              <w:rPr>
                <w:b/>
              </w:rPr>
            </w:pPr>
            <w:r w:rsidRPr="001968CF">
              <w:rPr>
                <w:b/>
              </w:rPr>
              <w:t>CQUIN</w:t>
            </w:r>
          </w:p>
        </w:tc>
        <w:tc>
          <w:tcPr>
            <w:tcW w:w="7255" w:type="dxa"/>
          </w:tcPr>
          <w:p w:rsidR="001968CF" w:rsidRPr="001968CF" w:rsidRDefault="001968CF" w:rsidP="001968CF">
            <w:pPr>
              <w:spacing w:after="0"/>
              <w:jc w:val="left"/>
              <w:rPr>
                <w:lang w:val="en"/>
              </w:rPr>
            </w:pPr>
            <w:r w:rsidRPr="001968CF">
              <w:t>Commissioning for Quality &amp; Innovation. A mechanism for incentivising quality improvement within NHS contracts.</w:t>
            </w:r>
            <w:r w:rsidRPr="001968CF">
              <w:rPr>
                <w:rStyle w:val="FootnoteReference"/>
                <w:rFonts w:cs="Arial"/>
                <w:szCs w:val="24"/>
              </w:rPr>
              <w:footnoteReference w:id="7"/>
            </w:r>
          </w:p>
        </w:tc>
      </w:tr>
      <w:tr w:rsidR="001968CF" w:rsidRPr="0001422C">
        <w:trPr>
          <w:cantSplit/>
        </w:trPr>
        <w:tc>
          <w:tcPr>
            <w:tcW w:w="2155" w:type="dxa"/>
          </w:tcPr>
          <w:p w:rsidR="001968CF" w:rsidRPr="001968CF" w:rsidRDefault="001968CF" w:rsidP="001968CF">
            <w:pPr>
              <w:spacing w:after="0"/>
              <w:jc w:val="left"/>
              <w:rPr>
                <w:b/>
              </w:rPr>
            </w:pPr>
            <w:smartTag w:uri="urn:schemas-microsoft-com:office:smarttags" w:element="stockticker">
              <w:r w:rsidRPr="001968CF">
                <w:rPr>
                  <w:b/>
                </w:rPr>
                <w:lastRenderedPageBreak/>
                <w:t>CRB</w:t>
              </w:r>
            </w:smartTag>
          </w:p>
        </w:tc>
        <w:tc>
          <w:tcPr>
            <w:tcW w:w="7255" w:type="dxa"/>
          </w:tcPr>
          <w:p w:rsidR="001968CF" w:rsidRPr="001968CF" w:rsidRDefault="001968CF" w:rsidP="001968CF">
            <w:pPr>
              <w:spacing w:after="0"/>
              <w:jc w:val="left"/>
              <w:rPr>
                <w:lang w:val="en"/>
              </w:rPr>
            </w:pPr>
            <w:r w:rsidRPr="001968CF">
              <w:rPr>
                <w:lang w:val="en"/>
              </w:rPr>
              <w:t>Criminal Records Bureau</w:t>
            </w:r>
          </w:p>
        </w:tc>
      </w:tr>
      <w:tr w:rsidR="001968CF" w:rsidRPr="0001422C">
        <w:trPr>
          <w:cantSplit/>
        </w:trPr>
        <w:tc>
          <w:tcPr>
            <w:tcW w:w="2155" w:type="dxa"/>
          </w:tcPr>
          <w:p w:rsidR="001968CF" w:rsidRPr="001968CF" w:rsidRDefault="001968CF" w:rsidP="001968CF">
            <w:pPr>
              <w:spacing w:after="0"/>
              <w:jc w:val="left"/>
              <w:rPr>
                <w:b/>
              </w:rPr>
            </w:pPr>
            <w:r w:rsidRPr="001968CF">
              <w:rPr>
                <w:b/>
              </w:rPr>
              <w:t>Currency</w:t>
            </w:r>
          </w:p>
        </w:tc>
        <w:tc>
          <w:tcPr>
            <w:tcW w:w="7255" w:type="dxa"/>
          </w:tcPr>
          <w:p w:rsidR="001968CF" w:rsidRPr="001968CF" w:rsidRDefault="001968CF" w:rsidP="001968CF">
            <w:pPr>
              <w:spacing w:after="0"/>
              <w:jc w:val="left"/>
              <w:rPr>
                <w:lang w:val="en-US"/>
              </w:rPr>
            </w:pPr>
            <w:r w:rsidRPr="001968CF">
              <w:rPr>
                <w:lang w:val="en-US"/>
              </w:rPr>
              <w:t xml:space="preserve">Means the unit for which payment is made and can take a variety of forms including episodic, block and package of care.   </w:t>
            </w:r>
            <w:r w:rsidRPr="001968CF">
              <w:t>The NHS costing manual sets out the principles for arriving at a total cost for each currency</w:t>
            </w:r>
          </w:p>
        </w:tc>
      </w:tr>
      <w:tr w:rsidR="001968CF" w:rsidRPr="0001422C">
        <w:trPr>
          <w:cantSplit/>
        </w:trPr>
        <w:tc>
          <w:tcPr>
            <w:tcW w:w="2155" w:type="dxa"/>
          </w:tcPr>
          <w:p w:rsidR="001968CF" w:rsidRPr="001968CF" w:rsidRDefault="001968CF" w:rsidP="001968CF">
            <w:pPr>
              <w:spacing w:after="0"/>
              <w:jc w:val="left"/>
              <w:rPr>
                <w:b/>
              </w:rPr>
            </w:pPr>
            <w:r w:rsidRPr="001968CF">
              <w:rPr>
                <w:b/>
              </w:rPr>
              <w:t>DDA</w:t>
            </w:r>
          </w:p>
        </w:tc>
        <w:tc>
          <w:tcPr>
            <w:tcW w:w="7255" w:type="dxa"/>
          </w:tcPr>
          <w:p w:rsidR="001968CF" w:rsidRPr="001968CF" w:rsidRDefault="001968CF" w:rsidP="001968CF">
            <w:pPr>
              <w:spacing w:after="0"/>
              <w:jc w:val="left"/>
              <w:rPr>
                <w:lang w:val="en-US"/>
              </w:rPr>
            </w:pPr>
            <w:r w:rsidRPr="001968CF">
              <w:rPr>
                <w:lang w:val="en-US"/>
              </w:rPr>
              <w:t>Disability Discrimination Act</w:t>
            </w:r>
          </w:p>
        </w:tc>
      </w:tr>
      <w:tr w:rsidR="001968CF" w:rsidRPr="0001422C">
        <w:trPr>
          <w:cantSplit/>
        </w:trPr>
        <w:tc>
          <w:tcPr>
            <w:tcW w:w="2155" w:type="dxa"/>
          </w:tcPr>
          <w:p w:rsidR="001968CF" w:rsidRPr="001968CF" w:rsidRDefault="001968CF" w:rsidP="001968CF">
            <w:pPr>
              <w:spacing w:after="0"/>
              <w:jc w:val="left"/>
              <w:rPr>
                <w:b/>
              </w:rPr>
            </w:pPr>
            <w:r w:rsidRPr="001968CF">
              <w:rPr>
                <w:b/>
              </w:rPr>
              <w:t>Did Not Attend</w:t>
            </w:r>
          </w:p>
        </w:tc>
        <w:tc>
          <w:tcPr>
            <w:tcW w:w="7255" w:type="dxa"/>
          </w:tcPr>
          <w:p w:rsidR="001968CF" w:rsidRPr="001968CF" w:rsidRDefault="001968CF" w:rsidP="001968CF">
            <w:pPr>
              <w:spacing w:after="0"/>
              <w:jc w:val="left"/>
            </w:pPr>
            <w:r w:rsidRPr="001968CF">
              <w:t>Means where the appointment did not take place where the patient failed to attend.</w:t>
            </w:r>
          </w:p>
        </w:tc>
      </w:tr>
      <w:tr w:rsidR="001968CF" w:rsidRPr="0001422C">
        <w:trPr>
          <w:cantSplit/>
        </w:trPr>
        <w:tc>
          <w:tcPr>
            <w:tcW w:w="2155" w:type="dxa"/>
          </w:tcPr>
          <w:p w:rsidR="001968CF" w:rsidRPr="001968CF" w:rsidRDefault="001968CF" w:rsidP="001968CF">
            <w:pPr>
              <w:spacing w:after="0"/>
              <w:jc w:val="left"/>
              <w:rPr>
                <w:b/>
              </w:rPr>
            </w:pPr>
            <w:r w:rsidRPr="001968CF">
              <w:rPr>
                <w:b/>
              </w:rPr>
              <w:t>Direct Access</w:t>
            </w:r>
          </w:p>
        </w:tc>
        <w:tc>
          <w:tcPr>
            <w:tcW w:w="7255" w:type="dxa"/>
          </w:tcPr>
          <w:p w:rsidR="001968CF" w:rsidRPr="001968CF" w:rsidRDefault="001968CF" w:rsidP="001968CF">
            <w:pPr>
              <w:spacing w:after="0"/>
              <w:jc w:val="left"/>
            </w:pPr>
            <w:r w:rsidRPr="001968CF">
              <w:rPr>
                <w:lang w:val="en"/>
              </w:rPr>
              <w:t xml:space="preserve">Referral straight from GP to the service without the need for secondary care triage (e.g. </w:t>
            </w:r>
            <w:smartTag w:uri="urn:schemas-microsoft-com:office:smarttags" w:element="stockticker">
              <w:r w:rsidRPr="001968CF">
                <w:rPr>
                  <w:lang w:val="en"/>
                </w:rPr>
                <w:t>ENT</w:t>
              </w:r>
            </w:smartTag>
            <w:r w:rsidRPr="001968CF">
              <w:rPr>
                <w:lang w:val="en"/>
              </w:rPr>
              <w:t>).</w:t>
            </w:r>
          </w:p>
        </w:tc>
      </w:tr>
      <w:tr w:rsidR="001968CF" w:rsidRPr="0001422C">
        <w:trPr>
          <w:cantSplit/>
        </w:trPr>
        <w:tc>
          <w:tcPr>
            <w:tcW w:w="2155" w:type="dxa"/>
          </w:tcPr>
          <w:p w:rsidR="001968CF" w:rsidRPr="001968CF" w:rsidRDefault="001968CF" w:rsidP="001968CF">
            <w:pPr>
              <w:spacing w:after="0"/>
              <w:jc w:val="left"/>
              <w:rPr>
                <w:b/>
              </w:rPr>
            </w:pPr>
            <w:r w:rsidRPr="001968CF">
              <w:rPr>
                <w:b/>
              </w:rPr>
              <w:t>Discharge Summary</w:t>
            </w:r>
          </w:p>
        </w:tc>
        <w:tc>
          <w:tcPr>
            <w:tcW w:w="7255" w:type="dxa"/>
          </w:tcPr>
          <w:p w:rsidR="001968CF" w:rsidRPr="001968CF" w:rsidRDefault="001968CF" w:rsidP="001968CF">
            <w:pPr>
              <w:spacing w:after="0"/>
              <w:jc w:val="left"/>
            </w:pPr>
            <w:r w:rsidRPr="001968CF">
              <w:t>Means a document issued to the service user by the lead Healthcare Professional or Care Professional of the service responsible for the service user’s care or treatment for the service user to use in the event of any query or concern immediately following discharge, containing information about the service user’s treatment, including without limitation:</w:t>
            </w:r>
          </w:p>
          <w:p w:rsidR="001968CF" w:rsidRPr="001968CF" w:rsidRDefault="001968CF" w:rsidP="002135C6">
            <w:pPr>
              <w:pStyle w:val="ListParagraph"/>
              <w:numPr>
                <w:ilvl w:val="0"/>
                <w:numId w:val="83"/>
              </w:numPr>
              <w:spacing w:after="0"/>
              <w:ind w:left="170" w:hanging="170"/>
              <w:jc w:val="left"/>
            </w:pPr>
            <w:r w:rsidRPr="001968CF">
              <w:t>The dates of the service user’s referral or assessment;</w:t>
            </w:r>
          </w:p>
          <w:p w:rsidR="001968CF" w:rsidRPr="001968CF" w:rsidRDefault="001968CF" w:rsidP="002135C6">
            <w:pPr>
              <w:pStyle w:val="ListParagraph"/>
              <w:numPr>
                <w:ilvl w:val="0"/>
                <w:numId w:val="83"/>
              </w:numPr>
              <w:spacing w:after="0"/>
              <w:ind w:left="170" w:hanging="170"/>
              <w:jc w:val="left"/>
            </w:pPr>
            <w:r w:rsidRPr="001968CF">
              <w:t>The dates of the service user’s discharge;</w:t>
            </w:r>
          </w:p>
          <w:p w:rsidR="001968CF" w:rsidRPr="001968CF" w:rsidRDefault="001968CF" w:rsidP="002135C6">
            <w:pPr>
              <w:pStyle w:val="ListParagraph"/>
              <w:numPr>
                <w:ilvl w:val="0"/>
                <w:numId w:val="83"/>
              </w:numPr>
              <w:spacing w:after="0"/>
              <w:ind w:left="170" w:hanging="170"/>
              <w:jc w:val="left"/>
            </w:pPr>
            <w:r w:rsidRPr="001968CF">
              <w:t>Details of any care plan or treatment delivered;</w:t>
            </w:r>
          </w:p>
          <w:p w:rsidR="001968CF" w:rsidRPr="001968CF" w:rsidRDefault="001968CF" w:rsidP="002135C6">
            <w:pPr>
              <w:pStyle w:val="ListParagraph"/>
              <w:numPr>
                <w:ilvl w:val="0"/>
                <w:numId w:val="83"/>
              </w:numPr>
              <w:spacing w:after="0"/>
              <w:ind w:left="170" w:hanging="170"/>
              <w:jc w:val="left"/>
            </w:pPr>
            <w:r w:rsidRPr="001968CF">
              <w:t>Name of the service user’s responsible lead healthcare professional or care professional at the time of the service user’s discharge;</w:t>
            </w:r>
          </w:p>
          <w:p w:rsidR="001968CF" w:rsidRPr="001968CF" w:rsidRDefault="001968CF" w:rsidP="002135C6">
            <w:pPr>
              <w:pStyle w:val="ListParagraph"/>
              <w:numPr>
                <w:ilvl w:val="0"/>
                <w:numId w:val="83"/>
              </w:numPr>
              <w:spacing w:after="0"/>
              <w:ind w:left="170" w:hanging="170"/>
              <w:jc w:val="left"/>
            </w:pPr>
            <w:r w:rsidRPr="001968CF">
              <w:t>Any relevant or necessary information or instructions;</w:t>
            </w:r>
          </w:p>
          <w:p w:rsidR="001968CF" w:rsidRPr="001968CF" w:rsidRDefault="001968CF" w:rsidP="002135C6">
            <w:pPr>
              <w:pStyle w:val="ListParagraph"/>
              <w:numPr>
                <w:ilvl w:val="0"/>
                <w:numId w:val="83"/>
              </w:numPr>
              <w:spacing w:after="0"/>
              <w:ind w:left="170" w:hanging="170"/>
              <w:jc w:val="left"/>
            </w:pPr>
            <w:r w:rsidRPr="001968CF">
              <w:t>Contact details for the provider;</w:t>
            </w:r>
          </w:p>
          <w:p w:rsidR="001968CF" w:rsidRPr="001968CF" w:rsidRDefault="001968CF" w:rsidP="002135C6">
            <w:pPr>
              <w:pStyle w:val="ListParagraph"/>
              <w:numPr>
                <w:ilvl w:val="0"/>
                <w:numId w:val="83"/>
              </w:numPr>
              <w:spacing w:after="0"/>
              <w:ind w:left="170" w:hanging="170"/>
              <w:jc w:val="left"/>
            </w:pPr>
            <w:r w:rsidRPr="001968CF">
              <w:t>Any immediate post-discharge requirement for the GP or Referrer or other healthcare provider;</w:t>
            </w:r>
          </w:p>
          <w:p w:rsidR="001968CF" w:rsidRPr="001968CF" w:rsidRDefault="001968CF" w:rsidP="002135C6">
            <w:pPr>
              <w:pStyle w:val="ListParagraph"/>
              <w:numPr>
                <w:ilvl w:val="0"/>
                <w:numId w:val="83"/>
              </w:numPr>
              <w:spacing w:after="0"/>
              <w:ind w:left="170" w:hanging="170"/>
              <w:jc w:val="left"/>
            </w:pPr>
            <w:r w:rsidRPr="001968CF">
              <w:t>Any planned follow-up arrangements; and</w:t>
            </w:r>
          </w:p>
          <w:p w:rsidR="001968CF" w:rsidRPr="001968CF" w:rsidRDefault="001968CF" w:rsidP="002135C6">
            <w:pPr>
              <w:pStyle w:val="ListParagraph"/>
              <w:numPr>
                <w:ilvl w:val="0"/>
                <w:numId w:val="83"/>
              </w:numPr>
              <w:spacing w:after="0"/>
              <w:ind w:left="170" w:hanging="170"/>
              <w:jc w:val="left"/>
            </w:pPr>
            <w:r w:rsidRPr="001968CF">
              <w:t xml:space="preserve">The name and the position of the person to </w:t>
            </w:r>
            <w:proofErr w:type="gramStart"/>
            <w:r w:rsidRPr="001968CF">
              <w:t>whom</w:t>
            </w:r>
            <w:proofErr w:type="gramEnd"/>
            <w:r w:rsidRPr="001968CF">
              <w:t xml:space="preserve"> questions about the contents of the discharge letter are to be addressed; and complete and accurate contact details (including telephone number) for that person.</w:t>
            </w:r>
          </w:p>
        </w:tc>
      </w:tr>
      <w:tr w:rsidR="001968CF" w:rsidRPr="0001422C">
        <w:trPr>
          <w:cantSplit/>
        </w:trPr>
        <w:tc>
          <w:tcPr>
            <w:tcW w:w="2155" w:type="dxa"/>
          </w:tcPr>
          <w:p w:rsidR="001968CF" w:rsidRPr="001968CF" w:rsidRDefault="001968CF" w:rsidP="001968CF">
            <w:pPr>
              <w:spacing w:after="0"/>
              <w:jc w:val="left"/>
              <w:rPr>
                <w:b/>
              </w:rPr>
            </w:pPr>
            <w:smartTag w:uri="urn:schemas-microsoft-com:office:smarttags" w:element="stockticker">
              <w:r w:rsidRPr="001968CF">
                <w:rPr>
                  <w:b/>
                </w:rPr>
                <w:t>HPC</w:t>
              </w:r>
            </w:smartTag>
          </w:p>
        </w:tc>
        <w:tc>
          <w:tcPr>
            <w:tcW w:w="7255" w:type="dxa"/>
          </w:tcPr>
          <w:p w:rsidR="001968CF" w:rsidRPr="001968CF" w:rsidRDefault="001968CF" w:rsidP="001968CF">
            <w:pPr>
              <w:spacing w:after="0"/>
              <w:jc w:val="left"/>
            </w:pPr>
            <w:r w:rsidRPr="001968CF">
              <w:t>Health Professionals Council (</w:t>
            </w:r>
            <w:hyperlink r:id="rId121" w:history="1">
              <w:r w:rsidRPr="001968CF">
                <w:rPr>
                  <w:rStyle w:val="Hyperlink"/>
                  <w:rFonts w:cs="Arial"/>
                  <w:shd w:val="clear" w:color="auto" w:fill="auto"/>
                </w:rPr>
                <w:t>HPC Website</w:t>
              </w:r>
            </w:hyperlink>
            <w:r w:rsidRPr="001968CF">
              <w:t>)</w:t>
            </w:r>
          </w:p>
        </w:tc>
      </w:tr>
      <w:tr w:rsidR="001968CF" w:rsidRPr="0001422C">
        <w:trPr>
          <w:cantSplit/>
        </w:trPr>
        <w:tc>
          <w:tcPr>
            <w:tcW w:w="2155" w:type="dxa"/>
          </w:tcPr>
          <w:p w:rsidR="001968CF" w:rsidRPr="001968CF" w:rsidRDefault="001968CF" w:rsidP="001968CF">
            <w:pPr>
              <w:spacing w:after="0"/>
              <w:jc w:val="left"/>
              <w:rPr>
                <w:b/>
              </w:rPr>
            </w:pPr>
            <w:r w:rsidRPr="001968CF">
              <w:rPr>
                <w:b/>
              </w:rPr>
              <w:t>IM&amp;T</w:t>
            </w:r>
          </w:p>
        </w:tc>
        <w:tc>
          <w:tcPr>
            <w:tcW w:w="7255" w:type="dxa"/>
          </w:tcPr>
          <w:p w:rsidR="001968CF" w:rsidRPr="001968CF" w:rsidRDefault="001968CF" w:rsidP="001968CF">
            <w:pPr>
              <w:spacing w:after="0"/>
              <w:jc w:val="left"/>
            </w:pPr>
            <w:r w:rsidRPr="001968CF">
              <w:t>Information Management and Technology</w:t>
            </w:r>
          </w:p>
        </w:tc>
      </w:tr>
      <w:tr w:rsidR="001968CF" w:rsidRPr="0001422C">
        <w:trPr>
          <w:cantSplit/>
        </w:trPr>
        <w:tc>
          <w:tcPr>
            <w:tcW w:w="2155" w:type="dxa"/>
          </w:tcPr>
          <w:p w:rsidR="001968CF" w:rsidRPr="001968CF" w:rsidRDefault="001968CF" w:rsidP="001968CF">
            <w:pPr>
              <w:spacing w:after="0"/>
              <w:jc w:val="left"/>
              <w:rPr>
                <w:b/>
              </w:rPr>
            </w:pPr>
            <w:r w:rsidRPr="001968CF">
              <w:rPr>
                <w:b/>
              </w:rPr>
              <w:t>In-scope, Out of scope</w:t>
            </w:r>
          </w:p>
        </w:tc>
        <w:tc>
          <w:tcPr>
            <w:tcW w:w="7255" w:type="dxa"/>
          </w:tcPr>
          <w:p w:rsidR="001968CF" w:rsidRPr="001968CF" w:rsidRDefault="001968CF" w:rsidP="001968CF">
            <w:pPr>
              <w:spacing w:after="0"/>
              <w:jc w:val="left"/>
            </w:pPr>
            <w:r w:rsidRPr="001968CF">
              <w:t>In scope refers to the services that are to be commissioned as part of this service, and as defined within the service specification. If anything is considered out of scope, it will need to be commissioned separately.</w:t>
            </w:r>
          </w:p>
        </w:tc>
      </w:tr>
      <w:tr w:rsidR="001968CF" w:rsidRPr="0001422C">
        <w:trPr>
          <w:cantSplit/>
        </w:trPr>
        <w:tc>
          <w:tcPr>
            <w:tcW w:w="2155" w:type="dxa"/>
          </w:tcPr>
          <w:p w:rsidR="001968CF" w:rsidRPr="001968CF" w:rsidRDefault="001968CF" w:rsidP="001968CF">
            <w:pPr>
              <w:spacing w:after="0"/>
              <w:jc w:val="left"/>
              <w:rPr>
                <w:b/>
              </w:rPr>
            </w:pPr>
            <w:r w:rsidRPr="001968CF">
              <w:rPr>
                <w:b/>
              </w:rPr>
              <w:lastRenderedPageBreak/>
              <w:t>Interface Service</w:t>
            </w:r>
          </w:p>
        </w:tc>
        <w:tc>
          <w:tcPr>
            <w:tcW w:w="7255" w:type="dxa"/>
          </w:tcPr>
          <w:p w:rsidR="001968CF" w:rsidRPr="001968CF" w:rsidRDefault="001968CF" w:rsidP="001968CF">
            <w:pPr>
              <w:spacing w:after="0"/>
              <w:jc w:val="left"/>
            </w:pPr>
            <w:r w:rsidRPr="001968CF">
              <w:t>Any service (excluding Consultant Led Services) that incorporates any intermediate levels of triage, assessment and treatment between</w:t>
            </w:r>
            <w:r>
              <w:t xml:space="preserve"> </w:t>
            </w:r>
            <w:r w:rsidRPr="001968CF">
              <w:t>traditional Primary Care and Secondary Care.  Interface Services include assessment services and referral management centres.  It does not include:</w:t>
            </w:r>
          </w:p>
          <w:p w:rsidR="001968CF" w:rsidRPr="001968CF" w:rsidRDefault="001968CF" w:rsidP="002135C6">
            <w:pPr>
              <w:pStyle w:val="ListParagraph"/>
              <w:numPr>
                <w:ilvl w:val="0"/>
                <w:numId w:val="83"/>
              </w:numPr>
              <w:spacing w:after="0"/>
              <w:ind w:left="170" w:hanging="170"/>
              <w:jc w:val="left"/>
            </w:pPr>
            <w:r w:rsidRPr="001968CF">
              <w:t>Arrangements established to deliver primary, community or Direct Access Services, outside of their traditional setting</w:t>
            </w:r>
          </w:p>
          <w:p w:rsidR="001968CF" w:rsidRPr="001968CF" w:rsidRDefault="001968CF" w:rsidP="002135C6">
            <w:pPr>
              <w:pStyle w:val="ListParagraph"/>
              <w:numPr>
                <w:ilvl w:val="0"/>
                <w:numId w:val="83"/>
              </w:numPr>
              <w:spacing w:after="0"/>
              <w:ind w:left="170" w:hanging="170"/>
              <w:jc w:val="left"/>
            </w:pPr>
            <w:r w:rsidRPr="001968CF">
              <w:t>Non-Consultant Led Services for mental health run by Mental Health Trusts</w:t>
            </w:r>
          </w:p>
          <w:p w:rsidR="001968CF" w:rsidRPr="001968CF" w:rsidRDefault="001968CF" w:rsidP="002135C6">
            <w:pPr>
              <w:pStyle w:val="ListParagraph"/>
              <w:numPr>
                <w:ilvl w:val="0"/>
                <w:numId w:val="83"/>
              </w:numPr>
              <w:spacing w:after="0"/>
              <w:ind w:left="170" w:hanging="170"/>
              <w:jc w:val="left"/>
            </w:pPr>
            <w:r w:rsidRPr="001968CF">
              <w:t>Referrals to Practitioners with Specialist Interests for triage, assessment and possible treatment, except where they are working as part of a wider Interface Service arrangement.</w:t>
            </w:r>
          </w:p>
          <w:p w:rsidR="001968CF" w:rsidRPr="001968CF" w:rsidRDefault="001968CF" w:rsidP="001968CF">
            <w:pPr>
              <w:spacing w:after="0"/>
              <w:jc w:val="left"/>
            </w:pPr>
            <w:r w:rsidRPr="001968CF">
              <w:t>Referral To Treatment (RTT) Periods to Interface Services are included in the 18 weeks targets. These are no longer central NHS targets, but are part of local contracting targets</w:t>
            </w:r>
            <w:r w:rsidRPr="001968CF">
              <w:rPr>
                <w:rStyle w:val="FootnoteReference"/>
                <w:rFonts w:cs="Arial"/>
                <w:color w:val="000000"/>
                <w:szCs w:val="24"/>
              </w:rPr>
              <w:footnoteReference w:id="8"/>
            </w:r>
            <w:r w:rsidRPr="001968CF">
              <w:t>.</w:t>
            </w:r>
          </w:p>
        </w:tc>
      </w:tr>
      <w:tr w:rsidR="001968CF" w:rsidRPr="0001422C">
        <w:trPr>
          <w:cantSplit/>
        </w:trPr>
        <w:tc>
          <w:tcPr>
            <w:tcW w:w="2155" w:type="dxa"/>
          </w:tcPr>
          <w:p w:rsidR="001968CF" w:rsidRPr="001968CF" w:rsidRDefault="001968CF" w:rsidP="001968CF">
            <w:pPr>
              <w:spacing w:after="0"/>
              <w:jc w:val="left"/>
              <w:rPr>
                <w:b/>
              </w:rPr>
            </w:pPr>
            <w:r w:rsidRPr="001968CF">
              <w:rPr>
                <w:b/>
              </w:rPr>
              <w:t>LA</w:t>
            </w:r>
          </w:p>
        </w:tc>
        <w:tc>
          <w:tcPr>
            <w:tcW w:w="7255" w:type="dxa"/>
          </w:tcPr>
          <w:p w:rsidR="001968CF" w:rsidRPr="001968CF" w:rsidRDefault="001968CF" w:rsidP="001968CF">
            <w:pPr>
              <w:spacing w:after="0"/>
              <w:jc w:val="left"/>
            </w:pPr>
            <w:r w:rsidRPr="001968CF">
              <w:t>Local Anaesthesia</w:t>
            </w:r>
          </w:p>
        </w:tc>
      </w:tr>
      <w:tr w:rsidR="001968CF" w:rsidRPr="0001422C">
        <w:trPr>
          <w:cantSplit/>
        </w:trPr>
        <w:tc>
          <w:tcPr>
            <w:tcW w:w="2155" w:type="dxa"/>
          </w:tcPr>
          <w:p w:rsidR="001968CF" w:rsidRPr="001968CF" w:rsidRDefault="001968CF" w:rsidP="001968CF">
            <w:pPr>
              <w:spacing w:after="0"/>
              <w:jc w:val="left"/>
              <w:rPr>
                <w:b/>
              </w:rPr>
            </w:pPr>
            <w:r w:rsidRPr="001968CF">
              <w:rPr>
                <w:b/>
              </w:rPr>
              <w:t>Local Authority</w:t>
            </w:r>
          </w:p>
        </w:tc>
        <w:tc>
          <w:tcPr>
            <w:tcW w:w="7255" w:type="dxa"/>
          </w:tcPr>
          <w:p w:rsidR="001968CF" w:rsidRPr="001968CF" w:rsidRDefault="001968CF" w:rsidP="001968CF">
            <w:pPr>
              <w:spacing w:after="0"/>
              <w:jc w:val="left"/>
            </w:pPr>
            <w:r w:rsidRPr="001968CF">
              <w:t xml:space="preserve">Means a county council in </w:t>
            </w:r>
            <w:smartTag w:uri="urn:schemas-microsoft-com:office:smarttags" w:element="country-region">
              <w:smartTag w:uri="urn:schemas-microsoft-com:office:smarttags" w:element="place">
                <w:r w:rsidRPr="001968CF">
                  <w:t>England</w:t>
                </w:r>
              </w:smartTag>
            </w:smartTag>
            <w:r w:rsidRPr="001968CF">
              <w:t xml:space="preserve">, a district council in </w:t>
            </w:r>
            <w:smartTag w:uri="urn:schemas-microsoft-com:office:smarttags" w:element="country-region">
              <w:smartTag w:uri="urn:schemas-microsoft-com:office:smarttags" w:element="place">
                <w:r w:rsidRPr="001968CF">
                  <w:t>England</w:t>
                </w:r>
              </w:smartTag>
            </w:smartTag>
            <w:r w:rsidRPr="001968CF">
              <w:t xml:space="preserve"> or a London Borough Council.</w:t>
            </w:r>
          </w:p>
        </w:tc>
      </w:tr>
      <w:tr w:rsidR="001968CF" w:rsidRPr="0001422C">
        <w:trPr>
          <w:cantSplit/>
        </w:trPr>
        <w:tc>
          <w:tcPr>
            <w:tcW w:w="2155" w:type="dxa"/>
          </w:tcPr>
          <w:p w:rsidR="001968CF" w:rsidRPr="001968CF" w:rsidRDefault="001968CF" w:rsidP="001968CF">
            <w:pPr>
              <w:spacing w:after="0"/>
              <w:jc w:val="left"/>
              <w:rPr>
                <w:b/>
              </w:rPr>
            </w:pPr>
            <w:r w:rsidRPr="001968CF">
              <w:rPr>
                <w:b/>
              </w:rPr>
              <w:t>Monitor</w:t>
            </w:r>
          </w:p>
        </w:tc>
        <w:tc>
          <w:tcPr>
            <w:tcW w:w="7255" w:type="dxa"/>
            <w:shd w:val="clear" w:color="auto" w:fill="auto"/>
          </w:tcPr>
          <w:p w:rsidR="001968CF" w:rsidRPr="001968CF" w:rsidRDefault="001968CF" w:rsidP="001968CF">
            <w:pPr>
              <w:spacing w:after="0"/>
              <w:jc w:val="left"/>
            </w:pPr>
            <w:r w:rsidRPr="001968CF">
              <w:t>Means the public office established under the Health and Social Care (Community Health and Standards) Act 2003 with responsibility for authorising NHS Foundation Trusts and accountable to Parliament, and continuing under section 31 of the 2006 Act and any successor body or bodies from time to time, as appropriate.(</w:t>
            </w:r>
            <w:hyperlink r:id="rId122" w:history="1">
              <w:r w:rsidRPr="00507C42">
                <w:rPr>
                  <w:rStyle w:val="Hyperlink"/>
                  <w:rFonts w:cs="Arial"/>
                  <w:shd w:val="clear" w:color="auto" w:fill="auto"/>
                </w:rPr>
                <w:t>Monitor Website</w:t>
              </w:r>
            </w:hyperlink>
            <w:r w:rsidRPr="001968CF">
              <w:t>)</w:t>
            </w:r>
          </w:p>
        </w:tc>
      </w:tr>
      <w:tr w:rsidR="001968CF" w:rsidRPr="0001422C">
        <w:trPr>
          <w:cantSplit/>
        </w:trPr>
        <w:tc>
          <w:tcPr>
            <w:tcW w:w="2155" w:type="dxa"/>
          </w:tcPr>
          <w:p w:rsidR="001968CF" w:rsidRPr="001968CF" w:rsidRDefault="001968CF" w:rsidP="001968CF">
            <w:pPr>
              <w:spacing w:after="0"/>
              <w:jc w:val="left"/>
              <w:rPr>
                <w:b/>
              </w:rPr>
            </w:pPr>
            <w:r w:rsidRPr="001968CF">
              <w:rPr>
                <w:b/>
              </w:rPr>
              <w:t>NHS</w:t>
            </w:r>
          </w:p>
        </w:tc>
        <w:tc>
          <w:tcPr>
            <w:tcW w:w="7255" w:type="dxa"/>
            <w:shd w:val="clear" w:color="auto" w:fill="auto"/>
          </w:tcPr>
          <w:p w:rsidR="001968CF" w:rsidRPr="001968CF" w:rsidRDefault="001968CF" w:rsidP="001968CF">
            <w:pPr>
              <w:spacing w:after="0"/>
              <w:jc w:val="left"/>
            </w:pPr>
            <w:r w:rsidRPr="001968CF">
              <w:t xml:space="preserve">Means the National Health Service in </w:t>
            </w:r>
            <w:smartTag w:uri="urn:schemas-microsoft-com:office:smarttags" w:element="country-region">
              <w:smartTag w:uri="urn:schemas-microsoft-com:office:smarttags" w:element="place">
                <w:r w:rsidRPr="001968CF">
                  <w:t>England</w:t>
                </w:r>
              </w:smartTag>
            </w:smartTag>
            <w:r w:rsidRPr="001968CF">
              <w:t>.</w:t>
            </w:r>
          </w:p>
        </w:tc>
      </w:tr>
      <w:tr w:rsidR="001968CF" w:rsidRPr="0001422C">
        <w:trPr>
          <w:cantSplit/>
        </w:trPr>
        <w:tc>
          <w:tcPr>
            <w:tcW w:w="2155" w:type="dxa"/>
          </w:tcPr>
          <w:p w:rsidR="001968CF" w:rsidRPr="001968CF" w:rsidRDefault="001968CF" w:rsidP="001968CF">
            <w:pPr>
              <w:spacing w:after="0"/>
              <w:jc w:val="left"/>
              <w:rPr>
                <w:b/>
              </w:rPr>
            </w:pPr>
            <w:r w:rsidRPr="001968CF">
              <w:rPr>
                <w:b/>
              </w:rPr>
              <w:t>NHS Branding Guidelines</w:t>
            </w:r>
          </w:p>
        </w:tc>
        <w:tc>
          <w:tcPr>
            <w:tcW w:w="7255" w:type="dxa"/>
            <w:shd w:val="clear" w:color="auto" w:fill="auto"/>
          </w:tcPr>
          <w:p w:rsidR="001968CF" w:rsidRPr="001968CF" w:rsidRDefault="001968CF" w:rsidP="001968CF">
            <w:pPr>
              <w:spacing w:after="0"/>
              <w:jc w:val="left"/>
            </w:pPr>
            <w:r w:rsidRPr="001968CF">
              <w:t xml:space="preserve">Refers to the </w:t>
            </w:r>
            <w:hyperlink r:id="rId123" w:history="1">
              <w:r w:rsidRPr="00507C42">
                <w:rPr>
                  <w:rStyle w:val="Hyperlink"/>
                  <w:rFonts w:cs="Arial"/>
                  <w:shd w:val="clear" w:color="auto" w:fill="auto"/>
                </w:rPr>
                <w:t>‘Code of Practice for the Promotion of NHS Funded Services.’</w:t>
              </w:r>
            </w:hyperlink>
            <w:r w:rsidRPr="001968CF">
              <w:t xml:space="preserve"> </w:t>
            </w:r>
          </w:p>
        </w:tc>
      </w:tr>
      <w:tr w:rsidR="001968CF" w:rsidRPr="0001422C">
        <w:trPr>
          <w:cantSplit/>
        </w:trPr>
        <w:tc>
          <w:tcPr>
            <w:tcW w:w="2155" w:type="dxa"/>
          </w:tcPr>
          <w:p w:rsidR="001968CF" w:rsidRPr="001968CF" w:rsidRDefault="001968CF" w:rsidP="001968CF">
            <w:pPr>
              <w:spacing w:after="0"/>
              <w:jc w:val="left"/>
              <w:rPr>
                <w:b/>
              </w:rPr>
            </w:pPr>
            <w:r w:rsidRPr="001968CF">
              <w:rPr>
                <w:b/>
              </w:rPr>
              <w:t>NHS Constitution</w:t>
            </w:r>
          </w:p>
        </w:tc>
        <w:tc>
          <w:tcPr>
            <w:tcW w:w="7255" w:type="dxa"/>
            <w:shd w:val="clear" w:color="auto" w:fill="auto"/>
          </w:tcPr>
          <w:p w:rsidR="001968CF" w:rsidRPr="001968CF" w:rsidRDefault="001968CF" w:rsidP="001968CF">
            <w:pPr>
              <w:spacing w:after="0"/>
              <w:jc w:val="left"/>
            </w:pPr>
            <w:r w:rsidRPr="001968CF">
              <w:t xml:space="preserve">Means the constitution for the NHS in </w:t>
            </w:r>
            <w:smartTag w:uri="urn:schemas-microsoft-com:office:smarttags" w:element="country-region">
              <w:smartTag w:uri="urn:schemas-microsoft-com:office:smarttags" w:element="place">
                <w:r w:rsidRPr="001968CF">
                  <w:t>England</w:t>
                </w:r>
              </w:smartTag>
            </w:smartTag>
            <w:r w:rsidRPr="001968CF">
              <w:t xml:space="preserve"> set out in Law and/or Guidance from time to time which establishes the principles and values of the NHS in </w:t>
            </w:r>
            <w:smartTag w:uri="urn:schemas-microsoft-com:office:smarttags" w:element="country-region">
              <w:smartTag w:uri="urn:schemas-microsoft-com:office:smarttags" w:element="place">
                <w:r w:rsidRPr="001968CF">
                  <w:t>England</w:t>
                </w:r>
              </w:smartTag>
            </w:smartTag>
            <w:r w:rsidRPr="001968CF">
              <w:t xml:space="preserve"> and sets out the rights, pledges and responsibilities for patients and public and staff. </w:t>
            </w:r>
            <w:hyperlink r:id="rId124" w:history="1">
              <w:r w:rsidRPr="00507C42">
                <w:rPr>
                  <w:rStyle w:val="Hyperlink"/>
                  <w:rFonts w:cs="Arial"/>
                  <w:shd w:val="clear" w:color="auto" w:fill="auto"/>
                </w:rPr>
                <w:t>NHS Constitution</w:t>
              </w:r>
            </w:hyperlink>
          </w:p>
        </w:tc>
      </w:tr>
      <w:tr w:rsidR="001968CF" w:rsidRPr="0001422C">
        <w:trPr>
          <w:cantSplit/>
        </w:trPr>
        <w:tc>
          <w:tcPr>
            <w:tcW w:w="2155" w:type="dxa"/>
          </w:tcPr>
          <w:p w:rsidR="001968CF" w:rsidRPr="001968CF" w:rsidRDefault="001968CF" w:rsidP="001968CF">
            <w:pPr>
              <w:spacing w:after="0"/>
              <w:jc w:val="left"/>
              <w:rPr>
                <w:b/>
              </w:rPr>
            </w:pPr>
            <w:r w:rsidRPr="001968CF">
              <w:rPr>
                <w:b/>
              </w:rPr>
              <w:t>NHS Foundation Trust</w:t>
            </w:r>
          </w:p>
        </w:tc>
        <w:tc>
          <w:tcPr>
            <w:tcW w:w="7255" w:type="dxa"/>
          </w:tcPr>
          <w:p w:rsidR="001968CF" w:rsidRPr="001968CF" w:rsidRDefault="001968CF" w:rsidP="001968CF">
            <w:pPr>
              <w:spacing w:after="0"/>
              <w:jc w:val="left"/>
            </w:pPr>
            <w:r w:rsidRPr="001968CF">
              <w:t>Means an NHS Foundation Trust as defined in Section 30 of the 2006 Act.</w:t>
            </w:r>
          </w:p>
        </w:tc>
      </w:tr>
      <w:tr w:rsidR="001968CF" w:rsidRPr="0001422C">
        <w:trPr>
          <w:cantSplit/>
        </w:trPr>
        <w:tc>
          <w:tcPr>
            <w:tcW w:w="2155" w:type="dxa"/>
          </w:tcPr>
          <w:p w:rsidR="001968CF" w:rsidRPr="001968CF" w:rsidRDefault="001968CF" w:rsidP="001968CF">
            <w:pPr>
              <w:spacing w:after="0"/>
              <w:jc w:val="left"/>
              <w:rPr>
                <w:b/>
              </w:rPr>
            </w:pPr>
            <w:r w:rsidRPr="001968CF">
              <w:rPr>
                <w:b/>
              </w:rPr>
              <w:t>NHS Trust</w:t>
            </w:r>
          </w:p>
        </w:tc>
        <w:tc>
          <w:tcPr>
            <w:tcW w:w="7255" w:type="dxa"/>
          </w:tcPr>
          <w:p w:rsidR="001968CF" w:rsidRPr="001968CF" w:rsidRDefault="001968CF" w:rsidP="001968CF">
            <w:pPr>
              <w:spacing w:after="0"/>
              <w:jc w:val="left"/>
            </w:pPr>
            <w:r w:rsidRPr="001968CF">
              <w:t>Means a body established under the Section 25 of the 2006 Act.</w:t>
            </w:r>
          </w:p>
        </w:tc>
      </w:tr>
      <w:tr w:rsidR="001968CF" w:rsidRPr="0001422C">
        <w:trPr>
          <w:cantSplit/>
        </w:trPr>
        <w:tc>
          <w:tcPr>
            <w:tcW w:w="2155" w:type="dxa"/>
          </w:tcPr>
          <w:p w:rsidR="001968CF" w:rsidRPr="001968CF" w:rsidRDefault="001968CF" w:rsidP="001968CF">
            <w:pPr>
              <w:spacing w:after="0"/>
              <w:jc w:val="left"/>
              <w:rPr>
                <w:b/>
              </w:rPr>
            </w:pPr>
            <w:r w:rsidRPr="001968CF">
              <w:rPr>
                <w:b/>
              </w:rPr>
              <w:lastRenderedPageBreak/>
              <w:t>National Institute for Health and Clinical Excellence or ‘</w:t>
            </w:r>
            <w:smartTag w:uri="urn:schemas-microsoft-com:office:smarttags" w:element="stockticker">
              <w:r w:rsidRPr="001968CF">
                <w:rPr>
                  <w:b/>
                </w:rPr>
                <w:t>NICE</w:t>
              </w:r>
            </w:smartTag>
            <w:r w:rsidRPr="001968CF">
              <w:rPr>
                <w:b/>
              </w:rPr>
              <w:t>’</w:t>
            </w:r>
          </w:p>
        </w:tc>
        <w:tc>
          <w:tcPr>
            <w:tcW w:w="7255" w:type="dxa"/>
          </w:tcPr>
          <w:p w:rsidR="001968CF" w:rsidRPr="001968CF" w:rsidRDefault="001968CF" w:rsidP="001968CF">
            <w:pPr>
              <w:spacing w:after="0"/>
              <w:jc w:val="left"/>
            </w:pPr>
            <w:r w:rsidRPr="001968CF">
              <w:t>Means the special health authority responsible for providing national guidance on the promotion of good health and the prevention of ill health (or any successor body). (</w:t>
            </w:r>
            <w:hyperlink r:id="rId125" w:history="1">
              <w:r w:rsidRPr="00507C42">
                <w:rPr>
                  <w:rStyle w:val="Hyperlink"/>
                  <w:rFonts w:cs="Arial"/>
                  <w:shd w:val="clear" w:color="auto" w:fill="auto"/>
                </w:rPr>
                <w:t>Nice Website</w:t>
              </w:r>
            </w:hyperlink>
            <w:r w:rsidRPr="001968CF">
              <w:t>)</w:t>
            </w:r>
          </w:p>
        </w:tc>
      </w:tr>
      <w:tr w:rsidR="001968CF" w:rsidRPr="0001422C">
        <w:trPr>
          <w:cantSplit/>
        </w:trPr>
        <w:tc>
          <w:tcPr>
            <w:tcW w:w="2155" w:type="dxa"/>
          </w:tcPr>
          <w:p w:rsidR="001968CF" w:rsidRPr="001968CF" w:rsidRDefault="001968CF" w:rsidP="001968CF">
            <w:pPr>
              <w:spacing w:after="0"/>
              <w:jc w:val="left"/>
              <w:rPr>
                <w:b/>
              </w:rPr>
            </w:pPr>
            <w:r w:rsidRPr="001968CF">
              <w:rPr>
                <w:b/>
              </w:rPr>
              <w:t>National Standards</w:t>
            </w:r>
          </w:p>
        </w:tc>
        <w:tc>
          <w:tcPr>
            <w:tcW w:w="7255" w:type="dxa"/>
          </w:tcPr>
          <w:p w:rsidR="001968CF" w:rsidRPr="001968CF" w:rsidRDefault="001968CF" w:rsidP="001968CF">
            <w:pPr>
              <w:spacing w:after="0"/>
              <w:jc w:val="left"/>
            </w:pPr>
            <w:r w:rsidRPr="001968CF">
              <w:t>Means those standards applicable to the provider under the Law and/or Guidance as amended from time to time.</w:t>
            </w:r>
          </w:p>
        </w:tc>
      </w:tr>
      <w:tr w:rsidR="001968CF" w:rsidRPr="0001422C">
        <w:trPr>
          <w:cantSplit/>
        </w:trPr>
        <w:tc>
          <w:tcPr>
            <w:tcW w:w="2155" w:type="dxa"/>
          </w:tcPr>
          <w:p w:rsidR="001968CF" w:rsidRPr="001968CF" w:rsidRDefault="001968CF" w:rsidP="001968CF">
            <w:pPr>
              <w:spacing w:after="0"/>
              <w:jc w:val="left"/>
              <w:rPr>
                <w:b/>
              </w:rPr>
            </w:pPr>
            <w:r w:rsidRPr="001968CF">
              <w:rPr>
                <w:b/>
              </w:rPr>
              <w:t>National Tariff</w:t>
            </w:r>
          </w:p>
        </w:tc>
        <w:tc>
          <w:tcPr>
            <w:tcW w:w="7255" w:type="dxa"/>
          </w:tcPr>
          <w:p w:rsidR="001968CF" w:rsidRPr="001968CF" w:rsidRDefault="001968CF" w:rsidP="001968CF">
            <w:pPr>
              <w:spacing w:after="0"/>
              <w:jc w:val="left"/>
            </w:pPr>
            <w:r w:rsidRPr="001968CF">
              <w:t xml:space="preserve">Means the list of prices published from time to time by the Department of Health and applied in line with the Department of Health guidance relating to National Tariff construction and coding, charging and recording methodologies.  </w:t>
            </w:r>
          </w:p>
        </w:tc>
      </w:tr>
      <w:tr w:rsidR="001968CF" w:rsidRPr="0001422C">
        <w:trPr>
          <w:cantSplit/>
        </w:trPr>
        <w:tc>
          <w:tcPr>
            <w:tcW w:w="2155" w:type="dxa"/>
          </w:tcPr>
          <w:p w:rsidR="001968CF" w:rsidRPr="001968CF" w:rsidRDefault="001968CF" w:rsidP="001968CF">
            <w:pPr>
              <w:spacing w:after="0"/>
              <w:jc w:val="left"/>
              <w:rPr>
                <w:b/>
              </w:rPr>
            </w:pPr>
            <w:r w:rsidRPr="001968CF">
              <w:rPr>
                <w:b/>
              </w:rPr>
              <w:t>Package of Care</w:t>
            </w:r>
          </w:p>
        </w:tc>
        <w:tc>
          <w:tcPr>
            <w:tcW w:w="7255" w:type="dxa"/>
          </w:tcPr>
          <w:p w:rsidR="001968CF" w:rsidRPr="001968CF" w:rsidRDefault="001968CF" w:rsidP="001968CF">
            <w:pPr>
              <w:spacing w:after="0"/>
              <w:jc w:val="left"/>
            </w:pPr>
            <w:r w:rsidRPr="001968CF">
              <w:t>Means any assessment, treatment, nutrition, support, accommodation or other elements of care to be provided under the service and relating to a referral or an emergency presentation.</w:t>
            </w:r>
          </w:p>
        </w:tc>
      </w:tr>
      <w:tr w:rsidR="001968CF" w:rsidRPr="0001422C">
        <w:trPr>
          <w:cantSplit/>
        </w:trPr>
        <w:tc>
          <w:tcPr>
            <w:tcW w:w="2155" w:type="dxa"/>
          </w:tcPr>
          <w:p w:rsidR="001968CF" w:rsidRPr="001968CF" w:rsidRDefault="001968CF" w:rsidP="001968CF">
            <w:pPr>
              <w:spacing w:after="0"/>
              <w:jc w:val="left"/>
              <w:rPr>
                <w:b/>
              </w:rPr>
            </w:pPr>
            <w:r w:rsidRPr="001968CF">
              <w:rPr>
                <w:b/>
              </w:rPr>
              <w:t>Patient Booking</w:t>
            </w:r>
          </w:p>
        </w:tc>
        <w:tc>
          <w:tcPr>
            <w:tcW w:w="7255" w:type="dxa"/>
          </w:tcPr>
          <w:p w:rsidR="001968CF" w:rsidRPr="001968CF" w:rsidRDefault="001968CF" w:rsidP="001968CF">
            <w:pPr>
              <w:spacing w:after="0"/>
              <w:jc w:val="left"/>
            </w:pPr>
            <w:r w:rsidRPr="001968CF">
              <w:t>Means the procedures for patient booking set out in Module E of the contract.</w:t>
            </w:r>
          </w:p>
        </w:tc>
      </w:tr>
      <w:tr w:rsidR="001968CF" w:rsidRPr="0001422C">
        <w:trPr>
          <w:cantSplit/>
        </w:trPr>
        <w:tc>
          <w:tcPr>
            <w:tcW w:w="2155" w:type="dxa"/>
          </w:tcPr>
          <w:p w:rsidR="001968CF" w:rsidRPr="001968CF" w:rsidRDefault="001968CF" w:rsidP="001968CF">
            <w:pPr>
              <w:spacing w:after="0"/>
              <w:jc w:val="left"/>
              <w:rPr>
                <w:b/>
              </w:rPr>
            </w:pPr>
            <w:r w:rsidRPr="001968CF">
              <w:rPr>
                <w:b/>
              </w:rPr>
              <w:t>Patient Choice</w:t>
            </w:r>
          </w:p>
        </w:tc>
        <w:tc>
          <w:tcPr>
            <w:tcW w:w="7255" w:type="dxa"/>
          </w:tcPr>
          <w:p w:rsidR="001968CF" w:rsidRPr="001968CF" w:rsidRDefault="001968CF" w:rsidP="001968CF">
            <w:pPr>
              <w:spacing w:after="0"/>
              <w:jc w:val="left"/>
            </w:pPr>
            <w:r w:rsidRPr="001968CF">
              <w:t>Means the commitment to free choice in elective care, which requires that all patients who require a referral for elective care from their GP or primary care professional for a first appointment shall be able:</w:t>
            </w:r>
          </w:p>
          <w:p w:rsidR="001968CF" w:rsidRPr="001968CF" w:rsidRDefault="001968CF" w:rsidP="002135C6">
            <w:pPr>
              <w:pStyle w:val="ListParagraph"/>
              <w:numPr>
                <w:ilvl w:val="0"/>
                <w:numId w:val="83"/>
              </w:numPr>
              <w:spacing w:after="0"/>
              <w:ind w:left="170" w:hanging="170"/>
              <w:jc w:val="left"/>
            </w:pPr>
            <w:r w:rsidRPr="001968CF">
              <w:t>To choose to be treated by any provider that meets relevant eligibility criteria and registered as a Qualified Provider.</w:t>
            </w:r>
          </w:p>
          <w:p w:rsidR="001968CF" w:rsidRPr="001968CF" w:rsidRDefault="001968CF" w:rsidP="002135C6">
            <w:pPr>
              <w:pStyle w:val="ListParagraph"/>
              <w:numPr>
                <w:ilvl w:val="0"/>
                <w:numId w:val="83"/>
              </w:numPr>
              <w:spacing w:after="0"/>
              <w:ind w:left="170" w:hanging="170"/>
              <w:jc w:val="left"/>
            </w:pPr>
            <w:r w:rsidRPr="001968CF">
              <w:t>To choose the time and date for their booked appointment, at the time they are referred.</w:t>
            </w:r>
          </w:p>
        </w:tc>
      </w:tr>
      <w:tr w:rsidR="001968CF" w:rsidRPr="0001422C">
        <w:trPr>
          <w:cantSplit/>
        </w:trPr>
        <w:tc>
          <w:tcPr>
            <w:tcW w:w="2155" w:type="dxa"/>
          </w:tcPr>
          <w:p w:rsidR="001968CF" w:rsidRPr="001968CF" w:rsidRDefault="001968CF" w:rsidP="001968CF">
            <w:pPr>
              <w:spacing w:after="0"/>
              <w:jc w:val="left"/>
              <w:rPr>
                <w:b/>
              </w:rPr>
            </w:pPr>
            <w:r w:rsidRPr="001968CF">
              <w:rPr>
                <w:b/>
              </w:rPr>
              <w:t>Patient Management Plan</w:t>
            </w:r>
          </w:p>
        </w:tc>
        <w:tc>
          <w:tcPr>
            <w:tcW w:w="7255" w:type="dxa"/>
          </w:tcPr>
          <w:p w:rsidR="001968CF" w:rsidRPr="001968CF" w:rsidRDefault="001968CF" w:rsidP="001968CF">
            <w:pPr>
              <w:spacing w:after="0"/>
              <w:jc w:val="left"/>
              <w:rPr>
                <w:b/>
                <w:bCs/>
              </w:rPr>
            </w:pPr>
            <w:r w:rsidRPr="001968CF">
              <w:rPr>
                <w:bCs/>
              </w:rPr>
              <w:t>Means a plan to deliver services that are appropriate to the needs of the service user and that pays proper attention to the service user’s culture, ethnicity, gender, age and</w:t>
            </w:r>
            <w:r w:rsidRPr="001968CF">
              <w:rPr>
                <w:b/>
                <w:bCs/>
              </w:rPr>
              <w:t xml:space="preserve"> </w:t>
            </w:r>
            <w:r w:rsidRPr="001968CF">
              <w:rPr>
                <w:bCs/>
              </w:rPr>
              <w:t>sexuality and takes account of the needs of any children and carers</w:t>
            </w:r>
            <w:r w:rsidRPr="001968CF">
              <w:rPr>
                <w:b/>
                <w:bCs/>
              </w:rPr>
              <w:t>.</w:t>
            </w:r>
          </w:p>
        </w:tc>
      </w:tr>
      <w:tr w:rsidR="001968CF" w:rsidRPr="0001422C">
        <w:trPr>
          <w:cantSplit/>
        </w:trPr>
        <w:tc>
          <w:tcPr>
            <w:tcW w:w="2155" w:type="dxa"/>
          </w:tcPr>
          <w:p w:rsidR="001968CF" w:rsidRPr="001968CF" w:rsidRDefault="001968CF" w:rsidP="001968CF">
            <w:pPr>
              <w:spacing w:after="0"/>
              <w:jc w:val="left"/>
              <w:rPr>
                <w:b/>
              </w:rPr>
            </w:pPr>
            <w:r w:rsidRPr="001968CF">
              <w:rPr>
                <w:b/>
              </w:rPr>
              <w:t>Price/Tariff</w:t>
            </w:r>
          </w:p>
        </w:tc>
        <w:tc>
          <w:tcPr>
            <w:tcW w:w="7255" w:type="dxa"/>
          </w:tcPr>
          <w:p w:rsidR="001968CF" w:rsidRPr="001968CF" w:rsidRDefault="001968CF" w:rsidP="001968CF">
            <w:pPr>
              <w:spacing w:after="0"/>
              <w:jc w:val="left"/>
            </w:pPr>
            <w:r w:rsidRPr="001968CF">
              <w:rPr>
                <w:lang w:val="en-US"/>
              </w:rPr>
              <w:t xml:space="preserve">Price/tariff = Set price for a given currency unit.  </w:t>
            </w:r>
            <w:r w:rsidRPr="001968CF">
              <w:t xml:space="preserve">Has the meaning given to it in Clause 7.2 of the Contract Terms and </w:t>
            </w:r>
            <w:proofErr w:type="gramStart"/>
            <w:r w:rsidRPr="001968CF">
              <w:t>Conditions.</w:t>
            </w:r>
            <w:proofErr w:type="gramEnd"/>
            <w:r w:rsidRPr="001968CF">
              <w:t xml:space="preserve"> </w:t>
            </w:r>
          </w:p>
        </w:tc>
      </w:tr>
      <w:tr w:rsidR="001968CF" w:rsidRPr="0001422C">
        <w:trPr>
          <w:cantSplit/>
        </w:trPr>
        <w:tc>
          <w:tcPr>
            <w:tcW w:w="2155" w:type="dxa"/>
          </w:tcPr>
          <w:p w:rsidR="001968CF" w:rsidRPr="001968CF" w:rsidRDefault="001968CF" w:rsidP="001968CF">
            <w:pPr>
              <w:spacing w:after="0"/>
              <w:jc w:val="left"/>
              <w:rPr>
                <w:b/>
              </w:rPr>
            </w:pPr>
            <w:r w:rsidRPr="001968CF">
              <w:rPr>
                <w:b/>
              </w:rPr>
              <w:t>Provider</w:t>
            </w:r>
          </w:p>
        </w:tc>
        <w:tc>
          <w:tcPr>
            <w:tcW w:w="7255" w:type="dxa"/>
          </w:tcPr>
          <w:p w:rsidR="001968CF" w:rsidRPr="001968CF" w:rsidRDefault="001968CF" w:rsidP="001968CF">
            <w:pPr>
              <w:spacing w:after="0"/>
              <w:jc w:val="left"/>
              <w:rPr>
                <w:lang w:val="en-US"/>
              </w:rPr>
            </w:pPr>
            <w:r w:rsidRPr="001968CF">
              <w:t>Providers supply services to the Commissioners to meet the specification and against the terms of an agreement.</w:t>
            </w:r>
          </w:p>
        </w:tc>
      </w:tr>
      <w:tr w:rsidR="001968CF" w:rsidRPr="0001422C">
        <w:trPr>
          <w:cantSplit/>
        </w:trPr>
        <w:tc>
          <w:tcPr>
            <w:tcW w:w="2155" w:type="dxa"/>
          </w:tcPr>
          <w:p w:rsidR="001968CF" w:rsidRPr="001968CF" w:rsidRDefault="001968CF" w:rsidP="001968CF">
            <w:pPr>
              <w:spacing w:after="0"/>
              <w:jc w:val="left"/>
              <w:rPr>
                <w:b/>
              </w:rPr>
            </w:pPr>
            <w:r w:rsidRPr="001968CF">
              <w:rPr>
                <w:b/>
              </w:rPr>
              <w:t>Principles and Rules of Cooperation and Competition</w:t>
            </w:r>
          </w:p>
        </w:tc>
        <w:tc>
          <w:tcPr>
            <w:tcW w:w="7255" w:type="dxa"/>
          </w:tcPr>
          <w:p w:rsidR="001968CF" w:rsidRPr="001968CF" w:rsidRDefault="001968CF" w:rsidP="001968CF">
            <w:pPr>
              <w:spacing w:after="0"/>
              <w:jc w:val="left"/>
            </w:pPr>
            <w:r w:rsidRPr="001968CF">
              <w:t xml:space="preserve">Means </w:t>
            </w:r>
            <w:hyperlink r:id="rId126" w:history="1">
              <w:r w:rsidRPr="00507C42">
                <w:rPr>
                  <w:rStyle w:val="Hyperlink"/>
                  <w:rFonts w:cs="Arial"/>
                  <w:shd w:val="clear" w:color="auto" w:fill="auto"/>
                </w:rPr>
                <w:t>the rules of procedure</w:t>
              </w:r>
            </w:hyperlink>
            <w:r w:rsidRPr="001968CF">
              <w:t xml:space="preserve"> published from time to time by the Department of Health, relating to the commissioning and provision of NHS services, to support cooperation and competition in the interests of patients and taxpayers in relation to:</w:t>
            </w:r>
          </w:p>
          <w:p w:rsidR="001968CF" w:rsidRPr="00507C42" w:rsidRDefault="001968CF" w:rsidP="002135C6">
            <w:pPr>
              <w:pStyle w:val="ListParagraph"/>
              <w:numPr>
                <w:ilvl w:val="0"/>
                <w:numId w:val="57"/>
              </w:numPr>
              <w:spacing w:after="0"/>
              <w:ind w:left="170" w:hanging="170"/>
              <w:jc w:val="left"/>
              <w:rPr>
                <w:u w:val="single"/>
              </w:rPr>
            </w:pPr>
            <w:r w:rsidRPr="001968CF">
              <w:t>Commissioning and procurement.</w:t>
            </w:r>
          </w:p>
          <w:p w:rsidR="001968CF" w:rsidRPr="001968CF" w:rsidRDefault="001968CF" w:rsidP="002135C6">
            <w:pPr>
              <w:pStyle w:val="ListParagraph"/>
              <w:numPr>
                <w:ilvl w:val="0"/>
                <w:numId w:val="83"/>
              </w:numPr>
              <w:spacing w:after="0"/>
              <w:ind w:left="170" w:hanging="170"/>
              <w:jc w:val="left"/>
            </w:pPr>
            <w:r w:rsidRPr="001968CF">
              <w:t>Cooperation and collusion.</w:t>
            </w:r>
          </w:p>
          <w:p w:rsidR="001968CF" w:rsidRPr="001968CF" w:rsidRDefault="001968CF" w:rsidP="002135C6">
            <w:pPr>
              <w:pStyle w:val="ListParagraph"/>
              <w:numPr>
                <w:ilvl w:val="0"/>
                <w:numId w:val="83"/>
              </w:numPr>
              <w:spacing w:after="0"/>
              <w:ind w:left="170" w:hanging="170"/>
              <w:jc w:val="left"/>
            </w:pPr>
            <w:r w:rsidRPr="001968CF">
              <w:t>Conduct of individual organisations.</w:t>
            </w:r>
          </w:p>
          <w:p w:rsidR="001968CF" w:rsidRPr="001968CF" w:rsidRDefault="001968CF" w:rsidP="002135C6">
            <w:pPr>
              <w:pStyle w:val="ListParagraph"/>
              <w:numPr>
                <w:ilvl w:val="0"/>
                <w:numId w:val="83"/>
              </w:numPr>
              <w:spacing w:after="0"/>
              <w:ind w:left="170" w:hanging="170"/>
              <w:jc w:val="left"/>
            </w:pPr>
            <w:r w:rsidRPr="001968CF">
              <w:t>Mergers and vertical integration.</w:t>
            </w:r>
          </w:p>
        </w:tc>
      </w:tr>
      <w:tr w:rsidR="001968CF" w:rsidRPr="0001422C">
        <w:trPr>
          <w:cantSplit/>
        </w:trPr>
        <w:tc>
          <w:tcPr>
            <w:tcW w:w="2155" w:type="dxa"/>
          </w:tcPr>
          <w:p w:rsidR="001968CF" w:rsidRPr="001968CF" w:rsidRDefault="001968CF" w:rsidP="001968CF">
            <w:pPr>
              <w:spacing w:after="0"/>
              <w:jc w:val="left"/>
              <w:rPr>
                <w:b/>
              </w:rPr>
            </w:pPr>
            <w:r w:rsidRPr="001968CF">
              <w:rPr>
                <w:b/>
              </w:rPr>
              <w:lastRenderedPageBreak/>
              <w:t>Qualification Process</w:t>
            </w:r>
          </w:p>
        </w:tc>
        <w:tc>
          <w:tcPr>
            <w:tcW w:w="7255" w:type="dxa"/>
          </w:tcPr>
          <w:p w:rsidR="001968CF" w:rsidRPr="001968CF" w:rsidRDefault="001968CF" w:rsidP="001968CF">
            <w:pPr>
              <w:spacing w:after="0"/>
              <w:jc w:val="left"/>
            </w:pPr>
            <w:r w:rsidRPr="001968CF">
              <w:t>Means the process of registering providers to be eligible to deliver services to ensure that all providers offer safe, good quality care, taking account of the relevant professional standards in clinical services areas.  The governing principles of qualification</w:t>
            </w:r>
            <w:r w:rsidRPr="001968CF">
              <w:rPr>
                <w:rStyle w:val="FootnoteReference"/>
                <w:rFonts w:cs="Arial"/>
                <w:color w:val="000000"/>
                <w:szCs w:val="24"/>
              </w:rPr>
              <w:footnoteReference w:id="9"/>
            </w:r>
            <w:r w:rsidRPr="001968CF">
              <w:t xml:space="preserve"> is that a provider should be qualified if they: </w:t>
            </w:r>
          </w:p>
          <w:p w:rsidR="001968CF" w:rsidRPr="001968CF" w:rsidRDefault="00507C42" w:rsidP="002135C6">
            <w:pPr>
              <w:pStyle w:val="ListParagraph"/>
              <w:numPr>
                <w:ilvl w:val="0"/>
                <w:numId w:val="83"/>
              </w:numPr>
              <w:spacing w:after="0"/>
              <w:ind w:left="170" w:hanging="170"/>
              <w:jc w:val="left"/>
            </w:pPr>
            <w:r>
              <w:t>A</w:t>
            </w:r>
            <w:r w:rsidR="001968CF" w:rsidRPr="001968CF">
              <w:t>re registered with CQC , where a regulated activity is being provided</w:t>
            </w:r>
            <w:r w:rsidR="001968CF" w:rsidRPr="00507C42">
              <w:footnoteReference w:id="10"/>
            </w:r>
            <w:r w:rsidR="001968CF" w:rsidRPr="001968CF">
              <w:t xml:space="preserve"> and licensed by Monitor (from 2013) where required, or meet equivalent assurance requirements</w:t>
            </w:r>
            <w:r w:rsidR="001968CF" w:rsidRPr="00507C42">
              <w:t xml:space="preserve">3 </w:t>
            </w:r>
          </w:p>
          <w:p w:rsidR="001968CF" w:rsidRPr="001968CF" w:rsidRDefault="00507C42" w:rsidP="002135C6">
            <w:pPr>
              <w:pStyle w:val="ListParagraph"/>
              <w:numPr>
                <w:ilvl w:val="0"/>
                <w:numId w:val="83"/>
              </w:numPr>
              <w:spacing w:after="0"/>
              <w:ind w:left="170" w:hanging="170"/>
              <w:jc w:val="left"/>
            </w:pPr>
            <w:r>
              <w:t>W</w:t>
            </w:r>
            <w:r w:rsidR="001968CF" w:rsidRPr="001968CF">
              <w:t xml:space="preserve">ill meet the Terms and Conditions of the NHS Standard Contract which includes a requirement to have regard to the NHS Constitution, relevant guidance and law </w:t>
            </w:r>
          </w:p>
          <w:p w:rsidR="001968CF" w:rsidRPr="001968CF" w:rsidRDefault="00507C42" w:rsidP="002135C6">
            <w:pPr>
              <w:pStyle w:val="ListParagraph"/>
              <w:numPr>
                <w:ilvl w:val="0"/>
                <w:numId w:val="83"/>
              </w:numPr>
              <w:spacing w:after="0"/>
              <w:ind w:left="170" w:hanging="170"/>
              <w:jc w:val="left"/>
            </w:pPr>
            <w:r>
              <w:t>A</w:t>
            </w:r>
            <w:r w:rsidR="001968CF" w:rsidRPr="001968CF">
              <w:t xml:space="preserve">ccept NHS prices </w:t>
            </w:r>
          </w:p>
          <w:p w:rsidR="001968CF" w:rsidRPr="001968CF" w:rsidRDefault="00507C42" w:rsidP="002135C6">
            <w:pPr>
              <w:pStyle w:val="ListParagraph"/>
              <w:numPr>
                <w:ilvl w:val="0"/>
                <w:numId w:val="83"/>
              </w:numPr>
              <w:spacing w:after="0"/>
              <w:ind w:left="170" w:hanging="170"/>
              <w:jc w:val="left"/>
            </w:pPr>
            <w:r>
              <w:t>C</w:t>
            </w:r>
            <w:r w:rsidR="001968CF" w:rsidRPr="001968CF">
              <w:t xml:space="preserve">an provide assurances that they are capable of delivering the agreed service requirements and comply with referral protocols; and </w:t>
            </w:r>
          </w:p>
          <w:p w:rsidR="001968CF" w:rsidRPr="001968CF" w:rsidRDefault="00507C42" w:rsidP="002135C6">
            <w:pPr>
              <w:pStyle w:val="ListParagraph"/>
              <w:numPr>
                <w:ilvl w:val="0"/>
                <w:numId w:val="83"/>
              </w:numPr>
              <w:spacing w:after="0"/>
              <w:ind w:left="170" w:hanging="170"/>
              <w:jc w:val="left"/>
            </w:pPr>
            <w:r>
              <w:t>R</w:t>
            </w:r>
            <w:r w:rsidR="001968CF" w:rsidRPr="001968CF">
              <w:t xml:space="preserve">each agreement with local commissioners on supporting schedules to the standard contract including any local referral thresholds or patient protocols </w:t>
            </w:r>
          </w:p>
        </w:tc>
      </w:tr>
      <w:tr w:rsidR="001968CF" w:rsidRPr="0001422C">
        <w:trPr>
          <w:cantSplit/>
        </w:trPr>
        <w:tc>
          <w:tcPr>
            <w:tcW w:w="2155" w:type="dxa"/>
          </w:tcPr>
          <w:p w:rsidR="001968CF" w:rsidRPr="001968CF" w:rsidRDefault="001968CF" w:rsidP="001968CF">
            <w:pPr>
              <w:spacing w:after="0"/>
              <w:jc w:val="left"/>
              <w:rPr>
                <w:b/>
              </w:rPr>
            </w:pPr>
            <w:r w:rsidRPr="001968CF">
              <w:rPr>
                <w:b/>
              </w:rPr>
              <w:t>Quality Incentive Payment</w:t>
            </w:r>
          </w:p>
        </w:tc>
        <w:tc>
          <w:tcPr>
            <w:tcW w:w="7255" w:type="dxa"/>
          </w:tcPr>
          <w:p w:rsidR="001968CF" w:rsidRPr="001968CF" w:rsidRDefault="001968CF" w:rsidP="001968CF">
            <w:pPr>
              <w:spacing w:after="0"/>
              <w:jc w:val="left"/>
            </w:pPr>
            <w:r w:rsidRPr="001968CF">
              <w:t>Means a payment due to the Provider for having met the goals set out in the Quality Incentive Scheme.</w:t>
            </w:r>
          </w:p>
        </w:tc>
      </w:tr>
      <w:tr w:rsidR="001968CF" w:rsidRPr="0001422C">
        <w:trPr>
          <w:cantSplit/>
        </w:trPr>
        <w:tc>
          <w:tcPr>
            <w:tcW w:w="2155" w:type="dxa"/>
          </w:tcPr>
          <w:p w:rsidR="001968CF" w:rsidRPr="001968CF" w:rsidRDefault="001968CF" w:rsidP="001968CF">
            <w:pPr>
              <w:spacing w:after="0"/>
              <w:jc w:val="left"/>
              <w:rPr>
                <w:b/>
              </w:rPr>
            </w:pPr>
            <w:r w:rsidRPr="001968CF">
              <w:rPr>
                <w:b/>
              </w:rPr>
              <w:t>Quality Incentive Scheme</w:t>
            </w:r>
          </w:p>
        </w:tc>
        <w:tc>
          <w:tcPr>
            <w:tcW w:w="7255" w:type="dxa"/>
          </w:tcPr>
          <w:p w:rsidR="001968CF" w:rsidRPr="001968CF" w:rsidRDefault="001968CF" w:rsidP="001968CF">
            <w:pPr>
              <w:spacing w:after="0"/>
              <w:jc w:val="left"/>
            </w:pPr>
            <w:r w:rsidRPr="001968CF">
              <w:t>Means any performance incentive scheme set out in Section 4 of Module B of the Contract.</w:t>
            </w:r>
          </w:p>
        </w:tc>
      </w:tr>
      <w:tr w:rsidR="001968CF" w:rsidRPr="0001422C">
        <w:trPr>
          <w:cantSplit/>
        </w:trPr>
        <w:tc>
          <w:tcPr>
            <w:tcW w:w="2155" w:type="dxa"/>
          </w:tcPr>
          <w:p w:rsidR="001968CF" w:rsidRPr="001968CF" w:rsidRDefault="001968CF" w:rsidP="001968CF">
            <w:pPr>
              <w:spacing w:after="0"/>
              <w:jc w:val="left"/>
              <w:rPr>
                <w:b/>
              </w:rPr>
            </w:pPr>
            <w:r w:rsidRPr="001968CF">
              <w:rPr>
                <w:b/>
              </w:rPr>
              <w:t>Referral Management Service</w:t>
            </w:r>
          </w:p>
        </w:tc>
        <w:tc>
          <w:tcPr>
            <w:tcW w:w="7255" w:type="dxa"/>
          </w:tcPr>
          <w:p w:rsidR="001968CF" w:rsidRPr="001968CF" w:rsidRDefault="001968CF" w:rsidP="001968CF">
            <w:pPr>
              <w:spacing w:after="0"/>
              <w:jc w:val="left"/>
            </w:pPr>
            <w:r w:rsidRPr="001968CF">
              <w:t xml:space="preserve">Many PCTs have set up referral management services to act as a collection point for referrals before they are forwarded to secondary care. Different models have been developed: some act purely as information gathering centres, others clinically assess and triage referrals </w:t>
            </w:r>
            <w:proofErr w:type="spellStart"/>
            <w:r w:rsidRPr="001968CF">
              <w:t>eg</w:t>
            </w:r>
            <w:proofErr w:type="spellEnd"/>
            <w:r w:rsidRPr="001968CF">
              <w:t xml:space="preserve"> clinical assessment centres. </w:t>
            </w:r>
          </w:p>
          <w:p w:rsidR="001968CF" w:rsidRPr="001968CF" w:rsidRDefault="001968CF" w:rsidP="001968CF">
            <w:pPr>
              <w:spacing w:after="0"/>
              <w:jc w:val="left"/>
            </w:pPr>
            <w:r w:rsidRPr="001968CF">
              <w:t>The key is that these services concentrate on working with primary and secondary care clinicians so they have the information necessary to make high quality, consistent referrals</w:t>
            </w:r>
            <w:r w:rsidRPr="001968CF">
              <w:rPr>
                <w:rStyle w:val="FootnoteReference"/>
                <w:rFonts w:cs="Arial"/>
                <w:szCs w:val="24"/>
              </w:rPr>
              <w:footnoteReference w:id="11"/>
            </w:r>
            <w:r w:rsidRPr="001968CF">
              <w:t xml:space="preserve">. </w:t>
            </w:r>
          </w:p>
        </w:tc>
      </w:tr>
      <w:tr w:rsidR="001968CF" w:rsidRPr="0001422C">
        <w:trPr>
          <w:cantSplit/>
        </w:trPr>
        <w:tc>
          <w:tcPr>
            <w:tcW w:w="2155" w:type="dxa"/>
          </w:tcPr>
          <w:p w:rsidR="001968CF" w:rsidRPr="001968CF" w:rsidRDefault="001968CF" w:rsidP="001968CF">
            <w:pPr>
              <w:spacing w:after="0"/>
              <w:jc w:val="left"/>
              <w:rPr>
                <w:b/>
              </w:rPr>
            </w:pPr>
            <w:r w:rsidRPr="001968CF">
              <w:rPr>
                <w:b/>
              </w:rPr>
              <w:lastRenderedPageBreak/>
              <w:t>Referral</w:t>
            </w:r>
          </w:p>
        </w:tc>
        <w:tc>
          <w:tcPr>
            <w:tcW w:w="7255" w:type="dxa"/>
          </w:tcPr>
          <w:p w:rsidR="001968CF" w:rsidRPr="001968CF" w:rsidRDefault="001968CF" w:rsidP="001968CF">
            <w:pPr>
              <w:spacing w:after="0"/>
              <w:jc w:val="left"/>
            </w:pPr>
            <w:r w:rsidRPr="001968CF">
              <w:t xml:space="preserve">This is the process for entry to an appropriate service. It usually requires information to be provided in a format that gives sufficient information to triage the individual. </w:t>
            </w:r>
          </w:p>
          <w:p w:rsidR="001968CF" w:rsidRPr="001968CF" w:rsidRDefault="001968CF" w:rsidP="001968CF">
            <w:pPr>
              <w:spacing w:after="0"/>
              <w:jc w:val="left"/>
            </w:pPr>
            <w:r w:rsidRPr="001968CF">
              <w:t>Referrals can be made by the individual (</w:t>
            </w:r>
            <w:r w:rsidR="00507C42" w:rsidRPr="001968CF">
              <w:t>self-referral</w:t>
            </w:r>
            <w:r w:rsidRPr="001968CF">
              <w:t>) or by a referrer on behalf of the individual</w:t>
            </w:r>
          </w:p>
        </w:tc>
      </w:tr>
      <w:tr w:rsidR="001968CF" w:rsidRPr="0001422C">
        <w:trPr>
          <w:cantSplit/>
        </w:trPr>
        <w:tc>
          <w:tcPr>
            <w:tcW w:w="2155" w:type="dxa"/>
          </w:tcPr>
          <w:p w:rsidR="001968CF" w:rsidRPr="001968CF" w:rsidRDefault="001968CF" w:rsidP="001968CF">
            <w:pPr>
              <w:spacing w:after="0"/>
              <w:jc w:val="left"/>
              <w:rPr>
                <w:b/>
              </w:rPr>
            </w:pPr>
            <w:r w:rsidRPr="001968CF">
              <w:rPr>
                <w:b/>
              </w:rPr>
              <w:t>Referrer</w:t>
            </w:r>
          </w:p>
        </w:tc>
        <w:tc>
          <w:tcPr>
            <w:tcW w:w="7255" w:type="dxa"/>
          </w:tcPr>
          <w:p w:rsidR="001968CF" w:rsidRPr="001968CF" w:rsidRDefault="001968CF" w:rsidP="001968CF">
            <w:pPr>
              <w:spacing w:after="0"/>
              <w:jc w:val="left"/>
            </w:pPr>
            <w:r w:rsidRPr="001968CF">
              <w:t>Means:</w:t>
            </w:r>
          </w:p>
          <w:p w:rsidR="001968CF" w:rsidRPr="001968CF" w:rsidRDefault="001968CF" w:rsidP="002135C6">
            <w:pPr>
              <w:pStyle w:val="ListParagraph"/>
              <w:numPr>
                <w:ilvl w:val="0"/>
                <w:numId w:val="83"/>
              </w:numPr>
              <w:spacing w:after="0"/>
              <w:ind w:left="170" w:hanging="170"/>
              <w:jc w:val="left"/>
            </w:pPr>
            <w:r w:rsidRPr="001968CF">
              <w:t>The NHS Body that refers a service user to the provider for assessment and /or treatment.</w:t>
            </w:r>
          </w:p>
          <w:p w:rsidR="001968CF" w:rsidRPr="001968CF" w:rsidRDefault="001968CF" w:rsidP="002135C6">
            <w:pPr>
              <w:pStyle w:val="ListParagraph"/>
              <w:numPr>
                <w:ilvl w:val="0"/>
                <w:numId w:val="83"/>
              </w:numPr>
              <w:spacing w:after="0"/>
              <w:ind w:left="170" w:hanging="170"/>
              <w:jc w:val="left"/>
            </w:pPr>
            <w:r w:rsidRPr="001968CF">
              <w:t>The service user’s GP</w:t>
            </w:r>
          </w:p>
          <w:p w:rsidR="001968CF" w:rsidRPr="001968CF" w:rsidRDefault="001968CF" w:rsidP="002135C6">
            <w:pPr>
              <w:pStyle w:val="ListParagraph"/>
              <w:numPr>
                <w:ilvl w:val="0"/>
                <w:numId w:val="83"/>
              </w:numPr>
              <w:spacing w:after="0"/>
              <w:ind w:left="170" w:hanging="170"/>
              <w:jc w:val="left"/>
            </w:pPr>
            <w:r w:rsidRPr="001968CF">
              <w:t>Any organisation, legal person or other entity which is permitted or appropriately authorised in accordance with the Law to refer the service user for assessment and/or treatment by the Provider.</w:t>
            </w:r>
          </w:p>
          <w:p w:rsidR="001968CF" w:rsidRPr="001968CF" w:rsidRDefault="001968CF" w:rsidP="002135C6">
            <w:pPr>
              <w:pStyle w:val="ListParagraph"/>
              <w:numPr>
                <w:ilvl w:val="0"/>
                <w:numId w:val="83"/>
              </w:numPr>
              <w:spacing w:after="0"/>
              <w:ind w:left="170" w:hanging="170"/>
              <w:jc w:val="left"/>
            </w:pPr>
            <w:r w:rsidRPr="001968CF">
              <w:t xml:space="preserve">Any individual service user who presents directly to the Provider for assessment and/or treatment if </w:t>
            </w:r>
            <w:r w:rsidR="00507C42" w:rsidRPr="001968CF">
              <w:t>self-referral</w:t>
            </w:r>
            <w:r w:rsidRPr="001968CF">
              <w:t xml:space="preserve"> is included within the service specifications.</w:t>
            </w:r>
          </w:p>
        </w:tc>
      </w:tr>
      <w:tr w:rsidR="001968CF" w:rsidRPr="0001422C">
        <w:trPr>
          <w:cantSplit/>
        </w:trPr>
        <w:tc>
          <w:tcPr>
            <w:tcW w:w="2155" w:type="dxa"/>
          </w:tcPr>
          <w:p w:rsidR="001968CF" w:rsidRPr="001968CF" w:rsidRDefault="001968CF" w:rsidP="001968CF">
            <w:pPr>
              <w:spacing w:after="0"/>
              <w:jc w:val="left"/>
              <w:rPr>
                <w:b/>
              </w:rPr>
            </w:pPr>
            <w:r w:rsidRPr="001968CF">
              <w:rPr>
                <w:b/>
              </w:rPr>
              <w:t>Service manager</w:t>
            </w:r>
          </w:p>
        </w:tc>
        <w:tc>
          <w:tcPr>
            <w:tcW w:w="7255" w:type="dxa"/>
          </w:tcPr>
          <w:p w:rsidR="001968CF" w:rsidRPr="001968CF" w:rsidRDefault="001968CF" w:rsidP="001968CF">
            <w:pPr>
              <w:spacing w:after="0"/>
              <w:jc w:val="left"/>
            </w:pPr>
            <w:r w:rsidRPr="001968CF">
              <w:t>Responsible for overall service delivery including, but not limited to:</w:t>
            </w:r>
          </w:p>
          <w:p w:rsidR="001968CF" w:rsidRPr="001968CF" w:rsidRDefault="001968CF" w:rsidP="001968CF">
            <w:pPr>
              <w:spacing w:after="0"/>
              <w:jc w:val="left"/>
            </w:pPr>
            <w:r w:rsidRPr="001968CF">
              <w:t xml:space="preserve">Ensuring a high quality of clinical practice by all practitioners within the service, including necessary supervision of more inexperienced or junior staff </w:t>
            </w:r>
          </w:p>
          <w:p w:rsidR="001968CF" w:rsidRPr="001968CF" w:rsidRDefault="001968CF" w:rsidP="001968CF">
            <w:pPr>
              <w:spacing w:after="0"/>
              <w:jc w:val="left"/>
            </w:pPr>
            <w:r w:rsidRPr="001968CF">
              <w:t>That all staff, including subcontractors, meet the requirements as set out in the service specification and the NHS Terms &amp; Conditions</w:t>
            </w:r>
          </w:p>
        </w:tc>
      </w:tr>
      <w:tr w:rsidR="001968CF" w:rsidRPr="0001422C">
        <w:trPr>
          <w:cantSplit/>
        </w:trPr>
        <w:tc>
          <w:tcPr>
            <w:tcW w:w="2155" w:type="dxa"/>
          </w:tcPr>
          <w:p w:rsidR="001968CF" w:rsidRPr="001968CF" w:rsidRDefault="001968CF" w:rsidP="001968CF">
            <w:pPr>
              <w:spacing w:after="0"/>
              <w:jc w:val="left"/>
              <w:rPr>
                <w:b/>
              </w:rPr>
            </w:pPr>
            <w:r w:rsidRPr="001968CF">
              <w:rPr>
                <w:b/>
              </w:rPr>
              <w:t>Service User</w:t>
            </w:r>
          </w:p>
        </w:tc>
        <w:tc>
          <w:tcPr>
            <w:tcW w:w="7255" w:type="dxa"/>
          </w:tcPr>
          <w:p w:rsidR="001968CF" w:rsidRPr="001968CF" w:rsidRDefault="001968CF" w:rsidP="001968CF">
            <w:pPr>
              <w:spacing w:after="0"/>
              <w:jc w:val="left"/>
            </w:pPr>
            <w:r w:rsidRPr="001968CF">
              <w:t>Means a patient, service user, client or customer of a Commissioner or any patient, service user, client or customer who is referred or presented to the Provider or otherwise receives services under this Agreement.</w:t>
            </w:r>
          </w:p>
        </w:tc>
      </w:tr>
      <w:tr w:rsidR="00507C42" w:rsidRPr="0001422C">
        <w:trPr>
          <w:cantSplit/>
        </w:trPr>
        <w:tc>
          <w:tcPr>
            <w:tcW w:w="2155" w:type="dxa"/>
          </w:tcPr>
          <w:p w:rsidR="00507C42" w:rsidRPr="00507C42" w:rsidRDefault="00507C42" w:rsidP="00507C42">
            <w:pPr>
              <w:spacing w:after="0"/>
              <w:jc w:val="left"/>
              <w:rPr>
                <w:b/>
              </w:rPr>
            </w:pPr>
            <w:r w:rsidRPr="00507C42">
              <w:rPr>
                <w:b/>
              </w:rPr>
              <w:t>Specifications</w:t>
            </w:r>
          </w:p>
        </w:tc>
        <w:tc>
          <w:tcPr>
            <w:tcW w:w="7255" w:type="dxa"/>
          </w:tcPr>
          <w:p w:rsidR="00507C42" w:rsidRPr="001968CF" w:rsidRDefault="00507C42" w:rsidP="00507C42">
            <w:pPr>
              <w:spacing w:after="0"/>
              <w:jc w:val="left"/>
            </w:pPr>
            <w:r w:rsidRPr="001968CF">
              <w:t>Means the service requirements set out in the service specifications.</w:t>
            </w:r>
          </w:p>
        </w:tc>
      </w:tr>
      <w:tr w:rsidR="00507C42" w:rsidRPr="0001422C">
        <w:trPr>
          <w:cantSplit/>
        </w:trPr>
        <w:tc>
          <w:tcPr>
            <w:tcW w:w="2155" w:type="dxa"/>
          </w:tcPr>
          <w:p w:rsidR="00507C42" w:rsidRPr="00507C42" w:rsidRDefault="00507C42" w:rsidP="00507C42">
            <w:pPr>
              <w:spacing w:after="0"/>
              <w:jc w:val="left"/>
              <w:rPr>
                <w:b/>
              </w:rPr>
            </w:pPr>
            <w:r w:rsidRPr="00507C42">
              <w:rPr>
                <w:b/>
              </w:rPr>
              <w:t>Staff</w:t>
            </w:r>
          </w:p>
        </w:tc>
        <w:tc>
          <w:tcPr>
            <w:tcW w:w="7255" w:type="dxa"/>
          </w:tcPr>
          <w:p w:rsidR="00507C42" w:rsidRPr="001968CF" w:rsidRDefault="00507C42" w:rsidP="00507C42">
            <w:pPr>
              <w:spacing w:after="0"/>
              <w:jc w:val="left"/>
            </w:pPr>
            <w:r w:rsidRPr="001968CF">
              <w:t xml:space="preserve">Means all persons (whether clinical or non-clinical) employed or engaged by the Provider (including volunteers, agency, </w:t>
            </w:r>
            <w:proofErr w:type="gramStart"/>
            <w:r w:rsidRPr="001968CF">
              <w:t>locums</w:t>
            </w:r>
            <w:proofErr w:type="gramEnd"/>
            <w:r w:rsidRPr="001968CF">
              <w:t>, casual or seconded personnel) in the provision of the Services or any activity related to, or connected with the provision of the Services.</w:t>
            </w:r>
          </w:p>
        </w:tc>
      </w:tr>
      <w:tr w:rsidR="00507C42" w:rsidRPr="0001422C">
        <w:trPr>
          <w:cantSplit/>
        </w:trPr>
        <w:tc>
          <w:tcPr>
            <w:tcW w:w="2155" w:type="dxa"/>
          </w:tcPr>
          <w:p w:rsidR="00507C42" w:rsidRPr="00507C42" w:rsidRDefault="00507C42" w:rsidP="00507C42">
            <w:pPr>
              <w:spacing w:after="0"/>
              <w:jc w:val="left"/>
              <w:rPr>
                <w:b/>
              </w:rPr>
            </w:pPr>
            <w:r w:rsidRPr="00507C42">
              <w:rPr>
                <w:b/>
              </w:rPr>
              <w:t>Triage</w:t>
            </w:r>
          </w:p>
        </w:tc>
        <w:tc>
          <w:tcPr>
            <w:tcW w:w="7255" w:type="dxa"/>
          </w:tcPr>
          <w:p w:rsidR="00507C42" w:rsidRPr="001968CF" w:rsidRDefault="00507C42" w:rsidP="00507C42">
            <w:pPr>
              <w:spacing w:after="0"/>
              <w:jc w:val="left"/>
            </w:pPr>
            <w:r w:rsidRPr="001968CF">
              <w:t>This is the process of prioritising people for assessment and/or treatment according to the seriousness of their condition or injury. Using the information provided in the referral form, or via additional contact with the individual or the person who referred them.</w:t>
            </w:r>
          </w:p>
        </w:tc>
      </w:tr>
    </w:tbl>
    <w:p w:rsidR="002E63EE" w:rsidRPr="002E63EE" w:rsidRDefault="002E63EE" w:rsidP="000148D6">
      <w:pPr>
        <w:rPr>
          <w:szCs w:val="24"/>
        </w:rPr>
      </w:pPr>
    </w:p>
    <w:sectPr w:rsidR="002E63EE" w:rsidRPr="002E63EE" w:rsidSect="000148D6">
      <w:headerReference w:type="default" r:id="rId127"/>
      <w:footerReference w:type="default" r:id="rId128"/>
      <w:footnotePr>
        <w:numRestart w:val="eachPage"/>
      </w:footnotePr>
      <w:endnotePr>
        <w:numFmt w:val="decimal"/>
        <w:numRestart w:val="eachSect"/>
      </w:endnotePr>
      <w:pgSz w:w="11906" w:h="16838" w:code="9"/>
      <w:pgMar w:top="1134" w:right="1134" w:bottom="1134" w:left="1418"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CFA" w:rsidRDefault="00FD0CFA">
      <w:r>
        <w:separator/>
      </w:r>
    </w:p>
  </w:endnote>
  <w:endnote w:type="continuationSeparator" w:id="0">
    <w:p w:rsidR="00FD0CFA" w:rsidRDefault="00FD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EJHFH N+ Frutiger">
    <w:altName w:val="Frutiger"/>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KHVNW+Bliss-Regular">
    <w:altName w:val="Bliss"/>
    <w:panose1 w:val="00000000000000000000"/>
    <w:charset w:val="00"/>
    <w:family w:val="swiss"/>
    <w:notTrueType/>
    <w:pitch w:val="default"/>
    <w:sig w:usb0="00000003" w:usb1="00000000" w:usb2="00000000" w:usb3="00000000" w:csb0="00000001" w:csb1="00000000"/>
  </w:font>
  <w:font w:name="BGPFTK+Bliss-Light">
    <w:altName w:val="Bliss"/>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 Arial">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Default="008C6762" w:rsidP="008E18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rsidR="008C6762" w:rsidRDefault="008C6762" w:rsidP="008E1850">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4838"/>
      <w:gridCol w:w="4871"/>
      <w:gridCol w:w="4861"/>
    </w:tblGrid>
    <w:tr w:rsidR="008C6762" w:rsidRPr="00E92C62">
      <w:tc>
        <w:tcPr>
          <w:tcW w:w="3106" w:type="dxa"/>
        </w:tcPr>
        <w:p w:rsidR="008C6762" w:rsidRPr="00E92C62" w:rsidRDefault="008C6762" w:rsidP="00450EA7">
          <w:pPr>
            <w:pStyle w:val="Footer"/>
            <w:spacing w:after="0"/>
          </w:pPr>
        </w:p>
      </w:tc>
      <w:tc>
        <w:tcPr>
          <w:tcW w:w="3127" w:type="dxa"/>
        </w:tcPr>
        <w:p w:rsidR="008C6762" w:rsidRPr="00E92C62" w:rsidRDefault="00FC4C49" w:rsidP="00DB67DD">
          <w:pPr>
            <w:pStyle w:val="Footer"/>
            <w:spacing w:after="0"/>
            <w:jc w:val="center"/>
          </w:pPr>
          <w:r>
            <w:fldChar w:fldCharType="begin"/>
          </w:r>
          <w:r>
            <w:instrText xml:space="preserve"> REF _Ref315874377 \n \h </w:instrText>
          </w:r>
          <w:r>
            <w:fldChar w:fldCharType="separate"/>
          </w:r>
          <w:r w:rsidR="00160137">
            <w:t>Section 1</w:t>
          </w:r>
          <w:r>
            <w:fldChar w:fldCharType="end"/>
          </w:r>
        </w:p>
      </w:tc>
      <w:tc>
        <w:tcPr>
          <w:tcW w:w="3121"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95</w:t>
          </w:r>
          <w:r>
            <w:rPr>
              <w:noProof/>
            </w:rPr>
            <w:fldChar w:fldCharType="end"/>
          </w:r>
        </w:p>
      </w:tc>
    </w:tr>
  </w:tbl>
  <w:p w:rsidR="008C6762" w:rsidRPr="009D6637" w:rsidRDefault="008C6762" w:rsidP="00E92C6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AE2CD7" w:rsidRDefault="008C6762" w:rsidP="00AE2CD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6"/>
      <w:gridCol w:w="3127"/>
      <w:gridCol w:w="3121"/>
    </w:tblGrid>
    <w:tr w:rsidR="00FC4C49" w:rsidRPr="00E92C62">
      <w:tc>
        <w:tcPr>
          <w:tcW w:w="3106" w:type="dxa"/>
        </w:tcPr>
        <w:p w:rsidR="00FC4C49" w:rsidRPr="00E92C62" w:rsidRDefault="00FC4C49" w:rsidP="00E70344">
          <w:pPr>
            <w:pStyle w:val="Footer"/>
            <w:spacing w:after="0"/>
          </w:pPr>
        </w:p>
      </w:tc>
      <w:tc>
        <w:tcPr>
          <w:tcW w:w="3127" w:type="dxa"/>
        </w:tcPr>
        <w:p w:rsidR="00FC4C49" w:rsidRPr="00E92C62" w:rsidRDefault="00FC4C49" w:rsidP="00E70344">
          <w:pPr>
            <w:pStyle w:val="Footer"/>
            <w:spacing w:after="0"/>
            <w:jc w:val="center"/>
          </w:pPr>
          <w:r>
            <w:fldChar w:fldCharType="begin"/>
          </w:r>
          <w:r>
            <w:instrText xml:space="preserve"> REF _Ref316546161 \n \h </w:instrText>
          </w:r>
          <w:r>
            <w:fldChar w:fldCharType="separate"/>
          </w:r>
          <w:r w:rsidR="00160137">
            <w:t>Section 2</w:t>
          </w:r>
          <w:r>
            <w:fldChar w:fldCharType="end"/>
          </w:r>
        </w:p>
      </w:tc>
      <w:tc>
        <w:tcPr>
          <w:tcW w:w="3121" w:type="dxa"/>
        </w:tcPr>
        <w:p w:rsidR="00FC4C49" w:rsidRPr="00E92C62" w:rsidRDefault="00FC4C49" w:rsidP="00E70344">
          <w:pPr>
            <w:pStyle w:val="Footer"/>
            <w:spacing w:after="0"/>
            <w:jc w:val="right"/>
          </w:pPr>
          <w:r>
            <w:t xml:space="preserve">Page </w:t>
          </w:r>
          <w:r>
            <w:fldChar w:fldCharType="begin"/>
          </w:r>
          <w:r>
            <w:instrText xml:space="preserve"> PAGE   \* MERGEFORMAT </w:instrText>
          </w:r>
          <w:r>
            <w:fldChar w:fldCharType="separate"/>
          </w:r>
          <w:r w:rsidR="0063258B">
            <w:rPr>
              <w:noProof/>
            </w:rPr>
            <w:t>100</w:t>
          </w:r>
          <w:r>
            <w:rPr>
              <w:noProof/>
            </w:rPr>
            <w:fldChar w:fldCharType="end"/>
          </w:r>
        </w:p>
      </w:tc>
    </w:tr>
  </w:tbl>
  <w:p w:rsidR="00FC4C49" w:rsidRPr="009D6637" w:rsidRDefault="00FC4C49" w:rsidP="00FC4C4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AE2CD7" w:rsidRDefault="008C6762" w:rsidP="00AE2CD7">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6"/>
      <w:gridCol w:w="3127"/>
      <w:gridCol w:w="3121"/>
    </w:tblGrid>
    <w:tr w:rsidR="008C6762" w:rsidRPr="00E92C62">
      <w:tc>
        <w:tcPr>
          <w:tcW w:w="3106" w:type="dxa"/>
        </w:tcPr>
        <w:p w:rsidR="008C6762" w:rsidRPr="00E92C62" w:rsidRDefault="008C6762" w:rsidP="00450EA7">
          <w:pPr>
            <w:pStyle w:val="Footer"/>
            <w:spacing w:after="0"/>
          </w:pPr>
        </w:p>
      </w:tc>
      <w:tc>
        <w:tcPr>
          <w:tcW w:w="3127" w:type="dxa"/>
        </w:tcPr>
        <w:p w:rsidR="008C6762" w:rsidRPr="00E92C62" w:rsidRDefault="008C6762" w:rsidP="00DB67DD">
          <w:pPr>
            <w:pStyle w:val="Footer"/>
            <w:spacing w:after="0"/>
            <w:jc w:val="center"/>
          </w:pPr>
          <w:r>
            <w:fldChar w:fldCharType="begin"/>
          </w:r>
          <w:r>
            <w:instrText xml:space="preserve"> REF _Ref315874972 \n \h </w:instrText>
          </w:r>
          <w:r>
            <w:fldChar w:fldCharType="separate"/>
          </w:r>
          <w:r w:rsidR="00160137">
            <w:t>Section 3</w:t>
          </w:r>
          <w:r>
            <w:fldChar w:fldCharType="end"/>
          </w:r>
        </w:p>
      </w:tc>
      <w:tc>
        <w:tcPr>
          <w:tcW w:w="3121"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104</w:t>
          </w:r>
          <w:r>
            <w:rPr>
              <w:noProof/>
            </w:rPr>
            <w:fldChar w:fldCharType="end"/>
          </w:r>
        </w:p>
      </w:tc>
    </w:tr>
  </w:tbl>
  <w:p w:rsidR="008C6762" w:rsidRPr="009D6637" w:rsidRDefault="008C6762" w:rsidP="00E92C62">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9D6637" w:rsidRDefault="008C6762" w:rsidP="00E92C6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7"/>
      <w:gridCol w:w="3125"/>
      <w:gridCol w:w="3122"/>
    </w:tblGrid>
    <w:tr w:rsidR="008C6762" w:rsidRPr="00E92C62">
      <w:tc>
        <w:tcPr>
          <w:tcW w:w="3107" w:type="dxa"/>
        </w:tcPr>
        <w:p w:rsidR="008C6762" w:rsidRPr="00E92C62" w:rsidRDefault="008C6762" w:rsidP="00450EA7">
          <w:pPr>
            <w:pStyle w:val="Footer"/>
            <w:spacing w:after="0"/>
          </w:pPr>
        </w:p>
      </w:tc>
      <w:tc>
        <w:tcPr>
          <w:tcW w:w="3125" w:type="dxa"/>
        </w:tcPr>
        <w:p w:rsidR="008C6762" w:rsidRPr="00E92C62" w:rsidRDefault="008C6762" w:rsidP="00DB67DD">
          <w:pPr>
            <w:pStyle w:val="Footer"/>
            <w:spacing w:after="0"/>
            <w:jc w:val="center"/>
          </w:pPr>
          <w:r>
            <w:fldChar w:fldCharType="begin"/>
          </w:r>
          <w:r>
            <w:instrText xml:space="preserve"> REF _Ref315871188 \n \h </w:instrText>
          </w:r>
          <w:r>
            <w:fldChar w:fldCharType="separate"/>
          </w:r>
          <w:r w:rsidR="00160137">
            <w:t>Annex 1</w:t>
          </w:r>
          <w:r>
            <w:fldChar w:fldCharType="end"/>
          </w:r>
        </w:p>
      </w:tc>
      <w:tc>
        <w:tcPr>
          <w:tcW w:w="3122"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107</w:t>
          </w:r>
          <w:r>
            <w:rPr>
              <w:noProof/>
            </w:rPr>
            <w:fldChar w:fldCharType="end"/>
          </w:r>
        </w:p>
      </w:tc>
    </w:tr>
  </w:tbl>
  <w:p w:rsidR="008C6762" w:rsidRPr="009D6637" w:rsidRDefault="008C6762" w:rsidP="00DB67DD">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9D6637" w:rsidRDefault="008C6762" w:rsidP="00E92C62">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7"/>
      <w:gridCol w:w="3125"/>
      <w:gridCol w:w="3122"/>
    </w:tblGrid>
    <w:tr w:rsidR="008C6762" w:rsidRPr="00E92C62">
      <w:tc>
        <w:tcPr>
          <w:tcW w:w="3107" w:type="dxa"/>
        </w:tcPr>
        <w:p w:rsidR="008C6762" w:rsidRPr="00E92C62" w:rsidRDefault="008C6762" w:rsidP="00450EA7">
          <w:pPr>
            <w:pStyle w:val="Footer"/>
            <w:spacing w:after="0"/>
          </w:pPr>
        </w:p>
      </w:tc>
      <w:tc>
        <w:tcPr>
          <w:tcW w:w="3125" w:type="dxa"/>
        </w:tcPr>
        <w:p w:rsidR="008C6762" w:rsidRPr="00E92C62" w:rsidRDefault="008C6762" w:rsidP="00DB67DD">
          <w:pPr>
            <w:pStyle w:val="Footer"/>
            <w:spacing w:after="0"/>
            <w:jc w:val="center"/>
          </w:pPr>
          <w:r>
            <w:fldChar w:fldCharType="begin"/>
          </w:r>
          <w:r>
            <w:instrText xml:space="preserve"> REF _Ref315873727 \n \h </w:instrText>
          </w:r>
          <w:r>
            <w:fldChar w:fldCharType="separate"/>
          </w:r>
          <w:r w:rsidR="00160137">
            <w:t>Annex 2</w:t>
          </w:r>
          <w:r>
            <w:fldChar w:fldCharType="end"/>
          </w:r>
        </w:p>
      </w:tc>
      <w:tc>
        <w:tcPr>
          <w:tcW w:w="3122"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109</w:t>
          </w:r>
          <w:r>
            <w:rPr>
              <w:noProof/>
            </w:rPr>
            <w:fldChar w:fldCharType="end"/>
          </w:r>
        </w:p>
      </w:tc>
    </w:tr>
  </w:tbl>
  <w:p w:rsidR="008C6762" w:rsidRPr="009D6637" w:rsidRDefault="008C6762" w:rsidP="00DB67DD">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9D6637" w:rsidRDefault="008C6762" w:rsidP="00E92C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AE2CD7" w:rsidRDefault="008C6762" w:rsidP="00AE2CD7">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7"/>
      <w:gridCol w:w="3125"/>
      <w:gridCol w:w="3122"/>
    </w:tblGrid>
    <w:tr w:rsidR="008C6762" w:rsidRPr="00E92C62">
      <w:tc>
        <w:tcPr>
          <w:tcW w:w="3107" w:type="dxa"/>
        </w:tcPr>
        <w:p w:rsidR="008C6762" w:rsidRPr="00E92C62" w:rsidRDefault="008C6762" w:rsidP="00450EA7">
          <w:pPr>
            <w:pStyle w:val="Footer"/>
            <w:spacing w:after="0"/>
          </w:pPr>
        </w:p>
      </w:tc>
      <w:tc>
        <w:tcPr>
          <w:tcW w:w="3125" w:type="dxa"/>
        </w:tcPr>
        <w:p w:rsidR="008C6762" w:rsidRPr="00E92C62" w:rsidRDefault="008C6762" w:rsidP="00DB67DD">
          <w:pPr>
            <w:pStyle w:val="Footer"/>
            <w:spacing w:after="0"/>
            <w:jc w:val="center"/>
          </w:pPr>
          <w:r>
            <w:fldChar w:fldCharType="begin"/>
          </w:r>
          <w:r>
            <w:instrText xml:space="preserve"> REF _Ref315873824 \n \h </w:instrText>
          </w:r>
          <w:r>
            <w:fldChar w:fldCharType="separate"/>
          </w:r>
          <w:r w:rsidR="00160137">
            <w:t>Annex 3</w:t>
          </w:r>
          <w:r>
            <w:fldChar w:fldCharType="end"/>
          </w:r>
        </w:p>
      </w:tc>
      <w:tc>
        <w:tcPr>
          <w:tcW w:w="3122"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111</w:t>
          </w:r>
          <w:r>
            <w:rPr>
              <w:noProof/>
            </w:rPr>
            <w:fldChar w:fldCharType="end"/>
          </w:r>
        </w:p>
      </w:tc>
    </w:tr>
  </w:tbl>
  <w:p w:rsidR="008C6762" w:rsidRPr="009D6637" w:rsidRDefault="008C6762" w:rsidP="00DB67DD">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9D6637" w:rsidRDefault="008C6762" w:rsidP="00E92C62">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9"/>
      <w:gridCol w:w="3124"/>
      <w:gridCol w:w="3121"/>
    </w:tblGrid>
    <w:tr w:rsidR="008C6762" w:rsidRPr="00E92C62">
      <w:tc>
        <w:tcPr>
          <w:tcW w:w="3190" w:type="dxa"/>
        </w:tcPr>
        <w:p w:rsidR="008C6762" w:rsidRPr="00E92C62" w:rsidRDefault="008C6762" w:rsidP="00E92C62">
          <w:pPr>
            <w:pStyle w:val="Footer"/>
            <w:spacing w:after="0"/>
          </w:pPr>
        </w:p>
      </w:tc>
      <w:tc>
        <w:tcPr>
          <w:tcW w:w="3190" w:type="dxa"/>
        </w:tcPr>
        <w:p w:rsidR="008C6762" w:rsidRPr="00E92C62" w:rsidRDefault="008C6762" w:rsidP="00E92C62">
          <w:pPr>
            <w:pStyle w:val="Footer"/>
            <w:spacing w:after="0"/>
            <w:jc w:val="center"/>
          </w:pPr>
          <w:r>
            <w:fldChar w:fldCharType="begin"/>
          </w:r>
          <w:r>
            <w:instrText xml:space="preserve"> REF _Ref315873940 \n \h </w:instrText>
          </w:r>
          <w:r>
            <w:fldChar w:fldCharType="separate"/>
          </w:r>
          <w:r w:rsidR="00160137">
            <w:t>Annex 4</w:t>
          </w:r>
          <w:r>
            <w:fldChar w:fldCharType="end"/>
          </w:r>
        </w:p>
      </w:tc>
      <w:tc>
        <w:tcPr>
          <w:tcW w:w="3190" w:type="dxa"/>
        </w:tcPr>
        <w:p w:rsidR="008C6762" w:rsidRPr="00E92C62" w:rsidRDefault="008C6762" w:rsidP="00E92C62">
          <w:pPr>
            <w:pStyle w:val="Footer"/>
            <w:spacing w:after="0"/>
            <w:jc w:val="right"/>
          </w:pPr>
          <w:r>
            <w:t xml:space="preserve">Page </w:t>
          </w:r>
          <w:r>
            <w:fldChar w:fldCharType="begin"/>
          </w:r>
          <w:r>
            <w:instrText xml:space="preserve"> PAGE   \* MERGEFORMAT </w:instrText>
          </w:r>
          <w:r>
            <w:fldChar w:fldCharType="separate"/>
          </w:r>
          <w:r w:rsidR="0063258B">
            <w:rPr>
              <w:noProof/>
            </w:rPr>
            <w:t>118</w:t>
          </w:r>
          <w:r>
            <w:rPr>
              <w:noProof/>
            </w:rPr>
            <w:fldChar w:fldCharType="end"/>
          </w:r>
        </w:p>
      </w:tc>
    </w:tr>
  </w:tbl>
  <w:p w:rsidR="008C6762" w:rsidRPr="009D6637" w:rsidRDefault="008C6762" w:rsidP="00E92C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9D6637" w:rsidRDefault="008C6762" w:rsidP="00E92C6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AE2CD7" w:rsidRDefault="008C6762" w:rsidP="00AE2CD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6"/>
      <w:gridCol w:w="3127"/>
      <w:gridCol w:w="3121"/>
    </w:tblGrid>
    <w:tr w:rsidR="008C6762" w:rsidRPr="00E92C62">
      <w:tc>
        <w:tcPr>
          <w:tcW w:w="3106" w:type="dxa"/>
        </w:tcPr>
        <w:p w:rsidR="008C6762" w:rsidRPr="00E92C62" w:rsidRDefault="008C6762" w:rsidP="00450EA7">
          <w:pPr>
            <w:pStyle w:val="Footer"/>
            <w:spacing w:after="0"/>
          </w:pPr>
        </w:p>
      </w:tc>
      <w:tc>
        <w:tcPr>
          <w:tcW w:w="3127" w:type="dxa"/>
        </w:tcPr>
        <w:p w:rsidR="008C6762" w:rsidRPr="00E92C62" w:rsidRDefault="008C6762" w:rsidP="00DB67DD">
          <w:pPr>
            <w:pStyle w:val="Footer"/>
            <w:spacing w:after="0"/>
            <w:jc w:val="center"/>
          </w:pPr>
          <w:r>
            <w:fldChar w:fldCharType="begin"/>
          </w:r>
          <w:r>
            <w:instrText xml:space="preserve"> REF _Ref315874377 \n \h </w:instrText>
          </w:r>
          <w:r>
            <w:fldChar w:fldCharType="separate"/>
          </w:r>
          <w:r w:rsidR="00160137">
            <w:t>Section 1</w:t>
          </w:r>
          <w:r>
            <w:fldChar w:fldCharType="end"/>
          </w:r>
        </w:p>
      </w:tc>
      <w:tc>
        <w:tcPr>
          <w:tcW w:w="3121"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49</w:t>
          </w:r>
          <w:r>
            <w:rPr>
              <w:noProof/>
            </w:rPr>
            <w:fldChar w:fldCharType="end"/>
          </w:r>
        </w:p>
      </w:tc>
    </w:tr>
  </w:tbl>
  <w:p w:rsidR="008C6762" w:rsidRPr="009D6637" w:rsidRDefault="008C6762" w:rsidP="00E92C62">
    <w:pPr>
      <w:pStyle w:val="Footer"/>
    </w:pPr>
  </w:p>
  <w:p w:rsidR="008C6762" w:rsidRDefault="008C676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4838"/>
      <w:gridCol w:w="4871"/>
      <w:gridCol w:w="4861"/>
    </w:tblGrid>
    <w:tr w:rsidR="008C6762" w:rsidRPr="00E92C62">
      <w:tc>
        <w:tcPr>
          <w:tcW w:w="3106" w:type="dxa"/>
        </w:tcPr>
        <w:p w:rsidR="008C6762" w:rsidRPr="00E92C62" w:rsidRDefault="008C6762" w:rsidP="00450EA7">
          <w:pPr>
            <w:pStyle w:val="Footer"/>
            <w:spacing w:after="0"/>
          </w:pPr>
        </w:p>
      </w:tc>
      <w:tc>
        <w:tcPr>
          <w:tcW w:w="3127" w:type="dxa"/>
        </w:tcPr>
        <w:p w:rsidR="008C6762" w:rsidRPr="00E92C62" w:rsidRDefault="008C6762" w:rsidP="00DB67DD">
          <w:pPr>
            <w:pStyle w:val="Footer"/>
            <w:spacing w:after="0"/>
            <w:jc w:val="center"/>
          </w:pPr>
          <w:r>
            <w:fldChar w:fldCharType="begin"/>
          </w:r>
          <w:r>
            <w:instrText xml:space="preserve"> REF _Ref315874377 \n \h </w:instrText>
          </w:r>
          <w:r>
            <w:fldChar w:fldCharType="separate"/>
          </w:r>
          <w:r w:rsidR="00160137">
            <w:t>Section 1</w:t>
          </w:r>
          <w:r>
            <w:fldChar w:fldCharType="end"/>
          </w:r>
        </w:p>
      </w:tc>
      <w:tc>
        <w:tcPr>
          <w:tcW w:w="3121"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51</w:t>
          </w:r>
          <w:r>
            <w:rPr>
              <w:noProof/>
            </w:rPr>
            <w:fldChar w:fldCharType="end"/>
          </w:r>
        </w:p>
      </w:tc>
    </w:tr>
  </w:tbl>
  <w:p w:rsidR="008C6762" w:rsidRPr="009D6637" w:rsidRDefault="008C6762" w:rsidP="00E92C62">
    <w:pPr>
      <w:pStyle w:val="Footer"/>
    </w:pPr>
  </w:p>
  <w:p w:rsidR="008C6762" w:rsidRDefault="008C676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6"/>
      <w:gridCol w:w="3127"/>
      <w:gridCol w:w="3121"/>
    </w:tblGrid>
    <w:tr w:rsidR="008C6762" w:rsidRPr="00E92C62">
      <w:tc>
        <w:tcPr>
          <w:tcW w:w="3106" w:type="dxa"/>
        </w:tcPr>
        <w:p w:rsidR="008C6762" w:rsidRPr="00E92C62" w:rsidRDefault="008C6762" w:rsidP="00450EA7">
          <w:pPr>
            <w:pStyle w:val="Footer"/>
            <w:spacing w:after="0"/>
          </w:pPr>
        </w:p>
      </w:tc>
      <w:tc>
        <w:tcPr>
          <w:tcW w:w="3127" w:type="dxa"/>
        </w:tcPr>
        <w:p w:rsidR="008C6762" w:rsidRPr="00E92C62" w:rsidRDefault="008C6762" w:rsidP="00DB67DD">
          <w:pPr>
            <w:pStyle w:val="Footer"/>
            <w:spacing w:after="0"/>
            <w:jc w:val="center"/>
          </w:pPr>
          <w:r>
            <w:fldChar w:fldCharType="begin"/>
          </w:r>
          <w:r>
            <w:instrText xml:space="preserve"> REF _Ref315874377 \n \h </w:instrText>
          </w:r>
          <w:r>
            <w:fldChar w:fldCharType="separate"/>
          </w:r>
          <w:r w:rsidR="00160137">
            <w:t>Section 1</w:t>
          </w:r>
          <w:r>
            <w:fldChar w:fldCharType="end"/>
          </w:r>
        </w:p>
      </w:tc>
      <w:tc>
        <w:tcPr>
          <w:tcW w:w="3121"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67</w:t>
          </w:r>
          <w:r>
            <w:rPr>
              <w:noProof/>
            </w:rPr>
            <w:fldChar w:fldCharType="end"/>
          </w:r>
        </w:p>
      </w:tc>
    </w:tr>
  </w:tbl>
  <w:p w:rsidR="008C6762" w:rsidRPr="009D6637" w:rsidRDefault="008C6762" w:rsidP="00E92C62">
    <w:pPr>
      <w:pStyle w:val="Footer"/>
    </w:pPr>
  </w:p>
  <w:p w:rsidR="008C6762" w:rsidRDefault="008C676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4838"/>
      <w:gridCol w:w="4871"/>
      <w:gridCol w:w="4861"/>
    </w:tblGrid>
    <w:tr w:rsidR="008C6762" w:rsidRPr="00E92C62">
      <w:tc>
        <w:tcPr>
          <w:tcW w:w="3106" w:type="dxa"/>
        </w:tcPr>
        <w:p w:rsidR="008C6762" w:rsidRPr="00E92C62" w:rsidRDefault="008C6762" w:rsidP="00450EA7">
          <w:pPr>
            <w:pStyle w:val="Footer"/>
            <w:spacing w:after="0"/>
          </w:pPr>
        </w:p>
      </w:tc>
      <w:tc>
        <w:tcPr>
          <w:tcW w:w="3127" w:type="dxa"/>
        </w:tcPr>
        <w:p w:rsidR="008C6762" w:rsidRPr="00E92C62" w:rsidRDefault="008C6762" w:rsidP="00DB67DD">
          <w:pPr>
            <w:pStyle w:val="Footer"/>
            <w:spacing w:after="0"/>
            <w:jc w:val="center"/>
          </w:pPr>
          <w:r>
            <w:fldChar w:fldCharType="begin"/>
          </w:r>
          <w:r>
            <w:instrText xml:space="preserve"> REF _Ref315874377 \n \h </w:instrText>
          </w:r>
          <w:r>
            <w:fldChar w:fldCharType="separate"/>
          </w:r>
          <w:r w:rsidR="00160137">
            <w:t>Section 1</w:t>
          </w:r>
          <w:r>
            <w:fldChar w:fldCharType="end"/>
          </w:r>
        </w:p>
      </w:tc>
      <w:tc>
        <w:tcPr>
          <w:tcW w:w="3121"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73</w:t>
          </w:r>
          <w:r>
            <w:rPr>
              <w:noProof/>
            </w:rPr>
            <w:fldChar w:fldCharType="end"/>
          </w:r>
        </w:p>
      </w:tc>
    </w:tr>
  </w:tbl>
  <w:p w:rsidR="008C6762" w:rsidRPr="009D6637" w:rsidRDefault="008C6762" w:rsidP="00E92C62">
    <w:pPr>
      <w:pStyle w:val="Footer"/>
    </w:pPr>
  </w:p>
  <w:p w:rsidR="008C6762" w:rsidRDefault="008C6762"/>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0091C9"/>
      </w:tblBorders>
      <w:tblCellMar>
        <w:top w:w="113" w:type="dxa"/>
        <w:left w:w="0" w:type="dxa"/>
        <w:right w:w="0" w:type="dxa"/>
      </w:tblCellMar>
      <w:tblLook w:val="04A0" w:firstRow="1" w:lastRow="0" w:firstColumn="1" w:lastColumn="0" w:noHBand="0" w:noVBand="1"/>
    </w:tblPr>
    <w:tblGrid>
      <w:gridCol w:w="3106"/>
      <w:gridCol w:w="3127"/>
      <w:gridCol w:w="3121"/>
    </w:tblGrid>
    <w:tr w:rsidR="008C6762" w:rsidRPr="00E92C62">
      <w:tc>
        <w:tcPr>
          <w:tcW w:w="3106" w:type="dxa"/>
        </w:tcPr>
        <w:p w:rsidR="008C6762" w:rsidRPr="00E92C62" w:rsidRDefault="008C6762" w:rsidP="00450EA7">
          <w:pPr>
            <w:pStyle w:val="Footer"/>
            <w:spacing w:after="0"/>
          </w:pPr>
        </w:p>
      </w:tc>
      <w:tc>
        <w:tcPr>
          <w:tcW w:w="3127" w:type="dxa"/>
        </w:tcPr>
        <w:p w:rsidR="008C6762" w:rsidRPr="00E92C62" w:rsidRDefault="008C6762" w:rsidP="00DB67DD">
          <w:pPr>
            <w:pStyle w:val="Footer"/>
            <w:spacing w:after="0"/>
            <w:jc w:val="center"/>
          </w:pPr>
          <w:r>
            <w:fldChar w:fldCharType="begin"/>
          </w:r>
          <w:r>
            <w:instrText xml:space="preserve"> REF _Ref315874377 \n \h </w:instrText>
          </w:r>
          <w:r>
            <w:fldChar w:fldCharType="separate"/>
          </w:r>
          <w:r w:rsidR="00160137">
            <w:t>Section 1</w:t>
          </w:r>
          <w:r>
            <w:fldChar w:fldCharType="end"/>
          </w:r>
        </w:p>
      </w:tc>
      <w:tc>
        <w:tcPr>
          <w:tcW w:w="3121" w:type="dxa"/>
        </w:tcPr>
        <w:p w:rsidR="008C6762" w:rsidRPr="00E92C62" w:rsidRDefault="008C6762" w:rsidP="00450EA7">
          <w:pPr>
            <w:pStyle w:val="Footer"/>
            <w:spacing w:after="0"/>
            <w:jc w:val="right"/>
          </w:pPr>
          <w:r>
            <w:t xml:space="preserve">Page </w:t>
          </w:r>
          <w:r>
            <w:fldChar w:fldCharType="begin"/>
          </w:r>
          <w:r>
            <w:instrText xml:space="preserve"> PAGE   \* MERGEFORMAT </w:instrText>
          </w:r>
          <w:r>
            <w:fldChar w:fldCharType="separate"/>
          </w:r>
          <w:r w:rsidR="0063258B">
            <w:rPr>
              <w:noProof/>
            </w:rPr>
            <w:t>87</w:t>
          </w:r>
          <w:r>
            <w:rPr>
              <w:noProof/>
            </w:rPr>
            <w:fldChar w:fldCharType="end"/>
          </w:r>
        </w:p>
      </w:tc>
    </w:tr>
  </w:tbl>
  <w:p w:rsidR="008C6762" w:rsidRPr="009D6637" w:rsidRDefault="008C6762" w:rsidP="00E92C62">
    <w:pPr>
      <w:pStyle w:val="Footer"/>
    </w:pPr>
  </w:p>
  <w:p w:rsidR="008C6762" w:rsidRDefault="008C67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CFA" w:rsidRPr="00243F3C" w:rsidRDefault="00FD0CFA" w:rsidP="00243F3C">
      <w:pPr>
        <w:pStyle w:val="Footer"/>
        <w:spacing w:after="0" w:line="240" w:lineRule="auto"/>
        <w:rPr>
          <w:color w:val="0091C9"/>
        </w:rPr>
      </w:pPr>
      <w:r w:rsidRPr="00243F3C">
        <w:rPr>
          <w:color w:val="0091C9"/>
        </w:rPr>
        <w:continuationSeparator/>
      </w:r>
    </w:p>
  </w:footnote>
  <w:footnote w:type="continuationSeparator" w:id="0">
    <w:p w:rsidR="00FD0CFA" w:rsidRDefault="00FD0CFA" w:rsidP="00240BDC">
      <w:pPr>
        <w:spacing w:after="0" w:line="240" w:lineRule="auto"/>
      </w:pPr>
      <w:r>
        <w:continuationSeparator/>
      </w:r>
    </w:p>
  </w:footnote>
  <w:footnote w:type="continuationNotice" w:id="1">
    <w:p w:rsidR="00FD0CFA" w:rsidRDefault="00FD0CFA">
      <w:pPr>
        <w:spacing w:after="0" w:line="240" w:lineRule="auto"/>
      </w:pPr>
    </w:p>
  </w:footnote>
  <w:footnote w:id="2">
    <w:p w:rsidR="008C6762" w:rsidRDefault="008C6762">
      <w:pPr>
        <w:pStyle w:val="FootnoteText"/>
      </w:pPr>
      <w:r>
        <w:rPr>
          <w:rStyle w:val="FootnoteReference"/>
        </w:rPr>
        <w:footnoteRef/>
      </w:r>
      <w:r>
        <w:t xml:space="preserve"> </w:t>
      </w:r>
      <w:r w:rsidRPr="000A44CF">
        <w:t>Department of Health; 2011; Operational Guidance to the NHS: Extending Patient Choice of Provider.</w:t>
      </w:r>
    </w:p>
  </w:footnote>
  <w:footnote w:id="3">
    <w:p w:rsidR="008C6762" w:rsidRDefault="008C6762">
      <w:pPr>
        <w:pStyle w:val="FootnoteText"/>
      </w:pPr>
      <w:r>
        <w:rPr>
          <w:rStyle w:val="FootnoteReference"/>
        </w:rPr>
        <w:footnoteRef/>
      </w:r>
      <w:r>
        <w:t xml:space="preserve"> </w:t>
      </w:r>
      <w:r w:rsidRPr="000A44CF">
        <w:t>Department of H</w:t>
      </w:r>
      <w:r>
        <w:t xml:space="preserve">ealth; accessed November 2011; </w:t>
      </w:r>
      <w:hyperlink r:id="rId1" w:history="1">
        <w:r w:rsidRPr="006A4A9C">
          <w:rPr>
            <w:rStyle w:val="Hyperlink"/>
            <w:sz w:val="16"/>
            <w:szCs w:val="22"/>
            <w:shd w:val="clear" w:color="auto" w:fill="auto"/>
          </w:rPr>
          <w:t>www.dh.gov.uk/en/Managingyourorganisation/Informationpolicy/Patientconfidentialityandcaldicottguardians/DH_4100563</w:t>
        </w:r>
      </w:hyperlink>
    </w:p>
  </w:footnote>
  <w:footnote w:id="4">
    <w:p w:rsidR="008C6762" w:rsidRPr="00240BDC" w:rsidRDefault="008C6762" w:rsidP="00243F3C">
      <w:pPr>
        <w:pStyle w:val="FootnoteText"/>
      </w:pPr>
      <w:r w:rsidRPr="00240BDC">
        <w:footnoteRef/>
      </w:r>
      <w:r w:rsidRPr="00240BDC">
        <w:t xml:space="preserve"> There may be several indicators for each goal</w:t>
      </w:r>
    </w:p>
  </w:footnote>
  <w:footnote w:id="5">
    <w:p w:rsidR="008C6762" w:rsidRPr="00420B35" w:rsidRDefault="008C6762" w:rsidP="001968CF">
      <w:pPr>
        <w:pStyle w:val="NHSTitle"/>
        <w:rPr>
          <w:sz w:val="18"/>
          <w:szCs w:val="18"/>
        </w:rPr>
      </w:pPr>
      <w:r w:rsidRPr="0069277A">
        <w:rPr>
          <w:rStyle w:val="FootnoteReference"/>
          <w:sz w:val="18"/>
          <w:szCs w:val="18"/>
        </w:rPr>
        <w:footnoteRef/>
      </w:r>
      <w:r w:rsidRPr="0069277A">
        <w:rPr>
          <w:sz w:val="18"/>
          <w:szCs w:val="18"/>
        </w:rPr>
        <w:t xml:space="preserve"> </w:t>
      </w:r>
      <w:r w:rsidRPr="00420B35">
        <w:rPr>
          <w:sz w:val="18"/>
          <w:szCs w:val="18"/>
        </w:rPr>
        <w:t>Department of Health; 2011; Operational Guidance to the NHS</w:t>
      </w:r>
      <w:r w:rsidRPr="00420B35">
        <w:rPr>
          <w:b/>
          <w:bCs/>
          <w:color w:val="000000"/>
          <w:sz w:val="18"/>
          <w:szCs w:val="18"/>
        </w:rPr>
        <w:t xml:space="preserve">: </w:t>
      </w:r>
      <w:r w:rsidRPr="00420B35">
        <w:rPr>
          <w:i/>
          <w:iCs/>
          <w:color w:val="000000"/>
          <w:sz w:val="18"/>
          <w:szCs w:val="18"/>
        </w:rPr>
        <w:t>Extending Patient Choice of Provider.</w:t>
      </w:r>
    </w:p>
  </w:footnote>
  <w:footnote w:id="6">
    <w:p w:rsidR="008C6762" w:rsidRPr="00420B35" w:rsidRDefault="008C6762" w:rsidP="001968CF">
      <w:pPr>
        <w:pStyle w:val="FootnoteText"/>
        <w:rPr>
          <w:rFonts w:cs="Arial"/>
          <w:sz w:val="18"/>
          <w:szCs w:val="18"/>
        </w:rPr>
      </w:pPr>
      <w:r w:rsidRPr="00420B35">
        <w:rPr>
          <w:rStyle w:val="FootnoteReference"/>
          <w:sz w:val="18"/>
          <w:szCs w:val="18"/>
        </w:rPr>
        <w:footnoteRef/>
      </w:r>
      <w:r w:rsidRPr="00420B35">
        <w:rPr>
          <w:rFonts w:cs="Arial"/>
          <w:sz w:val="18"/>
          <w:szCs w:val="18"/>
        </w:rPr>
        <w:t xml:space="preserve"> </w:t>
      </w:r>
      <w:r w:rsidRPr="00420B35">
        <w:rPr>
          <w:rFonts w:cs="Arial"/>
          <w:sz w:val="18"/>
          <w:szCs w:val="18"/>
          <w:lang w:eastAsia="en-GB"/>
        </w:rPr>
        <w:t xml:space="preserve">Department of Health; accessed November 2011; </w:t>
      </w:r>
      <w:hyperlink r:id="rId2" w:history="1">
        <w:r w:rsidRPr="002B3972">
          <w:rPr>
            <w:rStyle w:val="Hyperlink"/>
            <w:rFonts w:cs="Arial"/>
            <w:sz w:val="18"/>
            <w:szCs w:val="18"/>
            <w:shd w:val="clear" w:color="auto" w:fill="auto"/>
            <w:lang w:eastAsia="en-GB"/>
          </w:rPr>
          <w:t>www.dh.gov.uk/en/Managingyourorganisation/Informationpolicy/Patientconfidentialityandcaldicottguardians/DH_4100563</w:t>
        </w:r>
      </w:hyperlink>
    </w:p>
  </w:footnote>
  <w:footnote w:id="7">
    <w:p w:rsidR="008C6762" w:rsidRPr="00420B35" w:rsidRDefault="008C6762" w:rsidP="001968CF">
      <w:pPr>
        <w:pStyle w:val="FootnoteText"/>
      </w:pPr>
      <w:r w:rsidRPr="00420B35">
        <w:rPr>
          <w:rStyle w:val="FootnoteReference"/>
          <w:sz w:val="18"/>
          <w:szCs w:val="18"/>
        </w:rPr>
        <w:footnoteRef/>
      </w:r>
      <w:r w:rsidRPr="00420B35">
        <w:rPr>
          <w:rFonts w:cs="Arial"/>
          <w:sz w:val="18"/>
          <w:szCs w:val="18"/>
        </w:rPr>
        <w:t xml:space="preserve"> </w:t>
      </w:r>
      <w:proofErr w:type="gramStart"/>
      <w:r w:rsidRPr="00420B35">
        <w:rPr>
          <w:rFonts w:cs="Arial"/>
          <w:sz w:val="18"/>
          <w:szCs w:val="18"/>
        </w:rPr>
        <w:t>Department of Health, 2008; accessed December 2011.</w:t>
      </w:r>
      <w:proofErr w:type="gramEnd"/>
      <w:r w:rsidRPr="00420B35">
        <w:rPr>
          <w:rFonts w:cs="Arial"/>
          <w:sz w:val="18"/>
          <w:szCs w:val="18"/>
        </w:rPr>
        <w:t xml:space="preserve"> </w:t>
      </w:r>
      <w:hyperlink r:id="rId3" w:history="1">
        <w:r w:rsidRPr="002B3972">
          <w:rPr>
            <w:rStyle w:val="Hyperlink"/>
            <w:rFonts w:cs="Arial"/>
            <w:sz w:val="18"/>
            <w:szCs w:val="18"/>
            <w:shd w:val="clear" w:color="auto" w:fill="auto"/>
          </w:rPr>
          <w:t>http://www.dh.gov.uk/en/Publicationsandstatistics/Publications/PublicationsPolicyAndGuidance/DH_091443</w:t>
        </w:r>
      </w:hyperlink>
    </w:p>
  </w:footnote>
  <w:footnote w:id="8">
    <w:p w:rsidR="008C6762" w:rsidRDefault="008C6762" w:rsidP="001968CF">
      <w:pPr>
        <w:autoSpaceDE w:val="0"/>
        <w:autoSpaceDN w:val="0"/>
        <w:adjustRightInd w:val="0"/>
      </w:pPr>
      <w:r w:rsidRPr="0069277A">
        <w:rPr>
          <w:rStyle w:val="FootnoteReference"/>
          <w:rFonts w:cs="Calibri"/>
          <w:sz w:val="18"/>
          <w:szCs w:val="18"/>
        </w:rPr>
        <w:footnoteRef/>
      </w:r>
      <w:r w:rsidRPr="0069277A">
        <w:rPr>
          <w:sz w:val="18"/>
          <w:szCs w:val="18"/>
        </w:rPr>
        <w:t xml:space="preserve"> </w:t>
      </w:r>
      <w:r w:rsidRPr="0069277A">
        <w:rPr>
          <w:rFonts w:cs="Arial"/>
          <w:color w:val="000000"/>
          <w:sz w:val="18"/>
          <w:szCs w:val="18"/>
        </w:rPr>
        <w:t xml:space="preserve">Source: </w:t>
      </w:r>
      <w:hyperlink r:id="rId4" w:history="1">
        <w:r w:rsidRPr="002B3972">
          <w:rPr>
            <w:rStyle w:val="Hyperlink"/>
            <w:rFonts w:cs="Arial"/>
            <w:sz w:val="18"/>
            <w:szCs w:val="18"/>
            <w:shd w:val="clear" w:color="auto" w:fill="auto"/>
            <w:lang w:eastAsia="en-GB"/>
          </w:rPr>
          <w:t>http://www.datadictionary.nhs.uk</w:t>
        </w:r>
      </w:hyperlink>
      <w:r w:rsidRPr="0069277A">
        <w:rPr>
          <w:rFonts w:cs="Arial"/>
          <w:color w:val="0000FF"/>
          <w:sz w:val="18"/>
          <w:szCs w:val="18"/>
        </w:rPr>
        <w:t xml:space="preserve"> </w:t>
      </w:r>
      <w:r w:rsidRPr="0069277A">
        <w:rPr>
          <w:rFonts w:cs="Arial"/>
          <w:color w:val="000000"/>
          <w:sz w:val="18"/>
          <w:szCs w:val="18"/>
        </w:rPr>
        <w:t>accessed 09.10.2010</w:t>
      </w:r>
    </w:p>
  </w:footnote>
  <w:footnote w:id="9">
    <w:p w:rsidR="008C6762" w:rsidRDefault="008C6762" w:rsidP="001968CF">
      <w:pPr>
        <w:pStyle w:val="NHSTitle"/>
      </w:pPr>
      <w:r w:rsidRPr="0069277A">
        <w:rPr>
          <w:rStyle w:val="FootnoteReference"/>
          <w:sz w:val="18"/>
          <w:szCs w:val="18"/>
        </w:rPr>
        <w:footnoteRef/>
      </w:r>
      <w:r w:rsidRPr="0069277A">
        <w:rPr>
          <w:sz w:val="18"/>
          <w:szCs w:val="18"/>
        </w:rPr>
        <w:t xml:space="preserve"> Department of Health; 2011; </w:t>
      </w:r>
      <w:r w:rsidRPr="0069277A">
        <w:rPr>
          <w:b/>
          <w:bCs/>
          <w:color w:val="000000"/>
          <w:sz w:val="18"/>
          <w:szCs w:val="18"/>
        </w:rPr>
        <w:t xml:space="preserve">Operational Guidance to the NHS: </w:t>
      </w:r>
      <w:r w:rsidRPr="0069277A">
        <w:rPr>
          <w:i/>
          <w:iCs/>
          <w:color w:val="000000"/>
          <w:sz w:val="18"/>
          <w:szCs w:val="18"/>
        </w:rPr>
        <w:t>Extending Patient Choice of Provider.</w:t>
      </w:r>
    </w:p>
  </w:footnote>
  <w:footnote w:id="10">
    <w:p w:rsidR="008C6762" w:rsidRDefault="008C6762" w:rsidP="001968CF">
      <w:pPr>
        <w:pStyle w:val="NHSTitle"/>
      </w:pPr>
      <w:r w:rsidRPr="000B3E40">
        <w:rPr>
          <w:sz w:val="18"/>
          <w:szCs w:val="18"/>
        </w:rPr>
        <w:footnoteRef/>
      </w:r>
      <w:r w:rsidRPr="000B3E40">
        <w:rPr>
          <w:sz w:val="18"/>
          <w:szCs w:val="18"/>
        </w:rPr>
        <w:t xml:space="preserve"> </w:t>
      </w:r>
      <w:r w:rsidRPr="006D1AE4">
        <w:rPr>
          <w:sz w:val="18"/>
          <w:szCs w:val="18"/>
        </w:rPr>
        <w:t>http://www.cqc.org.uk/sites/default/files/media/documents/8798-cqc-the_scope_of_registration_revised.pdf</w:t>
      </w:r>
    </w:p>
  </w:footnote>
  <w:footnote w:id="11">
    <w:p w:rsidR="008C6762" w:rsidRDefault="008C6762" w:rsidP="00507C42">
      <w:pPr>
        <w:shd w:val="clear" w:color="auto" w:fill="FFFFFF"/>
        <w:jc w:val="left"/>
        <w:rPr>
          <w:rFonts w:cs="Arial"/>
          <w:color w:val="000000"/>
          <w:sz w:val="18"/>
          <w:szCs w:val="18"/>
        </w:rPr>
      </w:pPr>
      <w:r w:rsidRPr="001A0505">
        <w:rPr>
          <w:rStyle w:val="FootnoteReference"/>
          <w:sz w:val="18"/>
          <w:szCs w:val="18"/>
        </w:rPr>
        <w:footnoteRef/>
      </w:r>
      <w:r w:rsidRPr="001A0505">
        <w:rPr>
          <w:rFonts w:cs="Arial"/>
          <w:sz w:val="18"/>
          <w:szCs w:val="18"/>
        </w:rPr>
        <w:t xml:space="preserve"> Adapted from, </w:t>
      </w:r>
      <w:r w:rsidRPr="001A0505">
        <w:rPr>
          <w:rFonts w:cs="Arial"/>
          <w:color w:val="000000"/>
          <w:sz w:val="18"/>
          <w:szCs w:val="18"/>
          <w:u w:val="single"/>
        </w:rPr>
        <w:t>NHS institute for innovation</w:t>
      </w:r>
      <w:r w:rsidRPr="001A0505">
        <w:rPr>
          <w:rFonts w:cs="Arial"/>
          <w:color w:val="000000"/>
          <w:sz w:val="18"/>
          <w:szCs w:val="18"/>
        </w:rPr>
        <w:t xml:space="preserve"> </w:t>
      </w:r>
      <w:hyperlink r:id="rId5" w:history="1">
        <w:r w:rsidRPr="00507C42">
          <w:rPr>
            <w:rStyle w:val="Hyperlink"/>
            <w:rFonts w:cs="Arial"/>
            <w:sz w:val="18"/>
            <w:szCs w:val="18"/>
            <w:shd w:val="clear" w:color="auto" w:fill="auto"/>
          </w:rPr>
          <w:t>http://www.institute.nhs.uk/quality_and_service_improvement_tools/quality_and_service_improvement_tools/demand_and_capacity_-_demand_management.html</w:t>
        </w:r>
      </w:hyperlink>
    </w:p>
    <w:p w:rsidR="008C6762" w:rsidRDefault="008C6762" w:rsidP="001968CF">
      <w:pPr>
        <w:shd w:val="clear" w:color="auto" w:fill="FFFFFF"/>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Default="008C676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style="position:absolute;left:0;text-align:left;margin-left:0;margin-top:0;width:418.2pt;height:167.25pt;rotation:315;z-index:-251658752;mso-position-horizontal:center;mso-position-horizontal-relative:margin;mso-position-vertical:center;mso-position-vertical-relative:margin" wrapcoords="21290 2422 13974 2518 14013 2809 14594 5424 14555 9686 11613 2422 11419 2034 10568 8427 7432 2615 6387 2422 4839 2518 4800 2809 5458 4456 5419 6587 3948 4165 3097 2809 2052 2422 271 2422 39 2615 697 5618 658 14335 465 16079 116 16370 77 16660 194 16854 2555 16854 3213 16370 3716 15498 3832 15691 5110 17048 6774 16854 6774 16563 6155 15013 6155 12786 7316 15691 8477 17629 8710 17048 10452 16951 10606 17144 10606 16466 10258 14335 12232 17048 13123 17144 13935 16854 15948 17048 15871 16370 15290 13754 15290 11526 15523 9880 17071 13851 19006 17629 19239 17048 20516 16854 20555 16660 19935 14335 19974 3584 21252 5909 21445 6102 21445 2809 21290 2422" fillcolor="silver" stroked="f">
          <v:fill opacity=".5"/>
          <v:textpath style="font-family:&quot;Times New Roman&quot;;font-size:1pt" string="DRAF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14570"/>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14570"/>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14570"/>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E86D58" w:rsidRDefault="008C6762" w:rsidP="00E86D5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330D0E" w:rsidRPr="00E92C62">
      <w:tc>
        <w:tcPr>
          <w:tcW w:w="9570" w:type="dxa"/>
        </w:tcPr>
        <w:p w:rsidR="00330D0E" w:rsidRPr="00E92C62" w:rsidRDefault="00330D0E" w:rsidP="00A71C7E">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330D0E" w:rsidRPr="00E92C62" w:rsidRDefault="00330D0E" w:rsidP="00B34E16">
    <w:pPr>
      <w:pBdr>
        <w:bottom w:val="single" w:sz="12" w:space="1" w:color="0091C9"/>
      </w:pBdr>
      <w:rPr>
        <w:szCs w:val="24"/>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FC4C49" w:rsidRPr="00E92C62">
      <w:tc>
        <w:tcPr>
          <w:tcW w:w="9570" w:type="dxa"/>
        </w:tcPr>
        <w:p w:rsidR="00FC4C49" w:rsidRPr="00E92C62" w:rsidRDefault="00FC4C49" w:rsidP="00E70344">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FC4C49" w:rsidRPr="00E92C62" w:rsidRDefault="00FC4C49" w:rsidP="00FC4C49">
    <w:pPr>
      <w:pBdr>
        <w:bottom w:val="single" w:sz="12" w:space="1" w:color="0091C9"/>
      </w:pBdr>
      <w:rPr>
        <w:szCs w:val="2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E86D58" w:rsidRDefault="008C6762" w:rsidP="00E86D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E86D58">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330D0E" w:rsidRPr="00E92C62">
      <w:tc>
        <w:tcPr>
          <w:tcW w:w="9570" w:type="dxa"/>
        </w:tcPr>
        <w:p w:rsidR="00330D0E" w:rsidRPr="00E92C62" w:rsidRDefault="00330D0E" w:rsidP="00A71C7E">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330D0E" w:rsidRPr="00E92C62" w:rsidRDefault="00330D0E" w:rsidP="00B34E16">
    <w:pPr>
      <w:pBdr>
        <w:bottom w:val="single" w:sz="12" w:space="1" w:color="0091C9"/>
      </w:pBdr>
      <w:rPr>
        <w:szCs w:val="2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E86D58" w:rsidRDefault="008C6762" w:rsidP="00E86D58"/>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E86D58" w:rsidRDefault="008C6762" w:rsidP="00E86D58"/>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E86D58" w:rsidRDefault="008C6762" w:rsidP="00E86D58"/>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E86D58" w:rsidRDefault="008C6762" w:rsidP="00E86D58"/>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450EA7">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E86D58">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804849">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2569CF">
    <w:pPr>
      <w:pBdr>
        <w:bottom w:val="single" w:sz="12" w:space="1" w:color="0091C9"/>
      </w:pBdr>
      <w:rPr>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E86D58">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804849">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2569CF">
    <w:pPr>
      <w:pBdr>
        <w:bottom w:val="single" w:sz="12" w:space="1" w:color="0091C9"/>
      </w:pBdr>
      <w:rPr>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E86D58">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E86D58">
    <w:pPr>
      <w:pBdr>
        <w:bottom w:val="single" w:sz="12" w:space="1" w:color="0091C9"/>
      </w:pBdr>
      <w:rPr>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62" w:rsidRPr="00B34E16" w:rsidRDefault="008C6762" w:rsidP="00B34E1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9354"/>
    </w:tblGrid>
    <w:tr w:rsidR="008C6762" w:rsidRPr="00E92C62">
      <w:tc>
        <w:tcPr>
          <w:tcW w:w="9570" w:type="dxa"/>
        </w:tcPr>
        <w:p w:rsidR="008C6762" w:rsidRPr="00E92C62" w:rsidRDefault="008C6762" w:rsidP="00F840F9">
          <w:pPr>
            <w:spacing w:after="0" w:line="240" w:lineRule="auto"/>
            <w:rPr>
              <w:szCs w:val="24"/>
            </w:rPr>
          </w:pPr>
          <w:r w:rsidRPr="00E86D58">
            <w:rPr>
              <w:b/>
              <w:szCs w:val="24"/>
            </w:rPr>
            <w:t xml:space="preserve">Ref: </w:t>
          </w:r>
          <w:r w:rsidRPr="00E86D58">
            <w:rPr>
              <w:szCs w:val="24"/>
            </w:rPr>
            <w:fldChar w:fldCharType="begin"/>
          </w:r>
          <w:r w:rsidRPr="00E86D58">
            <w:rPr>
              <w:szCs w:val="24"/>
            </w:rPr>
            <w:instrText xml:space="preserve"> FILENAME   \* MERGEFORMAT </w:instrText>
          </w:r>
          <w:r w:rsidRPr="00E86D58">
            <w:rPr>
              <w:szCs w:val="24"/>
            </w:rPr>
            <w:fldChar w:fldCharType="separate"/>
          </w:r>
          <w:r w:rsidR="00160137">
            <w:rPr>
              <w:noProof/>
              <w:szCs w:val="24"/>
            </w:rPr>
            <w:t>120130 Final Implementation Pack - Continence.doc</w:t>
          </w:r>
          <w:r w:rsidRPr="00E86D58">
            <w:rPr>
              <w:szCs w:val="24"/>
            </w:rPr>
            <w:fldChar w:fldCharType="end"/>
          </w:r>
        </w:p>
      </w:tc>
    </w:tr>
  </w:tbl>
  <w:p w:rsidR="008C6762" w:rsidRPr="00E92C62" w:rsidRDefault="008C6762" w:rsidP="00B34E16">
    <w:pPr>
      <w:pBdr>
        <w:bottom w:val="single" w:sz="12" w:space="1" w:color="0091C9"/>
      </w:pBdr>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A1E"/>
    <w:multiLevelType w:val="multilevel"/>
    <w:tmpl w:val="E5F21AAA"/>
    <w:lvl w:ilvl="0">
      <w:start w:val="1"/>
      <w:numFmt w:val="decimal"/>
      <w:pStyle w:val="Heading2"/>
      <w:suff w:val="nothing"/>
      <w:lvlText w:val="SECTION B PART %1 - "/>
      <w:lvlJc w:val="left"/>
      <w:pPr>
        <w:ind w:left="0" w:firstLine="0"/>
      </w:pPr>
      <w:rPr>
        <w:rFonts w:hint="default"/>
      </w:rPr>
    </w:lvl>
    <w:lvl w:ilvl="1">
      <w:start w:val="1"/>
      <w:numFmt w:val="decimal"/>
      <w:pStyle w:val="Heading3"/>
      <w:lvlText w:val="B%1_%2.0"/>
      <w:lvlJc w:val="left"/>
      <w:pPr>
        <w:tabs>
          <w:tab w:val="num" w:pos="357"/>
        </w:tabs>
        <w:ind w:left="0" w:firstLine="0"/>
      </w:pPr>
      <w:rPr>
        <w:rFonts w:hint="default"/>
      </w:rPr>
    </w:lvl>
    <w:lvl w:ilvl="2">
      <w:start w:val="1"/>
      <w:numFmt w:val="decimal"/>
      <w:pStyle w:val="Heading4"/>
      <w:lvlText w:val="B%1_%2.%3"/>
      <w:lvlJc w:val="left"/>
      <w:pPr>
        <w:ind w:left="0" w:firstLine="0"/>
      </w:pPr>
      <w:rPr>
        <w:rFonts w:hint="default"/>
      </w:rPr>
    </w:lvl>
    <w:lvl w:ilvl="3">
      <w:start w:val="1"/>
      <w:numFmt w:val="decimal"/>
      <w:pStyle w:val="Heading5"/>
      <w:lvlText w:val="B%1_%2.%3.%4"/>
      <w:lvlJc w:val="left"/>
      <w:pPr>
        <w:ind w:left="0" w:firstLine="0"/>
      </w:pPr>
      <w:rPr>
        <w:rFonts w:hint="default"/>
      </w:rPr>
    </w:lvl>
    <w:lvl w:ilvl="4">
      <w:start w:val="1"/>
      <w:numFmt w:val="decimal"/>
      <w:pStyle w:val="Heading6"/>
      <w:lvlText w:val="B%1_%2.%3.%4.%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suff w:val="nothing"/>
      <w:lvlText w:val="Section %1: Appendix %8"/>
      <w:lvlJc w:val="left"/>
      <w:pPr>
        <w:ind w:left="0" w:firstLine="0"/>
      </w:pPr>
      <w:rPr>
        <w:rFonts w:hint="default"/>
      </w:rPr>
    </w:lvl>
    <w:lvl w:ilvl="8">
      <w:start w:val="1"/>
      <w:numFmt w:val="decimal"/>
      <w:lvlText w:val="S%1A%8.%9:"/>
      <w:lvlJc w:val="left"/>
      <w:pPr>
        <w:ind w:left="0" w:firstLine="0"/>
      </w:pPr>
      <w:rPr>
        <w:rFonts w:hint="default"/>
        <w:sz w:val="26"/>
      </w:rPr>
    </w:lvl>
  </w:abstractNum>
  <w:abstractNum w:abstractNumId="1">
    <w:nsid w:val="03770D18"/>
    <w:multiLevelType w:val="hybridMultilevel"/>
    <w:tmpl w:val="0E3448A2"/>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38E0F4D"/>
    <w:multiLevelType w:val="multilevel"/>
    <w:tmpl w:val="E7D8ED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05971E3B"/>
    <w:multiLevelType w:val="hybridMultilevel"/>
    <w:tmpl w:val="D44E72E2"/>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7AD2BEE"/>
    <w:multiLevelType w:val="hybridMultilevel"/>
    <w:tmpl w:val="EF788C1E"/>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B323708"/>
    <w:multiLevelType w:val="hybridMultilevel"/>
    <w:tmpl w:val="5372C428"/>
    <w:lvl w:ilvl="0" w:tplc="773E0592">
      <w:start w:val="1"/>
      <w:numFmt w:val="bullet"/>
      <w:lvlRestart w:val="0"/>
      <w:lvlText w:val=""/>
      <w:lvlJc w:val="left"/>
      <w:pPr>
        <w:ind w:left="1400" w:hanging="340"/>
      </w:pPr>
      <w:rPr>
        <w:rFonts w:ascii="Symbol" w:hAnsi="Symbol" w:cs="Courier New" w:hint="default"/>
        <w:color w:val="003893"/>
      </w:rPr>
    </w:lvl>
    <w:lvl w:ilvl="1" w:tplc="B7BE71A2">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B660A02"/>
    <w:multiLevelType w:val="hybridMultilevel"/>
    <w:tmpl w:val="2A1E0D78"/>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0B8C1B87"/>
    <w:multiLevelType w:val="multilevel"/>
    <w:tmpl w:val="044641E8"/>
    <w:styleLink w:val="NoNumbering"/>
    <w:lvl w:ilvl="0">
      <w:start w:val="1"/>
      <w:numFmt w:val="none"/>
      <w:pStyle w:val="Heading1TitleOnly"/>
      <w:suff w:val="nothing"/>
      <w:lvlText w:val=""/>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nsid w:val="0C5131BC"/>
    <w:multiLevelType w:val="hybridMultilevel"/>
    <w:tmpl w:val="91AE3A94"/>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0C6B0B0E"/>
    <w:multiLevelType w:val="hybridMultilevel"/>
    <w:tmpl w:val="B782751C"/>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0DA1F7F"/>
    <w:multiLevelType w:val="hybridMultilevel"/>
    <w:tmpl w:val="1E8A0C06"/>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0F83443"/>
    <w:multiLevelType w:val="multilevel"/>
    <w:tmpl w:val="A37A0C4C"/>
    <w:lvl w:ilvl="0">
      <w:start w:val="9"/>
      <w:numFmt w:val="decimal"/>
      <w:pStyle w:val="01-Bullet4-BB"/>
      <w:lvlText w:val="%1"/>
      <w:lvlJc w:val="left"/>
      <w:pPr>
        <w:tabs>
          <w:tab w:val="num" w:pos="840"/>
        </w:tabs>
        <w:ind w:left="840" w:hanging="720"/>
      </w:pPr>
      <w:rPr>
        <w:rFonts w:hint="default"/>
        <w:b/>
        <w:i w:val="0"/>
        <w:sz w:val="20"/>
        <w:szCs w:val="20"/>
      </w:rPr>
    </w:lvl>
    <w:lvl w:ilvl="1">
      <w:start w:val="1"/>
      <w:numFmt w:val="decimal"/>
      <w:pStyle w:val="01-NormInd5-BB"/>
      <w:lvlText w:val="%1.%2"/>
      <w:lvlJc w:val="left"/>
      <w:pPr>
        <w:tabs>
          <w:tab w:val="num" w:pos="2040"/>
        </w:tabs>
        <w:ind w:left="2040" w:hanging="720"/>
      </w:pPr>
      <w:rPr>
        <w:rFonts w:hint="default"/>
        <w:b w:val="0"/>
        <w:i w:val="0"/>
        <w:color w:val="auto"/>
      </w:rPr>
    </w:lvl>
    <w:lvl w:ilvl="2">
      <w:start w:val="1"/>
      <w:numFmt w:val="decimal"/>
      <w:pStyle w:val="01-Bullet5-BB"/>
      <w:lvlText w:val="%1.%2.%3"/>
      <w:lvlJc w:val="left"/>
      <w:pPr>
        <w:tabs>
          <w:tab w:val="num" w:pos="1440"/>
        </w:tabs>
        <w:ind w:left="1440" w:hanging="1440"/>
      </w:pPr>
      <w:rPr>
        <w:rFonts w:hint="default"/>
        <w:b w:val="0"/>
        <w:i w:val="0"/>
        <w:sz w:val="20"/>
        <w:szCs w:val="20"/>
      </w:rPr>
    </w:lvl>
    <w:lvl w:ilvl="3">
      <w:start w:val="1"/>
      <w:numFmt w:val="decimal"/>
      <w:pStyle w:val="01-Level1-BB"/>
      <w:lvlText w:val="%1.%2.%3.%4"/>
      <w:lvlJc w:val="left"/>
      <w:pPr>
        <w:tabs>
          <w:tab w:val="num" w:pos="2880"/>
        </w:tabs>
        <w:ind w:left="2880" w:hanging="1440"/>
      </w:pPr>
      <w:rPr>
        <w:rFonts w:hint="default"/>
        <w:b w:val="0"/>
        <w:i w:val="0"/>
      </w:rPr>
    </w:lvl>
    <w:lvl w:ilvl="4">
      <w:start w:val="1"/>
      <w:numFmt w:val="decimal"/>
      <w:pStyle w:val="01-Level2-BB"/>
      <w:lvlText w:val="%1.%2.%3.%4.%5"/>
      <w:lvlJc w:val="left"/>
      <w:pPr>
        <w:tabs>
          <w:tab w:val="num" w:pos="2880"/>
        </w:tabs>
        <w:ind w:left="2880" w:hanging="1440"/>
      </w:pPr>
      <w:rPr>
        <w:rFonts w:hint="default"/>
        <w:b w:val="0"/>
        <w:i w:val="0"/>
      </w:rPr>
    </w:lvl>
    <w:lvl w:ilvl="5">
      <w:start w:val="1"/>
      <w:numFmt w:val="decimal"/>
      <w:lvlText w:val="%1.%2.%3.%4.%5.%6."/>
      <w:lvlJc w:val="left"/>
      <w:pPr>
        <w:tabs>
          <w:tab w:val="num" w:pos="3240"/>
        </w:tabs>
        <w:ind w:left="2736" w:hanging="936"/>
      </w:pPr>
      <w:rPr>
        <w:rFonts w:hint="default"/>
        <w:b w:val="0"/>
        <w:i w:val="0"/>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3"/>
      <w:numFmt w:val="decimal"/>
      <w:lvlText w:val="%1.%2.%3.%4.%5.%6.%7.%8.%9."/>
      <w:lvlJc w:val="left"/>
      <w:pPr>
        <w:tabs>
          <w:tab w:val="num" w:pos="6120"/>
        </w:tabs>
        <w:ind w:left="4320" w:hanging="1440"/>
      </w:pPr>
      <w:rPr>
        <w:rFonts w:hint="default"/>
      </w:rPr>
    </w:lvl>
  </w:abstractNum>
  <w:abstractNum w:abstractNumId="12">
    <w:nsid w:val="12742FDA"/>
    <w:multiLevelType w:val="hybridMultilevel"/>
    <w:tmpl w:val="F81C0952"/>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13746A3A"/>
    <w:multiLevelType w:val="hybridMultilevel"/>
    <w:tmpl w:val="139468D4"/>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15C13B11"/>
    <w:multiLevelType w:val="hybridMultilevel"/>
    <w:tmpl w:val="9304A6E2"/>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1756644C"/>
    <w:multiLevelType w:val="multilevel"/>
    <w:tmpl w:val="6CBCC3D8"/>
    <w:styleLink w:val="StyleBulletedCourierNewCustomColorRGB056147Left12"/>
    <w:lvl w:ilvl="0">
      <w:start w:val="1"/>
      <w:numFmt w:val="bullet"/>
      <w:lvlText w:val="o"/>
      <w:lvlJc w:val="left"/>
      <w:pPr>
        <w:ind w:left="1080" w:hanging="360"/>
      </w:pPr>
      <w:rPr>
        <w:rFonts w:ascii="Arial" w:hAnsi="Arial"/>
        <w:color w:val="003893"/>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nsid w:val="177A6AFD"/>
    <w:multiLevelType w:val="hybridMultilevel"/>
    <w:tmpl w:val="6E9A95EC"/>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188A0A22"/>
    <w:multiLevelType w:val="hybridMultilevel"/>
    <w:tmpl w:val="F6024D70"/>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18EE09C2"/>
    <w:multiLevelType w:val="hybridMultilevel"/>
    <w:tmpl w:val="FFD8C88C"/>
    <w:lvl w:ilvl="0" w:tplc="23C8306E">
      <w:start w:val="1"/>
      <w:numFmt w:val="bullet"/>
      <w:lvlRestart w:val="0"/>
      <w:lvlText w:val="o"/>
      <w:lvlJc w:val="left"/>
      <w:pPr>
        <w:ind w:left="1400" w:hanging="340"/>
      </w:pPr>
      <w:rPr>
        <w:rFonts w:ascii="Courier New" w:hAnsi="Courier New"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191C6D44"/>
    <w:multiLevelType w:val="hybridMultilevel"/>
    <w:tmpl w:val="568A7C7C"/>
    <w:lvl w:ilvl="0" w:tplc="EBB05414">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1A446133"/>
    <w:multiLevelType w:val="multilevel"/>
    <w:tmpl w:val="03D67C3A"/>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1A68398E"/>
    <w:multiLevelType w:val="hybridMultilevel"/>
    <w:tmpl w:val="594639DE"/>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1EB004DA"/>
    <w:multiLevelType w:val="hybridMultilevel"/>
    <w:tmpl w:val="A4B8ACB8"/>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21B14D03"/>
    <w:multiLevelType w:val="hybridMultilevel"/>
    <w:tmpl w:val="42D0A202"/>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228453A1"/>
    <w:multiLevelType w:val="hybridMultilevel"/>
    <w:tmpl w:val="173C9C4E"/>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22AE21A2"/>
    <w:multiLevelType w:val="hybridMultilevel"/>
    <w:tmpl w:val="027CA03E"/>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2341222C"/>
    <w:multiLevelType w:val="hybridMultilevel"/>
    <w:tmpl w:val="5B706DCC"/>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23E66484"/>
    <w:multiLevelType w:val="hybridMultilevel"/>
    <w:tmpl w:val="C9206AF0"/>
    <w:lvl w:ilvl="0" w:tplc="EBB05414">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2599186D"/>
    <w:multiLevelType w:val="hybridMultilevel"/>
    <w:tmpl w:val="A96ABF8A"/>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2A9C4DA4"/>
    <w:multiLevelType w:val="hybridMultilevel"/>
    <w:tmpl w:val="AC90A314"/>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2ABB7F7B"/>
    <w:multiLevelType w:val="hybridMultilevel"/>
    <w:tmpl w:val="DDE409AE"/>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2AE84217"/>
    <w:multiLevelType w:val="hybridMultilevel"/>
    <w:tmpl w:val="38D480D4"/>
    <w:lvl w:ilvl="0" w:tplc="03680A78">
      <w:start w:val="1"/>
      <w:numFmt w:val="bullet"/>
      <w:lvlRestart w:val="0"/>
      <w:lvlText w:val=""/>
      <w:lvlJc w:val="left"/>
      <w:pPr>
        <w:tabs>
          <w:tab w:val="num" w:pos="360"/>
        </w:tabs>
        <w:ind w:left="360" w:hanging="360"/>
      </w:pPr>
      <w:rPr>
        <w:rFonts w:ascii="Symbol" w:hAnsi="Symbol" w:cs="Courier New" w:hint="default"/>
        <w:color w:val="003893"/>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nsid w:val="2CB83FC6"/>
    <w:multiLevelType w:val="hybridMultilevel"/>
    <w:tmpl w:val="ADA63F9C"/>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2E216461"/>
    <w:multiLevelType w:val="multilevel"/>
    <w:tmpl w:val="7AC698E6"/>
    <w:lvl w:ilvl="0">
      <w:start w:val="1"/>
      <w:numFmt w:val="decimal"/>
      <w:pStyle w:val="ListContinue5"/>
      <w:lvlText w:val="%1"/>
      <w:lvlJc w:val="left"/>
      <w:pPr>
        <w:tabs>
          <w:tab w:val="num" w:pos="1847"/>
        </w:tabs>
        <w:ind w:left="1847" w:hanging="432"/>
      </w:pPr>
      <w:rPr>
        <w:rFonts w:hint="default"/>
      </w:rPr>
    </w:lvl>
    <w:lvl w:ilvl="1">
      <w:start w:val="1"/>
      <w:numFmt w:val="decimal"/>
      <w:lvlText w:val="%1.%2"/>
      <w:lvlJc w:val="left"/>
      <w:pPr>
        <w:tabs>
          <w:tab w:val="num" w:pos="1991"/>
        </w:tabs>
        <w:ind w:left="1991" w:hanging="576"/>
      </w:pPr>
      <w:rPr>
        <w:rFonts w:hint="default"/>
      </w:rPr>
    </w:lvl>
    <w:lvl w:ilvl="2">
      <w:start w:val="1"/>
      <w:numFmt w:val="decimal"/>
      <w:lvlText w:val="%1.%2.%3"/>
      <w:lvlJc w:val="left"/>
      <w:pPr>
        <w:tabs>
          <w:tab w:val="num" w:pos="2135"/>
        </w:tabs>
        <w:ind w:left="2135" w:hanging="720"/>
      </w:pPr>
      <w:rPr>
        <w:rFonts w:hint="default"/>
      </w:rPr>
    </w:lvl>
    <w:lvl w:ilvl="3">
      <w:start w:val="1"/>
      <w:numFmt w:val="decimal"/>
      <w:lvlText w:val="%1.%2.%3.%4"/>
      <w:lvlJc w:val="left"/>
      <w:pPr>
        <w:tabs>
          <w:tab w:val="num" w:pos="2279"/>
        </w:tabs>
        <w:ind w:left="2279" w:hanging="864"/>
      </w:pPr>
      <w:rPr>
        <w:rFonts w:hint="default"/>
      </w:rPr>
    </w:lvl>
    <w:lvl w:ilvl="4">
      <w:start w:val="1"/>
      <w:numFmt w:val="decimal"/>
      <w:lvlText w:val="%1.%2.%3.%4.%5"/>
      <w:lvlJc w:val="left"/>
      <w:pPr>
        <w:tabs>
          <w:tab w:val="num" w:pos="2423"/>
        </w:tabs>
        <w:ind w:left="2423" w:hanging="1008"/>
      </w:pPr>
      <w:rPr>
        <w:rFonts w:hint="default"/>
      </w:rPr>
    </w:lvl>
    <w:lvl w:ilvl="5">
      <w:start w:val="1"/>
      <w:numFmt w:val="decimal"/>
      <w:lvlText w:val="%1.%2.%3.%4.%5.%6"/>
      <w:lvlJc w:val="left"/>
      <w:pPr>
        <w:tabs>
          <w:tab w:val="num" w:pos="2567"/>
        </w:tabs>
        <w:ind w:left="2567" w:hanging="1152"/>
      </w:pPr>
      <w:rPr>
        <w:rFonts w:hint="default"/>
      </w:rPr>
    </w:lvl>
    <w:lvl w:ilvl="6">
      <w:start w:val="1"/>
      <w:numFmt w:val="decimal"/>
      <w:lvlText w:val="%1.%2.%3.%4.%5.%6.%7"/>
      <w:lvlJc w:val="left"/>
      <w:pPr>
        <w:tabs>
          <w:tab w:val="num" w:pos="2711"/>
        </w:tabs>
        <w:ind w:left="2711" w:hanging="1296"/>
      </w:pPr>
      <w:rPr>
        <w:rFonts w:hint="default"/>
      </w:rPr>
    </w:lvl>
    <w:lvl w:ilvl="7">
      <w:start w:val="1"/>
      <w:numFmt w:val="decimal"/>
      <w:lvlText w:val="%1.%2.%3.%4.%5.%6.%7.%8"/>
      <w:lvlJc w:val="left"/>
      <w:pPr>
        <w:tabs>
          <w:tab w:val="num" w:pos="2855"/>
        </w:tabs>
        <w:ind w:left="2855" w:hanging="1440"/>
      </w:pPr>
      <w:rPr>
        <w:rFonts w:hint="default"/>
      </w:rPr>
    </w:lvl>
    <w:lvl w:ilvl="8">
      <w:start w:val="1"/>
      <w:numFmt w:val="decimal"/>
      <w:lvlText w:val="%1.%2.%3.%4.%5.%6.%7.%8.%9"/>
      <w:lvlJc w:val="left"/>
      <w:pPr>
        <w:tabs>
          <w:tab w:val="num" w:pos="2999"/>
        </w:tabs>
        <w:ind w:left="2999" w:hanging="1584"/>
      </w:pPr>
      <w:rPr>
        <w:rFonts w:hint="default"/>
      </w:rPr>
    </w:lvl>
  </w:abstractNum>
  <w:abstractNum w:abstractNumId="34">
    <w:nsid w:val="30A452D9"/>
    <w:multiLevelType w:val="hybridMultilevel"/>
    <w:tmpl w:val="100E2F94"/>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31635D1B"/>
    <w:multiLevelType w:val="hybridMultilevel"/>
    <w:tmpl w:val="37E4904C"/>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35DA36AD"/>
    <w:multiLevelType w:val="multilevel"/>
    <w:tmpl w:val="CDA25054"/>
    <w:lvl w:ilvl="0">
      <w:start w:val="1"/>
      <w:numFmt w:val="decimal"/>
      <w:pStyle w:val="Numbershk"/>
      <w:lvlText w:val="%1."/>
      <w:lvlJc w:val="left"/>
      <w:pPr>
        <w:tabs>
          <w:tab w:val="num" w:pos="510"/>
        </w:tabs>
        <w:ind w:left="510" w:hanging="453"/>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77"/>
        </w:tabs>
        <w:ind w:left="777" w:hanging="720"/>
      </w:pPr>
      <w:rPr>
        <w:rFonts w:hint="default"/>
      </w:rPr>
    </w:lvl>
    <w:lvl w:ilvl="3">
      <w:start w:val="1"/>
      <w:numFmt w:val="decimal"/>
      <w:isLgl/>
      <w:lvlText w:val="%1.%2.%3.%4"/>
      <w:lvlJc w:val="left"/>
      <w:pPr>
        <w:tabs>
          <w:tab w:val="num" w:pos="1137"/>
        </w:tabs>
        <w:ind w:left="1137" w:hanging="1080"/>
      </w:pPr>
      <w:rPr>
        <w:rFonts w:hint="default"/>
      </w:rPr>
    </w:lvl>
    <w:lvl w:ilvl="4">
      <w:start w:val="1"/>
      <w:numFmt w:val="decimal"/>
      <w:isLgl/>
      <w:lvlText w:val="%1.%2.%3.%4.%5"/>
      <w:lvlJc w:val="left"/>
      <w:pPr>
        <w:tabs>
          <w:tab w:val="num" w:pos="1137"/>
        </w:tabs>
        <w:ind w:left="1137" w:hanging="1080"/>
      </w:pPr>
      <w:rPr>
        <w:rFonts w:hint="default"/>
      </w:rPr>
    </w:lvl>
    <w:lvl w:ilvl="5">
      <w:start w:val="1"/>
      <w:numFmt w:val="decimal"/>
      <w:isLgl/>
      <w:lvlText w:val="%1.%2.%3.%4.%5.%6"/>
      <w:lvlJc w:val="left"/>
      <w:pPr>
        <w:tabs>
          <w:tab w:val="num" w:pos="1497"/>
        </w:tabs>
        <w:ind w:left="1497" w:hanging="1440"/>
      </w:pPr>
      <w:rPr>
        <w:rFonts w:hint="default"/>
      </w:rPr>
    </w:lvl>
    <w:lvl w:ilvl="6">
      <w:start w:val="1"/>
      <w:numFmt w:val="decimal"/>
      <w:isLgl/>
      <w:lvlText w:val="%1.%2.%3.%4.%5.%6.%7"/>
      <w:lvlJc w:val="left"/>
      <w:pPr>
        <w:tabs>
          <w:tab w:val="num" w:pos="1497"/>
        </w:tabs>
        <w:ind w:left="1497" w:hanging="1440"/>
      </w:pPr>
      <w:rPr>
        <w:rFonts w:hint="default"/>
      </w:rPr>
    </w:lvl>
    <w:lvl w:ilvl="7">
      <w:start w:val="1"/>
      <w:numFmt w:val="decimal"/>
      <w:isLgl/>
      <w:lvlText w:val="%1.%2.%3.%4.%5.%6.%7.%8"/>
      <w:lvlJc w:val="left"/>
      <w:pPr>
        <w:tabs>
          <w:tab w:val="num" w:pos="1857"/>
        </w:tabs>
        <w:ind w:left="1857" w:hanging="1800"/>
      </w:pPr>
      <w:rPr>
        <w:rFonts w:hint="default"/>
      </w:rPr>
    </w:lvl>
    <w:lvl w:ilvl="8">
      <w:start w:val="1"/>
      <w:numFmt w:val="decimal"/>
      <w:isLgl/>
      <w:lvlText w:val="%1.%2.%3.%4.%5.%6.%7.%8.%9"/>
      <w:lvlJc w:val="left"/>
      <w:pPr>
        <w:tabs>
          <w:tab w:val="num" w:pos="1857"/>
        </w:tabs>
        <w:ind w:left="1857" w:hanging="1800"/>
      </w:pPr>
      <w:rPr>
        <w:rFonts w:hint="default"/>
      </w:rPr>
    </w:lvl>
  </w:abstractNum>
  <w:abstractNum w:abstractNumId="37">
    <w:nsid w:val="360F1A42"/>
    <w:multiLevelType w:val="hybridMultilevel"/>
    <w:tmpl w:val="170A237C"/>
    <w:lvl w:ilvl="0" w:tplc="8870AA06">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378D6C0E"/>
    <w:multiLevelType w:val="hybridMultilevel"/>
    <w:tmpl w:val="52EED1AC"/>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3A1E3F5E"/>
    <w:multiLevelType w:val="multilevel"/>
    <w:tmpl w:val="0818C820"/>
    <w:lvl w:ilvl="0">
      <w:start w:val="1"/>
      <w:numFmt w:val="decimal"/>
      <w:pStyle w:val="ListNumber2"/>
      <w:lvlText w:val="%1."/>
      <w:lvlJc w:val="left"/>
      <w:pPr>
        <w:tabs>
          <w:tab w:val="num" w:pos="644"/>
        </w:tabs>
        <w:ind w:left="644" w:hanging="360"/>
      </w:pPr>
      <w:rPr>
        <w:rFonts w:hint="default"/>
      </w:rPr>
    </w:lvl>
    <w:lvl w:ilvl="1">
      <w:start w:val="1"/>
      <w:numFmt w:val="decimal"/>
      <w:lvlText w:val="%1.%2"/>
      <w:lvlJc w:val="left"/>
      <w:pPr>
        <w:tabs>
          <w:tab w:val="num" w:pos="1076"/>
        </w:tabs>
        <w:ind w:left="1076" w:hanging="432"/>
      </w:pPr>
      <w:rPr>
        <w:rFonts w:hint="default"/>
      </w:rPr>
    </w:lvl>
    <w:lvl w:ilvl="2">
      <w:start w:val="1"/>
      <w:numFmt w:val="decimal"/>
      <w:lvlText w:val="%1.%2.%3."/>
      <w:lvlJc w:val="left"/>
      <w:pPr>
        <w:tabs>
          <w:tab w:val="num" w:pos="1724"/>
        </w:tabs>
        <w:ind w:left="1508" w:hanging="504"/>
      </w:pPr>
      <w:rPr>
        <w:rFonts w:hint="default"/>
      </w:rPr>
    </w:lvl>
    <w:lvl w:ilvl="3">
      <w:start w:val="1"/>
      <w:numFmt w:val="decimal"/>
      <w:lvlText w:val="%1.%2.%3.%4."/>
      <w:lvlJc w:val="left"/>
      <w:pPr>
        <w:tabs>
          <w:tab w:val="num" w:pos="244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52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60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40">
    <w:nsid w:val="3A354F16"/>
    <w:multiLevelType w:val="multilevel"/>
    <w:tmpl w:val="09DEDC74"/>
    <w:lvl w:ilvl="0">
      <w:start w:val="1"/>
      <w:numFmt w:val="decimal"/>
      <w:pStyle w:val="List2"/>
      <w:lvlText w:val="Step %1."/>
      <w:lvlJc w:val="left"/>
      <w:pPr>
        <w:tabs>
          <w:tab w:val="num" w:pos="644"/>
        </w:tabs>
        <w:ind w:left="644" w:hanging="360"/>
      </w:pPr>
      <w:rPr>
        <w:rFonts w:hint="default"/>
        <w:b/>
        <w:i w:val="0"/>
        <w:color w:val="000080"/>
        <w:sz w:val="22"/>
        <w:szCs w:val="22"/>
      </w:rPr>
    </w:lvl>
    <w:lvl w:ilvl="1">
      <w:start w:val="1"/>
      <w:numFmt w:val="decimal"/>
      <w:pStyle w:val="List2"/>
      <w:lvlText w:val="Sub-step %1.%2"/>
      <w:lvlJc w:val="left"/>
      <w:pPr>
        <w:tabs>
          <w:tab w:val="num" w:pos="1076"/>
        </w:tabs>
        <w:ind w:left="646" w:hanging="2"/>
      </w:pPr>
      <w:rPr>
        <w:rFonts w:hint="default"/>
        <w:b/>
        <w:i w:val="0"/>
        <w:color w:val="000080"/>
        <w:sz w:val="20"/>
        <w:szCs w:val="20"/>
      </w:rPr>
    </w:lvl>
    <w:lvl w:ilvl="2">
      <w:start w:val="1"/>
      <w:numFmt w:val="decimal"/>
      <w:pStyle w:val="List3"/>
      <w:lvlText w:val="%1.%2.%3."/>
      <w:lvlJc w:val="left"/>
      <w:pPr>
        <w:tabs>
          <w:tab w:val="num" w:pos="1724"/>
        </w:tabs>
        <w:ind w:left="1508" w:hanging="504"/>
      </w:pPr>
      <w:rPr>
        <w:rFonts w:hint="default"/>
      </w:rPr>
    </w:lvl>
    <w:lvl w:ilvl="3">
      <w:start w:val="1"/>
      <w:numFmt w:val="decimal"/>
      <w:lvlText w:val="%1.%2.%3.%4."/>
      <w:lvlJc w:val="left"/>
      <w:pPr>
        <w:tabs>
          <w:tab w:val="num" w:pos="244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52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60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41">
    <w:nsid w:val="3A4E0509"/>
    <w:multiLevelType w:val="hybridMultilevel"/>
    <w:tmpl w:val="D19E5020"/>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3BAB5D12"/>
    <w:multiLevelType w:val="hybridMultilevel"/>
    <w:tmpl w:val="A08A37EC"/>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3BC65286"/>
    <w:multiLevelType w:val="hybridMultilevel"/>
    <w:tmpl w:val="65E46D4A"/>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3BCD739C"/>
    <w:multiLevelType w:val="hybridMultilevel"/>
    <w:tmpl w:val="001221F6"/>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3EB13B31"/>
    <w:multiLevelType w:val="multilevel"/>
    <w:tmpl w:val="6FC41E9C"/>
    <w:styleLink w:val="mc"/>
    <w:lvl w:ilvl="0">
      <w:start w:val="1"/>
      <w:numFmt w:val="decimal"/>
      <w:isLgl/>
      <w:lvlText w:val="%1."/>
      <w:lvlJc w:val="left"/>
      <w:pPr>
        <w:tabs>
          <w:tab w:val="num" w:pos="720"/>
        </w:tabs>
        <w:ind w:left="720" w:hanging="720"/>
      </w:pPr>
      <w:rPr>
        <w:rFonts w:ascii="Arial" w:hAnsi="Arial" w:cs="Arial" w:hint="default"/>
        <w:b w:val="0"/>
        <w:bCs w:val="0"/>
        <w:i w:val="0"/>
        <w:iCs w:val="0"/>
        <w:sz w:val="20"/>
        <w:szCs w:val="20"/>
      </w:rPr>
    </w:lvl>
    <w:lvl w:ilvl="1">
      <w:start w:val="1"/>
      <w:numFmt w:val="decimal"/>
      <w:lvlText w:val="%1.%2"/>
      <w:lvlJc w:val="left"/>
      <w:pPr>
        <w:tabs>
          <w:tab w:val="num" w:pos="720"/>
        </w:tabs>
        <w:ind w:left="720" w:hanging="720"/>
      </w:pPr>
      <w:rPr>
        <w:rFonts w:ascii="Arial" w:hAnsi="Arial" w:cs="Arial" w:hint="default"/>
        <w:b w:val="0"/>
        <w:bCs w:val="0"/>
        <w:i w:val="0"/>
        <w:iCs w:val="0"/>
        <w:sz w:val="20"/>
        <w:szCs w:val="20"/>
      </w:rPr>
    </w:lvl>
    <w:lvl w:ilvl="2">
      <w:start w:val="1"/>
      <w:numFmt w:val="decimal"/>
      <w:lvlText w:val="%1.%2.%3"/>
      <w:lvlJc w:val="left"/>
      <w:pPr>
        <w:tabs>
          <w:tab w:val="num" w:pos="1644"/>
        </w:tabs>
        <w:ind w:left="1644" w:hanging="964"/>
      </w:pPr>
      <w:rPr>
        <w:rFonts w:cs="Times New Roman" w:hint="default"/>
      </w:rPr>
    </w:lvl>
    <w:lvl w:ilvl="3">
      <w:start w:val="1"/>
      <w:numFmt w:val="decimal"/>
      <w:lvlText w:val="%1.%2.%3.%4"/>
      <w:lvlJc w:val="left"/>
      <w:pPr>
        <w:tabs>
          <w:tab w:val="num" w:pos="1985"/>
        </w:tabs>
        <w:ind w:left="2591" w:hanging="1009"/>
      </w:pPr>
      <w:rPr>
        <w:rFonts w:cs="Times New Roman" w:hint="default"/>
      </w:rPr>
    </w:lvl>
    <w:lvl w:ilvl="4">
      <w:start w:val="1"/>
      <w:numFmt w:val="decimal"/>
      <w:lvlText w:val="%1.%2.%3.%4.%5"/>
      <w:lvlJc w:val="left"/>
      <w:pPr>
        <w:tabs>
          <w:tab w:val="num" w:pos="6048"/>
        </w:tabs>
        <w:ind w:left="6048" w:hanging="1152"/>
      </w:pPr>
      <w:rPr>
        <w:rFonts w:ascii="Times New Roman" w:hAnsi="Times New Roman" w:cs="Times New Roman" w:hint="default"/>
        <w:b w:val="0"/>
        <w:bCs w:val="0"/>
        <w:i w:val="0"/>
        <w:iCs w:val="0"/>
        <w:sz w:val="24"/>
        <w:szCs w:val="24"/>
      </w:rPr>
    </w:lvl>
    <w:lvl w:ilvl="5">
      <w:start w:val="1"/>
      <w:numFmt w:val="decimal"/>
      <w:isLgl/>
      <w:lvlText w:val="%1.%2.%3.%4.%5.%6"/>
      <w:lvlJc w:val="left"/>
      <w:pPr>
        <w:tabs>
          <w:tab w:val="num" w:pos="7488"/>
        </w:tabs>
        <w:ind w:left="7488" w:hanging="144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9216"/>
        </w:tabs>
        <w:ind w:left="9216" w:hanging="1728"/>
      </w:pPr>
      <w:rPr>
        <w:rFonts w:cs="Times New Roman" w:hint="default"/>
      </w:rPr>
    </w:lvl>
    <w:lvl w:ilvl="7">
      <w:start w:val="1"/>
      <w:numFmt w:val="decimal"/>
      <w:lvlText w:val="%1.%2.%3.%4.%5.%6.%7.%8."/>
      <w:lvlJc w:val="left"/>
      <w:pPr>
        <w:tabs>
          <w:tab w:val="num" w:pos="6264"/>
        </w:tabs>
        <w:ind w:left="6048" w:hanging="1224"/>
      </w:pPr>
      <w:rPr>
        <w:rFonts w:cs="Times New Roman" w:hint="default"/>
      </w:rPr>
    </w:lvl>
    <w:lvl w:ilvl="8">
      <w:start w:val="1"/>
      <w:numFmt w:val="decimal"/>
      <w:lvlText w:val="%1.%2.%3.%4.%5.%6.%7.%8.%9."/>
      <w:lvlJc w:val="left"/>
      <w:pPr>
        <w:tabs>
          <w:tab w:val="num" w:pos="6984"/>
        </w:tabs>
        <w:ind w:left="6624" w:hanging="1440"/>
      </w:pPr>
      <w:rPr>
        <w:rFonts w:cs="Times New Roman" w:hint="default"/>
      </w:rPr>
    </w:lvl>
  </w:abstractNum>
  <w:abstractNum w:abstractNumId="46">
    <w:nsid w:val="402F1AF6"/>
    <w:multiLevelType w:val="hybridMultilevel"/>
    <w:tmpl w:val="FC4A5260"/>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nsid w:val="429165ED"/>
    <w:multiLevelType w:val="hybridMultilevel"/>
    <w:tmpl w:val="0296832C"/>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nsid w:val="42A57FEE"/>
    <w:multiLevelType w:val="multilevel"/>
    <w:tmpl w:val="E7D8ED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9">
    <w:nsid w:val="442F130F"/>
    <w:multiLevelType w:val="hybridMultilevel"/>
    <w:tmpl w:val="B4FE1270"/>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nsid w:val="44761270"/>
    <w:multiLevelType w:val="hybridMultilevel"/>
    <w:tmpl w:val="ECB6BA60"/>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nsid w:val="45087E00"/>
    <w:multiLevelType w:val="multilevel"/>
    <w:tmpl w:val="2FA052A8"/>
    <w:lvl w:ilvl="0">
      <w:start w:val="1"/>
      <w:numFmt w:val="decimal"/>
      <w:pStyle w:val="ListNumber"/>
      <w:lvlText w:val="%1."/>
      <w:lvlJc w:val="left"/>
      <w:pPr>
        <w:tabs>
          <w:tab w:val="num" w:pos="644"/>
        </w:tabs>
        <w:ind w:left="644" w:hanging="360"/>
      </w:pPr>
      <w:rPr>
        <w:rFonts w:hint="default"/>
      </w:rPr>
    </w:lvl>
    <w:lvl w:ilvl="1">
      <w:start w:val="1"/>
      <w:numFmt w:val="decimal"/>
      <w:lvlText w:val="%1.%2"/>
      <w:lvlJc w:val="left"/>
      <w:pPr>
        <w:tabs>
          <w:tab w:val="num" w:pos="1076"/>
        </w:tabs>
        <w:ind w:left="1076" w:hanging="432"/>
      </w:pPr>
      <w:rPr>
        <w:rFonts w:hint="default"/>
      </w:rPr>
    </w:lvl>
    <w:lvl w:ilvl="2">
      <w:start w:val="1"/>
      <w:numFmt w:val="decimal"/>
      <w:lvlText w:val="%1.%2.%3."/>
      <w:lvlJc w:val="left"/>
      <w:pPr>
        <w:tabs>
          <w:tab w:val="num" w:pos="1724"/>
        </w:tabs>
        <w:ind w:left="1508" w:hanging="504"/>
      </w:pPr>
      <w:rPr>
        <w:rFonts w:hint="default"/>
      </w:rPr>
    </w:lvl>
    <w:lvl w:ilvl="3">
      <w:start w:val="1"/>
      <w:numFmt w:val="decimal"/>
      <w:lvlText w:val="%1.%2.%3.%4."/>
      <w:lvlJc w:val="left"/>
      <w:pPr>
        <w:tabs>
          <w:tab w:val="num" w:pos="244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52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60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52">
    <w:nsid w:val="46AD199E"/>
    <w:multiLevelType w:val="hybridMultilevel"/>
    <w:tmpl w:val="021659A6"/>
    <w:lvl w:ilvl="0" w:tplc="03680A78">
      <w:start w:val="1"/>
      <w:numFmt w:val="bullet"/>
      <w:lvlRestart w:val="0"/>
      <w:lvlText w:val=""/>
      <w:lvlJc w:val="left"/>
      <w:pPr>
        <w:ind w:left="1020" w:hanging="340"/>
      </w:pPr>
      <w:rPr>
        <w:rFonts w:ascii="Symbol" w:hAnsi="Symbol" w:cs="Courier New" w:hint="default"/>
        <w:color w:val="003893"/>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3">
    <w:nsid w:val="49950C7B"/>
    <w:multiLevelType w:val="multilevel"/>
    <w:tmpl w:val="E15E8162"/>
    <w:lvl w:ilvl="0">
      <w:start w:val="1"/>
      <w:numFmt w:val="decimal"/>
      <w:pStyle w:val="Heading1"/>
      <w:suff w:val="nothing"/>
      <w:lvlText w:val="Section %1"/>
      <w:lvlJc w:val="left"/>
      <w:pPr>
        <w:ind w:left="0" w:firstLine="0"/>
      </w:pPr>
      <w:rPr>
        <w:rFonts w:hint="default"/>
        <w:b/>
        <w:i w:val="0"/>
        <w:color w:val="003893"/>
        <w:sz w:val="56"/>
      </w:rPr>
    </w:lvl>
    <w:lvl w:ilvl="1">
      <w:start w:val="1"/>
      <w:numFmt w:val="decimal"/>
      <w:pStyle w:val="SectionHeading2"/>
      <w:lvlText w:val="S%1.%2"/>
      <w:lvlJc w:val="left"/>
      <w:pPr>
        <w:ind w:left="851" w:hanging="851"/>
      </w:pPr>
      <w:rPr>
        <w:rFonts w:ascii="Arial Bold" w:hAnsi="Arial Bold" w:hint="default"/>
        <w:b/>
        <w:i w:val="0"/>
        <w:color w:val="003893"/>
        <w:sz w:val="26"/>
      </w:rPr>
    </w:lvl>
    <w:lvl w:ilvl="2">
      <w:start w:val="1"/>
      <w:numFmt w:val="decimal"/>
      <w:pStyle w:val="SectionHeading3"/>
      <w:lvlText w:val="S%1.%2.%3"/>
      <w:lvlJc w:val="left"/>
      <w:pPr>
        <w:ind w:left="680" w:hanging="680"/>
      </w:pPr>
      <w:rPr>
        <w:rFonts w:hint="default"/>
        <w:color w:val="003893"/>
        <w:sz w:val="24"/>
      </w:rPr>
    </w:lvl>
    <w:lvl w:ilvl="3">
      <w:start w:val="1"/>
      <w:numFmt w:val="decimal"/>
      <w:lvlText w:val="%1.%2.%3"/>
      <w:lvlJc w:val="left"/>
      <w:pPr>
        <w:tabs>
          <w:tab w:val="num" w:pos="432"/>
        </w:tabs>
        <w:ind w:left="680" w:hanging="680"/>
      </w:pPr>
      <w:rPr>
        <w:rFonts w:hint="default"/>
        <w:color w:val="auto"/>
      </w:rPr>
    </w:lvl>
    <w:lvl w:ilvl="4">
      <w:start w:val="1"/>
      <w:numFmt w:val="decimal"/>
      <w:lvlText w:val="%1.%2.%3.%4.%5"/>
      <w:lvlJc w:val="left"/>
      <w:pPr>
        <w:tabs>
          <w:tab w:val="num" w:pos="432"/>
        </w:tabs>
        <w:ind w:left="680" w:hanging="680"/>
      </w:pPr>
      <w:rPr>
        <w:rFonts w:hint="default"/>
        <w:b w:val="0"/>
        <w:i w:val="0"/>
        <w:sz w:val="24"/>
      </w:rPr>
    </w:lvl>
    <w:lvl w:ilvl="5">
      <w:start w:val="1"/>
      <w:numFmt w:val="decimal"/>
      <w:pStyle w:val="AppendixLevel1"/>
      <w:suff w:val="nothing"/>
      <w:lvlText w:val="SECTION %1 APPENDIX %6"/>
      <w:lvlJc w:val="left"/>
      <w:pPr>
        <w:ind w:left="0" w:firstLine="0"/>
      </w:pPr>
      <w:rPr>
        <w:rFonts w:hint="default"/>
        <w:b/>
        <w:i w:val="0"/>
        <w:sz w:val="30"/>
      </w:rPr>
    </w:lvl>
    <w:lvl w:ilvl="6">
      <w:start w:val="1"/>
      <w:numFmt w:val="decimal"/>
      <w:pStyle w:val="AppendixLevel2"/>
      <w:lvlText w:val="S%1A%6.%7"/>
      <w:lvlJc w:val="left"/>
      <w:pPr>
        <w:tabs>
          <w:tab w:val="num" w:pos="680"/>
        </w:tabs>
        <w:ind w:left="0" w:firstLine="0"/>
      </w:pPr>
      <w:rPr>
        <w:rFonts w:hint="default"/>
        <w:b/>
        <w:i w:val="0"/>
        <w:sz w:val="26"/>
      </w:rPr>
    </w:lvl>
    <w:lvl w:ilvl="7">
      <w:start w:val="1"/>
      <w:numFmt w:val="none"/>
      <w:suff w:val="nothing"/>
      <w:lvlText w:val=""/>
      <w:lvlJc w:val="left"/>
      <w:pPr>
        <w:ind w:left="0" w:firstLine="0"/>
      </w:pPr>
      <w:rPr>
        <w:rFonts w:hint="default"/>
      </w:rPr>
    </w:lvl>
    <w:lvl w:ilvl="8">
      <w:start w:val="1"/>
      <w:numFmt w:val="decimal"/>
      <w:pStyle w:val="Annex"/>
      <w:suff w:val="nothing"/>
      <w:lvlText w:val="Annex %9"/>
      <w:lvlJc w:val="left"/>
      <w:pPr>
        <w:ind w:left="0" w:firstLine="0"/>
      </w:pPr>
      <w:rPr>
        <w:rFonts w:hint="default"/>
        <w:b/>
        <w:i w:val="0"/>
        <w:color w:val="003893"/>
        <w:sz w:val="56"/>
      </w:rPr>
    </w:lvl>
  </w:abstractNum>
  <w:abstractNum w:abstractNumId="54">
    <w:nsid w:val="49DE1EEE"/>
    <w:multiLevelType w:val="hybridMultilevel"/>
    <w:tmpl w:val="96C6D45E"/>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nsid w:val="4A751F4B"/>
    <w:multiLevelType w:val="hybridMultilevel"/>
    <w:tmpl w:val="8EDC3A7A"/>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nsid w:val="4CB20560"/>
    <w:multiLevelType w:val="hybridMultilevel"/>
    <w:tmpl w:val="B21C68FE"/>
    <w:lvl w:ilvl="0" w:tplc="FFFFFFFF">
      <w:start w:val="2"/>
      <w:numFmt w:val="decimal"/>
      <w:pStyle w:val="Numbers"/>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nsid w:val="4DD951FD"/>
    <w:multiLevelType w:val="hybridMultilevel"/>
    <w:tmpl w:val="5F6AB916"/>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nsid w:val="4E490236"/>
    <w:multiLevelType w:val="hybridMultilevel"/>
    <w:tmpl w:val="1232716C"/>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nsid w:val="51D926E3"/>
    <w:multiLevelType w:val="hybridMultilevel"/>
    <w:tmpl w:val="0BCE5272"/>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nsid w:val="53A05A5E"/>
    <w:multiLevelType w:val="hybridMultilevel"/>
    <w:tmpl w:val="430483E4"/>
    <w:lvl w:ilvl="0" w:tplc="94669850">
      <w:start w:val="1"/>
      <w:numFmt w:val="bullet"/>
      <w:lvlRestart w:val="0"/>
      <w:lvlText w:val="o"/>
      <w:lvlJc w:val="left"/>
      <w:pPr>
        <w:ind w:left="1400" w:hanging="340"/>
      </w:pPr>
      <w:rPr>
        <w:rFonts w:ascii="Courier New" w:hAnsi="Courier New"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nsid w:val="55876258"/>
    <w:multiLevelType w:val="hybridMultilevel"/>
    <w:tmpl w:val="119E536C"/>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nsid w:val="558B758C"/>
    <w:multiLevelType w:val="hybridMultilevel"/>
    <w:tmpl w:val="AEFCA8D2"/>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nsid w:val="586E409A"/>
    <w:multiLevelType w:val="multilevel"/>
    <w:tmpl w:val="EDA8E10C"/>
    <w:lvl w:ilvl="0">
      <w:start w:val="1"/>
      <w:numFmt w:val="decimal"/>
      <w:lvlText w:val="%1."/>
      <w:lvlJc w:val="left"/>
      <w:pPr>
        <w:tabs>
          <w:tab w:val="num" w:pos="720"/>
        </w:tabs>
        <w:ind w:left="720" w:hanging="720"/>
      </w:pPr>
      <w:rPr>
        <w:rFonts w:hint="default"/>
        <w:b w:val="0"/>
        <w:i w:val="0"/>
        <w:iCs w:val="0"/>
        <w:sz w:val="24"/>
        <w:szCs w:val="20"/>
      </w:rPr>
    </w:lvl>
    <w:lvl w:ilvl="1">
      <w:start w:val="1"/>
      <w:numFmt w:val="decimal"/>
      <w:lvlText w:val="%1.%2"/>
      <w:lvlJc w:val="left"/>
      <w:pPr>
        <w:tabs>
          <w:tab w:val="num" w:pos="1582"/>
        </w:tabs>
        <w:ind w:left="1582" w:hanging="862"/>
      </w:pPr>
      <w:rPr>
        <w:rFonts w:ascii="Arial" w:hAnsi="Arial" w:cs="Arial" w:hint="default"/>
        <w:b w:val="0"/>
        <w:i w:val="0"/>
        <w:sz w:val="24"/>
        <w:szCs w:val="20"/>
      </w:rPr>
    </w:lvl>
    <w:lvl w:ilvl="2">
      <w:start w:val="1"/>
      <w:numFmt w:val="decimal"/>
      <w:lvlText w:val="%1.%2.%3"/>
      <w:lvlJc w:val="left"/>
      <w:pPr>
        <w:tabs>
          <w:tab w:val="num" w:pos="2591"/>
        </w:tabs>
        <w:ind w:left="2591" w:hanging="1009"/>
      </w:pPr>
      <w:rPr>
        <w:rFonts w:cs="Times New Roman" w:hint="default"/>
      </w:rPr>
    </w:lvl>
    <w:lvl w:ilvl="3">
      <w:start w:val="1"/>
      <w:numFmt w:val="decimal"/>
      <w:lvlText w:val="%1.%2.%3.%4"/>
      <w:lvlJc w:val="left"/>
      <w:pPr>
        <w:tabs>
          <w:tab w:val="num" w:pos="3742"/>
        </w:tabs>
        <w:ind w:left="3742" w:hanging="1151"/>
      </w:pPr>
      <w:rPr>
        <w:rFonts w:cs="Times New Roman" w:hint="default"/>
      </w:rPr>
    </w:lvl>
    <w:lvl w:ilvl="4">
      <w:start w:val="1"/>
      <w:numFmt w:val="decimal"/>
      <w:lvlText w:val="%1.%2.%3.%4.%5"/>
      <w:lvlJc w:val="left"/>
      <w:pPr>
        <w:tabs>
          <w:tab w:val="num" w:pos="5182"/>
        </w:tabs>
        <w:ind w:left="5182" w:hanging="1440"/>
      </w:pPr>
      <w:rPr>
        <w:rFonts w:ascii="Times New Roman" w:hAnsi="Times New Roman" w:cs="Times New Roman" w:hint="default"/>
        <w:b w:val="0"/>
        <w:i w:val="0"/>
        <w:sz w:val="24"/>
      </w:rPr>
    </w:lvl>
    <w:lvl w:ilvl="5">
      <w:start w:val="1"/>
      <w:numFmt w:val="decimal"/>
      <w:isLgl/>
      <w:lvlText w:val="%1.%2.%3.%4.%5.%6"/>
      <w:lvlJc w:val="left"/>
      <w:pPr>
        <w:tabs>
          <w:tab w:val="num" w:pos="6911"/>
        </w:tabs>
        <w:ind w:left="6911" w:hanging="1729"/>
      </w:pPr>
      <w:rPr>
        <w:rFonts w:ascii="Times New Roman" w:hAnsi="Times New Roman" w:cs="Times New Roman" w:hint="default"/>
        <w:b w:val="0"/>
        <w:i w:val="0"/>
        <w:sz w:val="24"/>
      </w:rPr>
    </w:lvl>
    <w:lvl w:ilvl="6">
      <w:start w:val="1"/>
      <w:numFmt w:val="decimal"/>
      <w:lvlText w:val="%1.%2.%3.%4.%5.%6.%7."/>
      <w:lvlJc w:val="left"/>
      <w:pPr>
        <w:tabs>
          <w:tab w:val="num" w:pos="6911"/>
        </w:tabs>
        <w:ind w:left="6911" w:firstLine="0"/>
      </w:pPr>
      <w:rPr>
        <w:rFonts w:cs="Times New Roman" w:hint="default"/>
      </w:rPr>
    </w:lvl>
    <w:lvl w:ilvl="7">
      <w:start w:val="1"/>
      <w:numFmt w:val="decimal"/>
      <w:lvlText w:val="%1.%2.%3.%4.%5.%6.%7.%8."/>
      <w:lvlJc w:val="left"/>
      <w:pPr>
        <w:tabs>
          <w:tab w:val="num" w:pos="3957"/>
        </w:tabs>
        <w:ind w:left="3742" w:hanging="1225"/>
      </w:pPr>
      <w:rPr>
        <w:rFonts w:cs="Times New Roman" w:hint="default"/>
      </w:rPr>
    </w:lvl>
    <w:lvl w:ilvl="8">
      <w:start w:val="1"/>
      <w:numFmt w:val="decimal"/>
      <w:lvlText w:val="%1.%2.%3.%4.%5.%6.%7.%8.%9."/>
      <w:lvlJc w:val="left"/>
      <w:pPr>
        <w:tabs>
          <w:tab w:val="num" w:pos="4677"/>
        </w:tabs>
        <w:ind w:left="4320" w:hanging="1440"/>
      </w:pPr>
      <w:rPr>
        <w:rFonts w:cs="Times New Roman" w:hint="default"/>
      </w:rPr>
    </w:lvl>
  </w:abstractNum>
  <w:abstractNum w:abstractNumId="64">
    <w:nsid w:val="59851D53"/>
    <w:multiLevelType w:val="hybridMultilevel"/>
    <w:tmpl w:val="83027682"/>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nsid w:val="614719BE"/>
    <w:multiLevelType w:val="hybridMultilevel"/>
    <w:tmpl w:val="AE4C0AEA"/>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cs="Times New Roman" w:hint="default"/>
        <w:b w:val="0"/>
        <w:bCs w:val="0"/>
        <w:i w:val="0"/>
        <w:iCs w:val="0"/>
        <w:caps/>
        <w:sz w:val="20"/>
        <w:szCs w:val="20"/>
      </w:rPr>
    </w:lvl>
    <w:lvl w:ilvl="1">
      <w:start w:val="1"/>
      <w:numFmt w:val="lowerLetter"/>
      <w:pStyle w:val="BackSubClause"/>
      <w:lvlText w:val="(%2)"/>
      <w:lvlJc w:val="left"/>
      <w:pPr>
        <w:tabs>
          <w:tab w:val="num" w:pos="1555"/>
        </w:tabs>
        <w:ind w:left="1555" w:hanging="561"/>
      </w:pPr>
      <w:rPr>
        <w:rFonts w:ascii="Times New Roman" w:hAnsi="Times New Roman" w:cs="Times New Roman" w:hint="default"/>
        <w:b w:val="0"/>
        <w:bCs w:val="0"/>
        <w:i w:val="0"/>
        <w:iCs w:val="0"/>
        <w:caps w:val="0"/>
        <w:sz w:val="20"/>
        <w:szCs w:val="20"/>
      </w:rPr>
    </w:lvl>
    <w:lvl w:ilvl="2">
      <w:start w:val="1"/>
      <w:numFmt w:val="lowerLetter"/>
      <w:lvlText w:val="(%3)"/>
      <w:lvlJc w:val="left"/>
      <w:pPr>
        <w:tabs>
          <w:tab w:val="num" w:pos="1559"/>
        </w:tabs>
        <w:ind w:left="1559" w:hanging="567"/>
      </w:pPr>
      <w:rPr>
        <w:rFonts w:ascii="Times New Roman" w:hAnsi="Times New Roman" w:cs="Times New Roman" w:hint="default"/>
        <w:b w:val="0"/>
        <w:bCs w:val="0"/>
        <w:i w:val="0"/>
        <w:iCs w:val="0"/>
        <w:sz w:val="20"/>
        <w:szCs w:val="20"/>
      </w:rPr>
    </w:lvl>
    <w:lvl w:ilvl="3">
      <w:start w:val="1"/>
      <w:numFmt w:val="lowerRoman"/>
      <w:lvlText w:val="(%4)"/>
      <w:lvlJc w:val="left"/>
      <w:pPr>
        <w:tabs>
          <w:tab w:val="num" w:pos="2421"/>
        </w:tabs>
        <w:ind w:left="2268" w:hanging="567"/>
      </w:pPr>
      <w:rPr>
        <w:rFonts w:ascii="Times New Roman" w:hAnsi="Times New Roman" w:cs="Times New Roman" w:hint="default"/>
        <w:b w:val="0"/>
        <w:bCs w:val="0"/>
        <w:i w:val="0"/>
        <w:iCs w:val="0"/>
        <w:sz w:val="20"/>
        <w:szCs w:val="20"/>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2"/>
        <w:szCs w:val="22"/>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sz w:val="22"/>
        <w:szCs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bCs w:val="0"/>
        <w:i w:val="0"/>
        <w:iCs w:val="0"/>
        <w:sz w:val="22"/>
        <w:szCs w:val="22"/>
      </w:rPr>
    </w:lvl>
    <w:lvl w:ilvl="8">
      <w:start w:val="1"/>
      <w:numFmt w:val="decimal"/>
      <w:lvlText w:val="%9."/>
      <w:lvlJc w:val="left"/>
      <w:pPr>
        <w:tabs>
          <w:tab w:val="num" w:pos="5760"/>
        </w:tabs>
        <w:ind w:left="5760" w:hanging="720"/>
      </w:pPr>
      <w:rPr>
        <w:rFonts w:ascii="Times New Roman" w:hAnsi="Times New Roman" w:cs="Times New Roman" w:hint="default"/>
        <w:b w:val="0"/>
        <w:bCs w:val="0"/>
        <w:i w:val="0"/>
        <w:iCs w:val="0"/>
        <w:sz w:val="22"/>
        <w:szCs w:val="22"/>
      </w:rPr>
    </w:lvl>
  </w:abstractNum>
  <w:abstractNum w:abstractNumId="67">
    <w:nsid w:val="682D666A"/>
    <w:multiLevelType w:val="hybridMultilevel"/>
    <w:tmpl w:val="5B38D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68B36340"/>
    <w:multiLevelType w:val="hybridMultilevel"/>
    <w:tmpl w:val="A5BCA678"/>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nsid w:val="696A50C5"/>
    <w:multiLevelType w:val="hybridMultilevel"/>
    <w:tmpl w:val="CF466242"/>
    <w:lvl w:ilvl="0" w:tplc="EBB05414">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nsid w:val="6B160413"/>
    <w:multiLevelType w:val="hybridMultilevel"/>
    <w:tmpl w:val="FE4C370E"/>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1">
    <w:nsid w:val="6D192060"/>
    <w:multiLevelType w:val="hybridMultilevel"/>
    <w:tmpl w:val="5F06D66C"/>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nsid w:val="6EFD3BD1"/>
    <w:multiLevelType w:val="hybridMultilevel"/>
    <w:tmpl w:val="F7E6F680"/>
    <w:lvl w:ilvl="0" w:tplc="03680A78">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3">
    <w:nsid w:val="6FD35086"/>
    <w:multiLevelType w:val="hybridMultilevel"/>
    <w:tmpl w:val="F260D352"/>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nsid w:val="71051113"/>
    <w:multiLevelType w:val="hybridMultilevel"/>
    <w:tmpl w:val="87262ED0"/>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nsid w:val="716B627B"/>
    <w:multiLevelType w:val="hybridMultilevel"/>
    <w:tmpl w:val="E1AAB584"/>
    <w:lvl w:ilvl="0" w:tplc="FFFFFFFF">
      <w:start w:val="1"/>
      <w:numFmt w:val="bullet"/>
      <w:pStyle w:val="NHSbullets"/>
      <w:lvlText w:val=""/>
      <w:lvlJc w:val="left"/>
      <w:pPr>
        <w:tabs>
          <w:tab w:val="num" w:pos="360"/>
        </w:tabs>
        <w:ind w:left="360" w:hanging="360"/>
      </w:pPr>
      <w:rPr>
        <w:rFonts w:ascii="Symbol" w:hAnsi="Symbol" w:hint="default"/>
        <w:color w:val="0072C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742C0092"/>
    <w:multiLevelType w:val="multilevel"/>
    <w:tmpl w:val="E7D8ED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7">
    <w:nsid w:val="7734630E"/>
    <w:multiLevelType w:val="hybridMultilevel"/>
    <w:tmpl w:val="BF34A98A"/>
    <w:lvl w:ilvl="0" w:tplc="EBB05414">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nsid w:val="77C77256"/>
    <w:multiLevelType w:val="multilevel"/>
    <w:tmpl w:val="08B086B0"/>
    <w:styleLink w:val="StyleBulletedCourierNewCustomColorRGB056147Left13"/>
    <w:lvl w:ilvl="0">
      <w:start w:val="1"/>
      <w:numFmt w:val="bullet"/>
      <w:lvlText w:val="o"/>
      <w:lvlJc w:val="left"/>
      <w:pPr>
        <w:ind w:left="1440" w:hanging="360"/>
      </w:pPr>
      <w:rPr>
        <w:rFonts w:ascii="Arial" w:hAnsi="Arial"/>
        <w:color w:val="003893"/>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9">
    <w:nsid w:val="793121AC"/>
    <w:multiLevelType w:val="hybridMultilevel"/>
    <w:tmpl w:val="234A11AE"/>
    <w:lvl w:ilvl="0" w:tplc="8F148918">
      <w:start w:val="1"/>
      <w:numFmt w:val="bullet"/>
      <w:pStyle w:val="BulletJustify"/>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0">
    <w:nsid w:val="7B6F15B0"/>
    <w:multiLevelType w:val="multilevel"/>
    <w:tmpl w:val="8B2A4A12"/>
    <w:lvl w:ilvl="0">
      <w:start w:val="3"/>
      <w:numFmt w:val="decimal"/>
      <w:lvlRestart w:val="0"/>
      <w:pStyle w:val="FWSL1"/>
      <w:suff w:val="nothing"/>
      <w:lvlText w:val="Schedule %1"/>
      <w:lvlJc w:val="left"/>
      <w:pPr>
        <w:tabs>
          <w:tab w:val="num" w:pos="720"/>
        </w:tabs>
      </w:pPr>
      <w:rPr>
        <w:rFonts w:ascii="Times New Roman" w:hAnsi="Times New Roman" w:cs="Times New Roman"/>
        <w:b/>
        <w:bCs/>
        <w:i w:val="0"/>
        <w:iCs w:val="0"/>
        <w:caps/>
        <w:smallCaps w:val="0"/>
        <w:color w:val="auto"/>
        <w:sz w:val="24"/>
        <w:szCs w:val="24"/>
        <w:u w:val="none"/>
      </w:rPr>
    </w:lvl>
    <w:lvl w:ilvl="1">
      <w:start w:val="1"/>
      <w:numFmt w:val="decimal"/>
      <w:pStyle w:val="FWSL2"/>
      <w:suff w:val="space"/>
      <w:lvlText w:val="Part %2"/>
      <w:lvlJc w:val="left"/>
      <w:pPr>
        <w:tabs>
          <w:tab w:val="num" w:pos="720"/>
        </w:tabs>
      </w:pPr>
      <w:rPr>
        <w:rFonts w:ascii="Times New Roman" w:hAnsi="Times New Roman" w:cs="Times New Roman"/>
        <w:b/>
        <w:bCs/>
        <w:i w:val="0"/>
        <w:iCs w:val="0"/>
        <w:caps w:val="0"/>
        <w:color w:val="auto"/>
        <w:sz w:val="24"/>
        <w:szCs w:val="24"/>
        <w:u w:val="none"/>
      </w:rPr>
    </w:lvl>
    <w:lvl w:ilvl="2">
      <w:start w:val="1"/>
      <w:numFmt w:val="decimal"/>
      <w:pStyle w:val="FWSL3"/>
      <w:lvlText w:val="%3."/>
      <w:lvlJc w:val="left"/>
      <w:pPr>
        <w:tabs>
          <w:tab w:val="num" w:pos="720"/>
        </w:tabs>
      </w:pPr>
      <w:rPr>
        <w:rFonts w:ascii="Times New Roman" w:hAnsi="Times New Roman" w:cs="Times New Roman"/>
        <w:b/>
        <w:bCs/>
        <w:i w:val="0"/>
        <w:iCs w:val="0"/>
        <w:caps w:val="0"/>
        <w:color w:val="auto"/>
        <w:sz w:val="24"/>
        <w:szCs w:val="24"/>
        <w:u w:val="none"/>
      </w:rPr>
    </w:lvl>
    <w:lvl w:ilvl="3">
      <w:start w:val="1"/>
      <w:numFmt w:val="decimal"/>
      <w:pStyle w:val="FWSL4"/>
      <w:lvlText w:val="%4."/>
      <w:lvlJc w:val="left"/>
      <w:pPr>
        <w:tabs>
          <w:tab w:val="num" w:pos="720"/>
        </w:tabs>
      </w:pPr>
      <w:rPr>
        <w:rFonts w:ascii="Times New Roman" w:hAnsi="Times New Roman" w:cs="Times New Roman"/>
        <w:b w:val="0"/>
        <w:bCs w:val="0"/>
        <w:i w:val="0"/>
        <w:iCs w:val="0"/>
        <w:caps w:val="0"/>
        <w:color w:val="auto"/>
        <w:sz w:val="24"/>
        <w:szCs w:val="24"/>
        <w:u w:val="none"/>
      </w:rPr>
    </w:lvl>
    <w:lvl w:ilvl="4">
      <w:start w:val="1"/>
      <w:numFmt w:val="decimal"/>
      <w:pStyle w:val="FWSL5"/>
      <w:lvlText w:val="%3.%5"/>
      <w:lvlJc w:val="left"/>
      <w:pPr>
        <w:tabs>
          <w:tab w:val="num" w:pos="720"/>
        </w:tabs>
      </w:pPr>
      <w:rPr>
        <w:rFonts w:ascii="Arial" w:hAnsi="Arial" w:cs="Arial" w:hint="default"/>
        <w:b w:val="0"/>
        <w:bCs w:val="0"/>
        <w:i w:val="0"/>
        <w:iCs w:val="0"/>
        <w:caps w:val="0"/>
        <w:color w:val="auto"/>
        <w:sz w:val="20"/>
        <w:szCs w:val="20"/>
        <w:u w:val="none"/>
      </w:rPr>
    </w:lvl>
    <w:lvl w:ilvl="5">
      <w:start w:val="1"/>
      <w:numFmt w:val="lowerLetter"/>
      <w:pStyle w:val="FWSL6"/>
      <w:lvlText w:val="(%6)"/>
      <w:lvlJc w:val="left"/>
      <w:pPr>
        <w:tabs>
          <w:tab w:val="num" w:pos="720"/>
        </w:tabs>
        <w:ind w:left="720" w:hanging="720"/>
      </w:pPr>
      <w:rPr>
        <w:rFonts w:ascii="Arial" w:hAnsi="Arial" w:cs="Arial" w:hint="default"/>
        <w:b w:val="0"/>
        <w:bCs w:val="0"/>
        <w:i w:val="0"/>
        <w:iCs w:val="0"/>
        <w:caps w:val="0"/>
        <w:color w:val="auto"/>
        <w:sz w:val="20"/>
        <w:szCs w:val="20"/>
        <w:u w:val="none"/>
      </w:rPr>
    </w:lvl>
    <w:lvl w:ilvl="6">
      <w:start w:val="1"/>
      <w:numFmt w:val="lowerRoman"/>
      <w:pStyle w:val="FWSL7"/>
      <w:lvlText w:val="(%7)"/>
      <w:lvlJc w:val="right"/>
      <w:pPr>
        <w:tabs>
          <w:tab w:val="num" w:pos="1440"/>
        </w:tabs>
        <w:ind w:left="1440" w:hanging="216"/>
      </w:pPr>
      <w:rPr>
        <w:rFonts w:ascii="Arial" w:hAnsi="Arial" w:cs="Arial" w:hint="default"/>
        <w:b w:val="0"/>
        <w:bCs w:val="0"/>
        <w:i w:val="0"/>
        <w:iCs w:val="0"/>
        <w:caps w:val="0"/>
        <w:color w:val="auto"/>
        <w:sz w:val="20"/>
        <w:szCs w:val="20"/>
        <w:u w:val="none"/>
      </w:rPr>
    </w:lvl>
    <w:lvl w:ilvl="7">
      <w:start w:val="1"/>
      <w:numFmt w:val="upperLetter"/>
      <w:pStyle w:val="FWSL8"/>
      <w:lvlText w:val="(%8)"/>
      <w:lvlJc w:val="left"/>
      <w:pPr>
        <w:tabs>
          <w:tab w:val="num" w:pos="2160"/>
        </w:tabs>
        <w:ind w:left="2160" w:hanging="720"/>
      </w:pPr>
      <w:rPr>
        <w:rFonts w:ascii="Times New Roman" w:hAnsi="Times New Roman" w:cs="Times New Roman"/>
        <w:b w:val="0"/>
        <w:bCs w:val="0"/>
        <w:i w:val="0"/>
        <w:iCs w:val="0"/>
        <w:caps w:val="0"/>
        <w:color w:val="auto"/>
        <w:sz w:val="24"/>
        <w:szCs w:val="24"/>
        <w:u w:val="none"/>
      </w:rPr>
    </w:lvl>
    <w:lvl w:ilvl="8">
      <w:start w:val="1"/>
      <w:numFmt w:val="upperRoman"/>
      <w:pStyle w:val="FWSL9"/>
      <w:lvlText w:val="(%9)"/>
      <w:lvlJc w:val="right"/>
      <w:pPr>
        <w:tabs>
          <w:tab w:val="num" w:pos="2880"/>
        </w:tabs>
        <w:ind w:left="2880" w:hanging="216"/>
      </w:pPr>
      <w:rPr>
        <w:rFonts w:ascii="Times New Roman" w:hAnsi="Times New Roman" w:cs="Times New Roman"/>
        <w:b w:val="0"/>
        <w:bCs w:val="0"/>
        <w:i w:val="0"/>
        <w:iCs w:val="0"/>
        <w:caps w:val="0"/>
        <w:color w:val="auto"/>
        <w:sz w:val="24"/>
        <w:szCs w:val="24"/>
        <w:u w:val="none"/>
      </w:rPr>
    </w:lvl>
  </w:abstractNum>
  <w:abstractNum w:abstractNumId="81">
    <w:nsid w:val="7C343A45"/>
    <w:multiLevelType w:val="hybridMultilevel"/>
    <w:tmpl w:val="4392CDF4"/>
    <w:lvl w:ilvl="0" w:tplc="5F883F28">
      <w:start w:val="1"/>
      <w:numFmt w:val="bullet"/>
      <w:lvlRestart w:val="0"/>
      <w:lvlText w:val=""/>
      <w:lvlJc w:val="left"/>
      <w:pPr>
        <w:ind w:left="1400" w:hanging="340"/>
      </w:pPr>
      <w:rPr>
        <w:rFonts w:ascii="Symbol" w:hAnsi="Symbol"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2">
    <w:nsid w:val="7E4625CB"/>
    <w:multiLevelType w:val="hybridMultilevel"/>
    <w:tmpl w:val="1AAED7F4"/>
    <w:lvl w:ilvl="0" w:tplc="773E0592">
      <w:start w:val="1"/>
      <w:numFmt w:val="bullet"/>
      <w:lvlRestart w:val="0"/>
      <w:lvlText w:val=""/>
      <w:lvlJc w:val="left"/>
      <w:pPr>
        <w:ind w:left="1400" w:hanging="340"/>
      </w:pPr>
      <w:rPr>
        <w:rFonts w:ascii="Symbol" w:hAnsi="Symbol" w:cs="Courier New" w:hint="default"/>
        <w:color w:val="00389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3"/>
  </w:num>
  <w:num w:numId="2">
    <w:abstractNumId w:val="45"/>
  </w:num>
  <w:num w:numId="3">
    <w:abstractNumId w:val="0"/>
  </w:num>
  <w:num w:numId="4">
    <w:abstractNumId w:val="7"/>
  </w:num>
  <w:num w:numId="5">
    <w:abstractNumId w:val="15"/>
  </w:num>
  <w:num w:numId="6">
    <w:abstractNumId w:val="78"/>
  </w:num>
  <w:num w:numId="7">
    <w:abstractNumId w:val="37"/>
  </w:num>
  <w:num w:numId="8">
    <w:abstractNumId w:val="79"/>
  </w:num>
  <w:num w:numId="9">
    <w:abstractNumId w:val="77"/>
  </w:num>
  <w:num w:numId="10">
    <w:abstractNumId w:val="69"/>
  </w:num>
  <w:num w:numId="11">
    <w:abstractNumId w:val="19"/>
  </w:num>
  <w:num w:numId="12">
    <w:abstractNumId w:val="27"/>
  </w:num>
  <w:num w:numId="13">
    <w:abstractNumId w:val="60"/>
  </w:num>
  <w:num w:numId="14">
    <w:abstractNumId w:val="4"/>
  </w:num>
  <w:num w:numId="15">
    <w:abstractNumId w:val="6"/>
  </w:num>
  <w:num w:numId="16">
    <w:abstractNumId w:val="72"/>
  </w:num>
  <w:num w:numId="17">
    <w:abstractNumId w:val="52"/>
  </w:num>
  <w:num w:numId="18">
    <w:abstractNumId w:val="59"/>
  </w:num>
  <w:num w:numId="19">
    <w:abstractNumId w:val="70"/>
  </w:num>
  <w:num w:numId="20">
    <w:abstractNumId w:val="31"/>
  </w:num>
  <w:num w:numId="21">
    <w:abstractNumId w:val="71"/>
  </w:num>
  <w:num w:numId="22">
    <w:abstractNumId w:val="9"/>
  </w:num>
  <w:num w:numId="23">
    <w:abstractNumId w:val="50"/>
  </w:num>
  <w:num w:numId="24">
    <w:abstractNumId w:val="61"/>
  </w:num>
  <w:num w:numId="25">
    <w:abstractNumId w:val="54"/>
  </w:num>
  <w:num w:numId="26">
    <w:abstractNumId w:val="25"/>
  </w:num>
  <w:num w:numId="27">
    <w:abstractNumId w:val="44"/>
  </w:num>
  <w:num w:numId="28">
    <w:abstractNumId w:val="46"/>
  </w:num>
  <w:num w:numId="29">
    <w:abstractNumId w:val="38"/>
  </w:num>
  <w:num w:numId="30">
    <w:abstractNumId w:val="13"/>
  </w:num>
  <w:num w:numId="31">
    <w:abstractNumId w:val="64"/>
  </w:num>
  <w:num w:numId="32">
    <w:abstractNumId w:val="29"/>
  </w:num>
  <w:num w:numId="33">
    <w:abstractNumId w:val="32"/>
  </w:num>
  <w:num w:numId="34">
    <w:abstractNumId w:val="57"/>
  </w:num>
  <w:num w:numId="35">
    <w:abstractNumId w:val="81"/>
  </w:num>
  <w:num w:numId="36">
    <w:abstractNumId w:val="43"/>
  </w:num>
  <w:num w:numId="37">
    <w:abstractNumId w:val="58"/>
  </w:num>
  <w:num w:numId="38">
    <w:abstractNumId w:val="74"/>
  </w:num>
  <w:num w:numId="39">
    <w:abstractNumId w:val="73"/>
  </w:num>
  <w:num w:numId="40">
    <w:abstractNumId w:val="47"/>
  </w:num>
  <w:num w:numId="41">
    <w:abstractNumId w:val="30"/>
  </w:num>
  <w:num w:numId="42">
    <w:abstractNumId w:val="65"/>
  </w:num>
  <w:num w:numId="43">
    <w:abstractNumId w:val="22"/>
  </w:num>
  <w:num w:numId="44">
    <w:abstractNumId w:val="12"/>
  </w:num>
  <w:num w:numId="45">
    <w:abstractNumId w:val="26"/>
  </w:num>
  <w:num w:numId="46">
    <w:abstractNumId w:val="14"/>
  </w:num>
  <w:num w:numId="47">
    <w:abstractNumId w:val="8"/>
  </w:num>
  <w:num w:numId="48">
    <w:abstractNumId w:val="17"/>
  </w:num>
  <w:num w:numId="49">
    <w:abstractNumId w:val="18"/>
  </w:num>
  <w:num w:numId="50">
    <w:abstractNumId w:val="21"/>
  </w:num>
  <w:num w:numId="51">
    <w:abstractNumId w:val="16"/>
  </w:num>
  <w:num w:numId="52">
    <w:abstractNumId w:val="3"/>
  </w:num>
  <w:num w:numId="53">
    <w:abstractNumId w:val="62"/>
  </w:num>
  <w:num w:numId="54">
    <w:abstractNumId w:val="35"/>
  </w:num>
  <w:num w:numId="55">
    <w:abstractNumId w:val="36"/>
  </w:num>
  <w:num w:numId="56">
    <w:abstractNumId w:val="5"/>
  </w:num>
  <w:num w:numId="57">
    <w:abstractNumId w:val="42"/>
  </w:num>
  <w:num w:numId="58">
    <w:abstractNumId w:val="24"/>
  </w:num>
  <w:num w:numId="59">
    <w:abstractNumId w:val="63"/>
  </w:num>
  <w:num w:numId="60">
    <w:abstractNumId w:val="1"/>
  </w:num>
  <w:num w:numId="61">
    <w:abstractNumId w:val="67"/>
  </w:num>
  <w:num w:numId="62">
    <w:abstractNumId w:val="76"/>
  </w:num>
  <w:num w:numId="63">
    <w:abstractNumId w:val="48"/>
  </w:num>
  <w:num w:numId="64">
    <w:abstractNumId w:val="2"/>
  </w:num>
  <w:num w:numId="65">
    <w:abstractNumId w:val="55"/>
  </w:num>
  <w:num w:numId="66">
    <w:abstractNumId w:val="10"/>
  </w:num>
  <w:num w:numId="67">
    <w:abstractNumId w:val="82"/>
  </w:num>
  <w:num w:numId="68">
    <w:abstractNumId w:val="28"/>
  </w:num>
  <w:num w:numId="69">
    <w:abstractNumId w:val="49"/>
  </w:num>
  <w:num w:numId="70">
    <w:abstractNumId w:val="68"/>
  </w:num>
  <w:num w:numId="71">
    <w:abstractNumId w:val="41"/>
  </w:num>
  <w:num w:numId="72">
    <w:abstractNumId w:val="23"/>
  </w:num>
  <w:num w:numId="73">
    <w:abstractNumId w:val="39"/>
  </w:num>
  <w:num w:numId="74">
    <w:abstractNumId w:val="33"/>
  </w:num>
  <w:num w:numId="75">
    <w:abstractNumId w:val="51"/>
  </w:num>
  <w:num w:numId="76">
    <w:abstractNumId w:val="40"/>
  </w:num>
  <w:num w:numId="77">
    <w:abstractNumId w:val="20"/>
  </w:num>
  <w:num w:numId="78">
    <w:abstractNumId w:val="56"/>
  </w:num>
  <w:num w:numId="79">
    <w:abstractNumId w:val="11"/>
  </w:num>
  <w:num w:numId="80">
    <w:abstractNumId w:val="66"/>
  </w:num>
  <w:num w:numId="81">
    <w:abstractNumId w:val="80"/>
  </w:num>
  <w:num w:numId="82">
    <w:abstractNumId w:val="75"/>
  </w:num>
  <w:num w:numId="83">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C04" w:allStyles="0" w:customStyles="0" w:latentStyles="1" w:stylesInUse="0" w:headingStyles="0" w:numberingStyles="0" w:tableStyles="0" w:directFormattingOnRuns="0" w:directFormattingOnParagraphs="0" w:directFormattingOnNumbering="1" w:directFormattingOnTables="1" w:clearFormatting="1" w:top3HeadingStyles="1" w:visibleStyles="0" w:alternateStyleNames="0"/>
  <w:defaultTabStop w:val="720"/>
  <w:defaultTableStyle w:val="NHSStyle"/>
  <w:noPunctuationKerning/>
  <w:characterSpacingControl w:val="doNotCompress"/>
  <w:hdrShapeDefaults>
    <o:shapedefaults v:ext="edit" spidmax="3074"/>
    <o:shapelayout v:ext="edit">
      <o:idmap v:ext="edit" data="2"/>
    </o:shapelayout>
  </w:hdrShapeDefaults>
  <w:footnotePr>
    <w:numRestart w:val="eachPage"/>
    <w:footnote w:id="-1"/>
    <w:footnote w:id="0"/>
    <w:footnote w:id="1"/>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2F1"/>
    <w:rsid w:val="0000698A"/>
    <w:rsid w:val="0001422C"/>
    <w:rsid w:val="000148D6"/>
    <w:rsid w:val="00033DDA"/>
    <w:rsid w:val="0003561D"/>
    <w:rsid w:val="00042EAD"/>
    <w:rsid w:val="00044888"/>
    <w:rsid w:val="00047A4B"/>
    <w:rsid w:val="00055E57"/>
    <w:rsid w:val="0005764C"/>
    <w:rsid w:val="00065EAC"/>
    <w:rsid w:val="000668E7"/>
    <w:rsid w:val="000738FD"/>
    <w:rsid w:val="000810BA"/>
    <w:rsid w:val="000866CE"/>
    <w:rsid w:val="0008761C"/>
    <w:rsid w:val="00097427"/>
    <w:rsid w:val="000A4069"/>
    <w:rsid w:val="000A44CF"/>
    <w:rsid w:val="000B1830"/>
    <w:rsid w:val="000B27C9"/>
    <w:rsid w:val="000D29DC"/>
    <w:rsid w:val="000E0DCB"/>
    <w:rsid w:val="00102D46"/>
    <w:rsid w:val="0011168B"/>
    <w:rsid w:val="001122D9"/>
    <w:rsid w:val="00115F2C"/>
    <w:rsid w:val="00116998"/>
    <w:rsid w:val="001179D4"/>
    <w:rsid w:val="00123D7F"/>
    <w:rsid w:val="0012721A"/>
    <w:rsid w:val="00143674"/>
    <w:rsid w:val="00150125"/>
    <w:rsid w:val="00150928"/>
    <w:rsid w:val="00155AD7"/>
    <w:rsid w:val="00160137"/>
    <w:rsid w:val="001818EC"/>
    <w:rsid w:val="00187BED"/>
    <w:rsid w:val="00192C38"/>
    <w:rsid w:val="00193948"/>
    <w:rsid w:val="001968CF"/>
    <w:rsid w:val="00196BF0"/>
    <w:rsid w:val="00196CD4"/>
    <w:rsid w:val="001A1735"/>
    <w:rsid w:val="001A543B"/>
    <w:rsid w:val="001B2CAC"/>
    <w:rsid w:val="001B6FC0"/>
    <w:rsid w:val="001C6075"/>
    <w:rsid w:val="001C61CD"/>
    <w:rsid w:val="001C6801"/>
    <w:rsid w:val="001D2A69"/>
    <w:rsid w:val="001E18A9"/>
    <w:rsid w:val="001E5ABC"/>
    <w:rsid w:val="002002ED"/>
    <w:rsid w:val="00201190"/>
    <w:rsid w:val="00201271"/>
    <w:rsid w:val="00210B29"/>
    <w:rsid w:val="00210FBC"/>
    <w:rsid w:val="002135C6"/>
    <w:rsid w:val="002168A1"/>
    <w:rsid w:val="002176C8"/>
    <w:rsid w:val="00220629"/>
    <w:rsid w:val="00220834"/>
    <w:rsid w:val="00226480"/>
    <w:rsid w:val="002352CF"/>
    <w:rsid w:val="00240BDC"/>
    <w:rsid w:val="00243F3C"/>
    <w:rsid w:val="00252D08"/>
    <w:rsid w:val="0025540A"/>
    <w:rsid w:val="002569CF"/>
    <w:rsid w:val="00257716"/>
    <w:rsid w:val="00270C77"/>
    <w:rsid w:val="002714EF"/>
    <w:rsid w:val="00276CB2"/>
    <w:rsid w:val="0028688C"/>
    <w:rsid w:val="0029093D"/>
    <w:rsid w:val="002909F3"/>
    <w:rsid w:val="0029336D"/>
    <w:rsid w:val="002B0B2F"/>
    <w:rsid w:val="002B2CA2"/>
    <w:rsid w:val="002B6462"/>
    <w:rsid w:val="002C28B9"/>
    <w:rsid w:val="002C29C6"/>
    <w:rsid w:val="002E5BB5"/>
    <w:rsid w:val="002E63EE"/>
    <w:rsid w:val="002F490D"/>
    <w:rsid w:val="003121A9"/>
    <w:rsid w:val="0031423A"/>
    <w:rsid w:val="00315BB0"/>
    <w:rsid w:val="00325904"/>
    <w:rsid w:val="00330D0E"/>
    <w:rsid w:val="00334CF5"/>
    <w:rsid w:val="00337B53"/>
    <w:rsid w:val="0034579E"/>
    <w:rsid w:val="00346170"/>
    <w:rsid w:val="00357221"/>
    <w:rsid w:val="003603C3"/>
    <w:rsid w:val="003648DB"/>
    <w:rsid w:val="003733A7"/>
    <w:rsid w:val="00390182"/>
    <w:rsid w:val="00394D94"/>
    <w:rsid w:val="003A16DC"/>
    <w:rsid w:val="003A1B3D"/>
    <w:rsid w:val="003A54C3"/>
    <w:rsid w:val="003B3D07"/>
    <w:rsid w:val="003C580D"/>
    <w:rsid w:val="003D4360"/>
    <w:rsid w:val="003D5A44"/>
    <w:rsid w:val="003E4E80"/>
    <w:rsid w:val="003F6183"/>
    <w:rsid w:val="0040184C"/>
    <w:rsid w:val="00403802"/>
    <w:rsid w:val="00403E71"/>
    <w:rsid w:val="004061D4"/>
    <w:rsid w:val="0041610B"/>
    <w:rsid w:val="00421E25"/>
    <w:rsid w:val="0042206F"/>
    <w:rsid w:val="0043564E"/>
    <w:rsid w:val="00443A52"/>
    <w:rsid w:val="00447C6E"/>
    <w:rsid w:val="00450A5C"/>
    <w:rsid w:val="00450EA7"/>
    <w:rsid w:val="00453F37"/>
    <w:rsid w:val="0045671A"/>
    <w:rsid w:val="00471173"/>
    <w:rsid w:val="00476FEB"/>
    <w:rsid w:val="00480506"/>
    <w:rsid w:val="00490A94"/>
    <w:rsid w:val="004A0254"/>
    <w:rsid w:val="004B0A15"/>
    <w:rsid w:val="004B6CBD"/>
    <w:rsid w:val="004C2333"/>
    <w:rsid w:val="004C2663"/>
    <w:rsid w:val="004C2D98"/>
    <w:rsid w:val="004F7395"/>
    <w:rsid w:val="004F7609"/>
    <w:rsid w:val="0050025A"/>
    <w:rsid w:val="005031CD"/>
    <w:rsid w:val="00507C42"/>
    <w:rsid w:val="005431BD"/>
    <w:rsid w:val="00543505"/>
    <w:rsid w:val="00547C2C"/>
    <w:rsid w:val="005510CA"/>
    <w:rsid w:val="00556160"/>
    <w:rsid w:val="005615DC"/>
    <w:rsid w:val="00570B67"/>
    <w:rsid w:val="0057699E"/>
    <w:rsid w:val="00581E46"/>
    <w:rsid w:val="00582838"/>
    <w:rsid w:val="00582C2E"/>
    <w:rsid w:val="005A2282"/>
    <w:rsid w:val="005B051A"/>
    <w:rsid w:val="005B3F25"/>
    <w:rsid w:val="005C16D8"/>
    <w:rsid w:val="005C314C"/>
    <w:rsid w:val="005D6C35"/>
    <w:rsid w:val="005F622C"/>
    <w:rsid w:val="00604FE0"/>
    <w:rsid w:val="00610AC0"/>
    <w:rsid w:val="00632358"/>
    <w:rsid w:val="0063258B"/>
    <w:rsid w:val="00642E76"/>
    <w:rsid w:val="00645B12"/>
    <w:rsid w:val="00652698"/>
    <w:rsid w:val="006571C6"/>
    <w:rsid w:val="0066074A"/>
    <w:rsid w:val="00672AEE"/>
    <w:rsid w:val="00676C15"/>
    <w:rsid w:val="00683172"/>
    <w:rsid w:val="006839C9"/>
    <w:rsid w:val="00684B3A"/>
    <w:rsid w:val="00687A47"/>
    <w:rsid w:val="006911DE"/>
    <w:rsid w:val="006A5593"/>
    <w:rsid w:val="006B67AA"/>
    <w:rsid w:val="006B6B23"/>
    <w:rsid w:val="006B7648"/>
    <w:rsid w:val="006D1C5C"/>
    <w:rsid w:val="006E5C58"/>
    <w:rsid w:val="006E6656"/>
    <w:rsid w:val="006F1D6D"/>
    <w:rsid w:val="006F26D9"/>
    <w:rsid w:val="006F3071"/>
    <w:rsid w:val="006F35B3"/>
    <w:rsid w:val="006F48C8"/>
    <w:rsid w:val="006F6F2D"/>
    <w:rsid w:val="00705F3E"/>
    <w:rsid w:val="00711FF0"/>
    <w:rsid w:val="00734370"/>
    <w:rsid w:val="0075218B"/>
    <w:rsid w:val="007524BE"/>
    <w:rsid w:val="00754963"/>
    <w:rsid w:val="00757308"/>
    <w:rsid w:val="00763270"/>
    <w:rsid w:val="00764542"/>
    <w:rsid w:val="00775368"/>
    <w:rsid w:val="00776B29"/>
    <w:rsid w:val="00776ED7"/>
    <w:rsid w:val="007811D8"/>
    <w:rsid w:val="007813B8"/>
    <w:rsid w:val="007B5C09"/>
    <w:rsid w:val="007B61B4"/>
    <w:rsid w:val="007C05EA"/>
    <w:rsid w:val="007C0B86"/>
    <w:rsid w:val="007C2A7D"/>
    <w:rsid w:val="007D552C"/>
    <w:rsid w:val="007D6630"/>
    <w:rsid w:val="007E12B1"/>
    <w:rsid w:val="007E6126"/>
    <w:rsid w:val="007F02F1"/>
    <w:rsid w:val="00804849"/>
    <w:rsid w:val="00806376"/>
    <w:rsid w:val="008174CF"/>
    <w:rsid w:val="008273C6"/>
    <w:rsid w:val="008337D9"/>
    <w:rsid w:val="008416FF"/>
    <w:rsid w:val="008446E9"/>
    <w:rsid w:val="008604BB"/>
    <w:rsid w:val="00874842"/>
    <w:rsid w:val="00881525"/>
    <w:rsid w:val="008868A1"/>
    <w:rsid w:val="00886B77"/>
    <w:rsid w:val="008B03AD"/>
    <w:rsid w:val="008B711E"/>
    <w:rsid w:val="008C3C59"/>
    <w:rsid w:val="008C4342"/>
    <w:rsid w:val="008C57E3"/>
    <w:rsid w:val="008C6762"/>
    <w:rsid w:val="008D3E82"/>
    <w:rsid w:val="008E0CCB"/>
    <w:rsid w:val="008E1850"/>
    <w:rsid w:val="008F717D"/>
    <w:rsid w:val="008F73A4"/>
    <w:rsid w:val="00911A7D"/>
    <w:rsid w:val="00921EF1"/>
    <w:rsid w:val="00925322"/>
    <w:rsid w:val="009363DD"/>
    <w:rsid w:val="00936EC3"/>
    <w:rsid w:val="00946F95"/>
    <w:rsid w:val="00971A5E"/>
    <w:rsid w:val="0098085E"/>
    <w:rsid w:val="009926C0"/>
    <w:rsid w:val="00996FE0"/>
    <w:rsid w:val="009A0A7D"/>
    <w:rsid w:val="009A704D"/>
    <w:rsid w:val="009B603A"/>
    <w:rsid w:val="009C1A43"/>
    <w:rsid w:val="009D4FAF"/>
    <w:rsid w:val="009D5891"/>
    <w:rsid w:val="009E3470"/>
    <w:rsid w:val="009E3CC1"/>
    <w:rsid w:val="00A00252"/>
    <w:rsid w:val="00A230F7"/>
    <w:rsid w:val="00A25FD3"/>
    <w:rsid w:val="00A51D79"/>
    <w:rsid w:val="00A54FBA"/>
    <w:rsid w:val="00A555A8"/>
    <w:rsid w:val="00A556B4"/>
    <w:rsid w:val="00A60075"/>
    <w:rsid w:val="00A6403F"/>
    <w:rsid w:val="00A64572"/>
    <w:rsid w:val="00A645D7"/>
    <w:rsid w:val="00A71C7E"/>
    <w:rsid w:val="00A73261"/>
    <w:rsid w:val="00A754FB"/>
    <w:rsid w:val="00A75700"/>
    <w:rsid w:val="00A777F4"/>
    <w:rsid w:val="00AA3CAB"/>
    <w:rsid w:val="00AA458F"/>
    <w:rsid w:val="00AA45FD"/>
    <w:rsid w:val="00AA6027"/>
    <w:rsid w:val="00AA67C7"/>
    <w:rsid w:val="00AA7E2F"/>
    <w:rsid w:val="00AB760B"/>
    <w:rsid w:val="00AC1A43"/>
    <w:rsid w:val="00AD1FEF"/>
    <w:rsid w:val="00AE18B9"/>
    <w:rsid w:val="00AE2CD7"/>
    <w:rsid w:val="00AF0AE3"/>
    <w:rsid w:val="00AF21F5"/>
    <w:rsid w:val="00AF68CB"/>
    <w:rsid w:val="00B21F92"/>
    <w:rsid w:val="00B22DAF"/>
    <w:rsid w:val="00B22E8A"/>
    <w:rsid w:val="00B2365B"/>
    <w:rsid w:val="00B25CCD"/>
    <w:rsid w:val="00B300A6"/>
    <w:rsid w:val="00B34E16"/>
    <w:rsid w:val="00B450E6"/>
    <w:rsid w:val="00B456C7"/>
    <w:rsid w:val="00B56506"/>
    <w:rsid w:val="00B633EA"/>
    <w:rsid w:val="00B63D9B"/>
    <w:rsid w:val="00B6627F"/>
    <w:rsid w:val="00B67FCE"/>
    <w:rsid w:val="00B854DB"/>
    <w:rsid w:val="00B85FB1"/>
    <w:rsid w:val="00BA2451"/>
    <w:rsid w:val="00BA263D"/>
    <w:rsid w:val="00BA302D"/>
    <w:rsid w:val="00BC49EC"/>
    <w:rsid w:val="00BD0DB8"/>
    <w:rsid w:val="00BD2869"/>
    <w:rsid w:val="00BD384A"/>
    <w:rsid w:val="00BD7A84"/>
    <w:rsid w:val="00BD7B43"/>
    <w:rsid w:val="00BE0656"/>
    <w:rsid w:val="00BE1AE9"/>
    <w:rsid w:val="00BF2927"/>
    <w:rsid w:val="00BF4821"/>
    <w:rsid w:val="00BF69A3"/>
    <w:rsid w:val="00C3030F"/>
    <w:rsid w:val="00C37B99"/>
    <w:rsid w:val="00C46426"/>
    <w:rsid w:val="00C52F71"/>
    <w:rsid w:val="00C54895"/>
    <w:rsid w:val="00C54D04"/>
    <w:rsid w:val="00C564C7"/>
    <w:rsid w:val="00C5745D"/>
    <w:rsid w:val="00C57893"/>
    <w:rsid w:val="00C9361C"/>
    <w:rsid w:val="00C97A4C"/>
    <w:rsid w:val="00CA43DB"/>
    <w:rsid w:val="00CA6870"/>
    <w:rsid w:val="00CB4BA2"/>
    <w:rsid w:val="00CC2472"/>
    <w:rsid w:val="00CC4CEB"/>
    <w:rsid w:val="00CE36ED"/>
    <w:rsid w:val="00CF5D35"/>
    <w:rsid w:val="00D23926"/>
    <w:rsid w:val="00D341FE"/>
    <w:rsid w:val="00D42485"/>
    <w:rsid w:val="00D43752"/>
    <w:rsid w:val="00D444CE"/>
    <w:rsid w:val="00D50913"/>
    <w:rsid w:val="00D54B8C"/>
    <w:rsid w:val="00D57822"/>
    <w:rsid w:val="00D74421"/>
    <w:rsid w:val="00D839B8"/>
    <w:rsid w:val="00D8490F"/>
    <w:rsid w:val="00D86012"/>
    <w:rsid w:val="00D87ED7"/>
    <w:rsid w:val="00D95912"/>
    <w:rsid w:val="00DA0005"/>
    <w:rsid w:val="00DA21C6"/>
    <w:rsid w:val="00DA26E6"/>
    <w:rsid w:val="00DB3818"/>
    <w:rsid w:val="00DB4F61"/>
    <w:rsid w:val="00DB67DD"/>
    <w:rsid w:val="00DC2B38"/>
    <w:rsid w:val="00DC4D75"/>
    <w:rsid w:val="00DD0340"/>
    <w:rsid w:val="00DD269E"/>
    <w:rsid w:val="00DD3F5F"/>
    <w:rsid w:val="00E042ED"/>
    <w:rsid w:val="00E14205"/>
    <w:rsid w:val="00E22FC4"/>
    <w:rsid w:val="00E32E64"/>
    <w:rsid w:val="00E4772C"/>
    <w:rsid w:val="00E509F3"/>
    <w:rsid w:val="00E60844"/>
    <w:rsid w:val="00E61FC3"/>
    <w:rsid w:val="00E672C4"/>
    <w:rsid w:val="00E70344"/>
    <w:rsid w:val="00E724F5"/>
    <w:rsid w:val="00E73A7D"/>
    <w:rsid w:val="00E8092B"/>
    <w:rsid w:val="00E86D58"/>
    <w:rsid w:val="00E92C62"/>
    <w:rsid w:val="00EB172B"/>
    <w:rsid w:val="00EB4903"/>
    <w:rsid w:val="00EC0AA4"/>
    <w:rsid w:val="00EC12E8"/>
    <w:rsid w:val="00EC7009"/>
    <w:rsid w:val="00ED1704"/>
    <w:rsid w:val="00ED18AB"/>
    <w:rsid w:val="00ED22F6"/>
    <w:rsid w:val="00ED531A"/>
    <w:rsid w:val="00EE2F7A"/>
    <w:rsid w:val="00EE57AD"/>
    <w:rsid w:val="00EE5AA1"/>
    <w:rsid w:val="00EE5B48"/>
    <w:rsid w:val="00EF3B7F"/>
    <w:rsid w:val="00F04751"/>
    <w:rsid w:val="00F1025C"/>
    <w:rsid w:val="00F123B8"/>
    <w:rsid w:val="00F163C4"/>
    <w:rsid w:val="00F246AE"/>
    <w:rsid w:val="00F262A9"/>
    <w:rsid w:val="00F33F84"/>
    <w:rsid w:val="00F3416F"/>
    <w:rsid w:val="00F35820"/>
    <w:rsid w:val="00F410B1"/>
    <w:rsid w:val="00F443D8"/>
    <w:rsid w:val="00F46ACA"/>
    <w:rsid w:val="00F54A1D"/>
    <w:rsid w:val="00F640F6"/>
    <w:rsid w:val="00F70C5F"/>
    <w:rsid w:val="00F7297C"/>
    <w:rsid w:val="00F72D1A"/>
    <w:rsid w:val="00F75B1A"/>
    <w:rsid w:val="00F840F9"/>
    <w:rsid w:val="00F864D4"/>
    <w:rsid w:val="00F8675B"/>
    <w:rsid w:val="00F94335"/>
    <w:rsid w:val="00FA04A3"/>
    <w:rsid w:val="00FB0A25"/>
    <w:rsid w:val="00FB449D"/>
    <w:rsid w:val="00FB4FAE"/>
    <w:rsid w:val="00FB66FF"/>
    <w:rsid w:val="00FC2485"/>
    <w:rsid w:val="00FC4C49"/>
    <w:rsid w:val="00FC4F6B"/>
    <w:rsid w:val="00FD0CFA"/>
    <w:rsid w:val="00FD3682"/>
    <w:rsid w:val="00FD7840"/>
    <w:rsid w:val="00FE1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time"/>
  <w:smartTagType w:namespaceuri="urn:schemas-microsoft-com:office:smarttags" w:name="stockticker"/>
  <w:smartTagType w:namespaceuri="urn:schemas-microsoft-com:office:smarttags" w:name="d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C2B38"/>
    <w:pPr>
      <w:spacing w:after="240" w:line="276" w:lineRule="auto"/>
      <w:jc w:val="both"/>
    </w:pPr>
    <w:rPr>
      <w:sz w:val="24"/>
      <w:szCs w:val="22"/>
    </w:rPr>
  </w:style>
  <w:style w:type="paragraph" w:styleId="Heading1">
    <w:name w:val="heading 1"/>
    <w:next w:val="Normal"/>
    <w:link w:val="Heading1Char"/>
    <w:uiPriority w:val="9"/>
    <w:qFormat/>
    <w:rsid w:val="00AA6027"/>
    <w:pPr>
      <w:numPr>
        <w:numId w:val="1"/>
      </w:numPr>
      <w:spacing w:after="560" w:line="276" w:lineRule="auto"/>
      <w:jc w:val="center"/>
      <w:outlineLvl w:val="0"/>
    </w:pPr>
    <w:rPr>
      <w:rFonts w:ascii="Arial Bold" w:hAnsi="Arial Bold"/>
      <w:b/>
      <w:bCs/>
      <w:color w:val="003893"/>
      <w:kern w:val="32"/>
      <w:sz w:val="56"/>
      <w:szCs w:val="24"/>
      <w:lang w:eastAsia="en-US"/>
    </w:rPr>
  </w:style>
  <w:style w:type="paragraph" w:styleId="Heading2">
    <w:name w:val="heading 2"/>
    <w:next w:val="Normal"/>
    <w:link w:val="Heading2Char"/>
    <w:uiPriority w:val="9"/>
    <w:qFormat/>
    <w:rsid w:val="0098085E"/>
    <w:pPr>
      <w:keepNext/>
      <w:numPr>
        <w:numId w:val="3"/>
      </w:numPr>
      <w:spacing w:after="260" w:line="276" w:lineRule="auto"/>
      <w:outlineLvl w:val="1"/>
    </w:pPr>
    <w:rPr>
      <w:rFonts w:ascii="Arial Bold" w:hAnsi="Arial Bold"/>
      <w:b/>
      <w:bCs/>
      <w:iCs/>
      <w:color w:val="003893"/>
      <w:sz w:val="26"/>
      <w:szCs w:val="24"/>
    </w:rPr>
  </w:style>
  <w:style w:type="paragraph" w:styleId="Heading3">
    <w:name w:val="heading 3"/>
    <w:next w:val="Normal"/>
    <w:link w:val="Heading3Char"/>
    <w:uiPriority w:val="9"/>
    <w:qFormat/>
    <w:rsid w:val="0098085E"/>
    <w:pPr>
      <w:keepNext/>
      <w:numPr>
        <w:ilvl w:val="1"/>
        <w:numId w:val="3"/>
      </w:numPr>
      <w:shd w:val="clear" w:color="auto" w:fill="666666"/>
      <w:spacing w:after="260" w:line="276" w:lineRule="auto"/>
      <w:outlineLvl w:val="2"/>
    </w:pPr>
    <w:rPr>
      <w:rFonts w:cs="Arial"/>
      <w:bCs/>
      <w:color w:val="FF9900"/>
      <w:sz w:val="26"/>
      <w:szCs w:val="24"/>
      <w:lang w:eastAsia="en-US"/>
    </w:rPr>
  </w:style>
  <w:style w:type="paragraph" w:styleId="Heading4">
    <w:name w:val="heading 4"/>
    <w:next w:val="Normal"/>
    <w:link w:val="Heading4Char"/>
    <w:uiPriority w:val="9"/>
    <w:qFormat/>
    <w:rsid w:val="00B854DB"/>
    <w:pPr>
      <w:keepNext/>
      <w:numPr>
        <w:ilvl w:val="2"/>
        <w:numId w:val="3"/>
      </w:numPr>
      <w:spacing w:after="240" w:line="276" w:lineRule="auto"/>
      <w:outlineLvl w:val="3"/>
    </w:pPr>
    <w:rPr>
      <w:b/>
      <w:bCs/>
      <w:color w:val="339966"/>
      <w:sz w:val="24"/>
      <w:szCs w:val="22"/>
      <w:lang w:eastAsia="en-US"/>
    </w:rPr>
  </w:style>
  <w:style w:type="paragraph" w:styleId="Heading5">
    <w:name w:val="heading 5"/>
    <w:basedOn w:val="Normal"/>
    <w:next w:val="Normal"/>
    <w:link w:val="Heading5Char"/>
    <w:uiPriority w:val="9"/>
    <w:qFormat/>
    <w:rsid w:val="00B854DB"/>
    <w:pPr>
      <w:keepNext/>
      <w:numPr>
        <w:ilvl w:val="3"/>
        <w:numId w:val="3"/>
      </w:numPr>
      <w:jc w:val="left"/>
      <w:outlineLvl w:val="4"/>
    </w:pPr>
    <w:rPr>
      <w:b/>
      <w:bCs/>
      <w:iCs/>
      <w:color w:val="339966"/>
      <w:szCs w:val="26"/>
      <w:lang w:eastAsia="en-US"/>
    </w:rPr>
  </w:style>
  <w:style w:type="paragraph" w:styleId="Heading6">
    <w:name w:val="heading 6"/>
    <w:basedOn w:val="Normal"/>
    <w:next w:val="Normal"/>
    <w:link w:val="Heading6Char"/>
    <w:uiPriority w:val="9"/>
    <w:qFormat/>
    <w:rsid w:val="00DB4F61"/>
    <w:pPr>
      <w:keepNext/>
      <w:numPr>
        <w:ilvl w:val="4"/>
        <w:numId w:val="3"/>
      </w:numPr>
      <w:jc w:val="left"/>
      <w:outlineLvl w:val="5"/>
    </w:pPr>
    <w:rPr>
      <w:bCs/>
      <w:color w:val="003893"/>
      <w:lang w:eastAsia="en-US"/>
    </w:rPr>
  </w:style>
  <w:style w:type="paragraph" w:styleId="Heading7">
    <w:name w:val="heading 7"/>
    <w:basedOn w:val="Normal"/>
    <w:next w:val="Normal"/>
    <w:link w:val="Heading7Char"/>
    <w:uiPriority w:val="9"/>
    <w:qFormat/>
    <w:rsid w:val="00B2365B"/>
    <w:pPr>
      <w:keepNext/>
      <w:tabs>
        <w:tab w:val="left" w:pos="720"/>
        <w:tab w:val="left" w:pos="1584"/>
        <w:tab w:val="left" w:pos="2592"/>
        <w:tab w:val="left" w:pos="3744"/>
        <w:tab w:val="left" w:pos="5184"/>
        <w:tab w:val="left" w:pos="6912"/>
      </w:tabs>
      <w:ind w:right="686"/>
      <w:jc w:val="left"/>
      <w:outlineLvl w:val="6"/>
    </w:pPr>
    <w:rPr>
      <w:b/>
      <w:szCs w:val="20"/>
    </w:rPr>
  </w:style>
  <w:style w:type="paragraph" w:styleId="Heading8">
    <w:name w:val="heading 8"/>
    <w:basedOn w:val="Normal"/>
    <w:next w:val="Normal"/>
    <w:link w:val="Heading8Char"/>
    <w:uiPriority w:val="9"/>
    <w:qFormat/>
    <w:rsid w:val="00DC2B38"/>
    <w:pPr>
      <w:spacing w:after="560"/>
      <w:jc w:val="center"/>
      <w:outlineLvl w:val="7"/>
    </w:pPr>
    <w:rPr>
      <w:b/>
      <w:color w:val="003893"/>
      <w:sz w:val="56"/>
      <w:szCs w:val="30"/>
    </w:rPr>
  </w:style>
  <w:style w:type="paragraph" w:styleId="Heading9">
    <w:name w:val="heading 9"/>
    <w:basedOn w:val="Normal"/>
    <w:next w:val="Normal"/>
    <w:link w:val="Heading9Char"/>
    <w:uiPriority w:val="9"/>
    <w:qFormat/>
    <w:rsid w:val="008E1850"/>
    <w:pPr>
      <w:spacing w:before="240" w:after="60"/>
      <w:outlineLvl w:val="8"/>
    </w:pPr>
    <w:rPr>
      <w:rFonts w:cs="Arial"/>
      <w:sz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art">
    <w:name w:val="Part"/>
    <w:link w:val="PartChar"/>
    <w:rsid w:val="008E1850"/>
    <w:pPr>
      <w:widowControl w:val="0"/>
    </w:pPr>
    <w:rPr>
      <w:b/>
      <w:sz w:val="22"/>
      <w:szCs w:val="24"/>
    </w:rPr>
  </w:style>
  <w:style w:type="character" w:customStyle="1" w:styleId="PartChar">
    <w:name w:val="Part Char"/>
    <w:link w:val="Part"/>
    <w:locked/>
    <w:rsid w:val="008E1850"/>
    <w:rPr>
      <w:rFonts w:ascii="Arial" w:hAnsi="Arial"/>
      <w:b/>
      <w:sz w:val="22"/>
      <w:szCs w:val="24"/>
      <w:lang w:val="en-GB" w:eastAsia="en-GB" w:bidi="ar-SA"/>
    </w:rPr>
  </w:style>
  <w:style w:type="numbering" w:customStyle="1" w:styleId="StyleBulletedCourierNewCustomColorRGB056147Left12">
    <w:name w:val="Style Bulleted Courier New Custom Color(RGB(056147)) Left:  12..."/>
    <w:basedOn w:val="NoList"/>
    <w:rsid w:val="00754963"/>
    <w:pPr>
      <w:numPr>
        <w:numId w:val="5"/>
      </w:numPr>
    </w:pPr>
  </w:style>
  <w:style w:type="numbering" w:customStyle="1" w:styleId="StyleBulletedCourierNewCustomColorRGB056147Left13">
    <w:name w:val="Style Bulleted Courier New Custom Color(RGB(056147)) Left:  13..."/>
    <w:basedOn w:val="NoList"/>
    <w:rsid w:val="00A73261"/>
    <w:pPr>
      <w:numPr>
        <w:numId w:val="6"/>
      </w:numPr>
    </w:pPr>
  </w:style>
  <w:style w:type="paragraph" w:styleId="ListParagraph">
    <w:name w:val="List Paragraph"/>
    <w:basedOn w:val="Normal"/>
    <w:link w:val="ListParagraphChar"/>
    <w:uiPriority w:val="34"/>
    <w:qFormat/>
    <w:rsid w:val="0003561D"/>
    <w:pPr>
      <w:keepLines/>
      <w:ind w:left="720"/>
      <w:contextualSpacing/>
    </w:pPr>
    <w:rPr>
      <w:rFonts w:cs="Arial"/>
      <w:lang w:eastAsia="en-US"/>
    </w:rPr>
  </w:style>
  <w:style w:type="paragraph" w:styleId="BodyText">
    <w:name w:val="Body Text"/>
    <w:basedOn w:val="Normal"/>
    <w:link w:val="BodyTextChar"/>
    <w:rsid w:val="00226480"/>
    <w:pPr>
      <w:spacing w:after="0" w:line="240" w:lineRule="auto"/>
      <w:jc w:val="left"/>
    </w:pPr>
    <w:rPr>
      <w:rFonts w:cs="Arial"/>
      <w:sz w:val="22"/>
      <w:lang w:eastAsia="en-US"/>
    </w:rPr>
  </w:style>
  <w:style w:type="character" w:styleId="Hyperlink">
    <w:name w:val="Hyperlink"/>
    <w:uiPriority w:val="99"/>
    <w:rsid w:val="00337B53"/>
    <w:rPr>
      <w:rFonts w:ascii="Arial" w:hAnsi="Arial" w:cs="Times New Roman"/>
      <w:b/>
      <w:color w:val="0091C9"/>
      <w:sz w:val="24"/>
      <w:szCs w:val="24"/>
      <w:u w:color="808080"/>
      <w:shd w:val="clear" w:color="auto" w:fill="808080"/>
      <w:lang w:val="en-GB" w:eastAsia="en-US" w:bidi="ar-SA"/>
    </w:rPr>
  </w:style>
  <w:style w:type="character" w:styleId="FootnoteReference">
    <w:name w:val="footnote reference"/>
    <w:rsid w:val="008E1850"/>
    <w:rPr>
      <w:rFonts w:cs="Times New Roman"/>
      <w:vertAlign w:val="superscript"/>
    </w:rPr>
  </w:style>
  <w:style w:type="paragraph" w:styleId="FootnoteText">
    <w:name w:val="footnote text"/>
    <w:basedOn w:val="Normal"/>
    <w:link w:val="FootnoteTextChar"/>
    <w:semiHidden/>
    <w:rsid w:val="00240BDC"/>
    <w:pPr>
      <w:spacing w:after="0" w:line="240" w:lineRule="auto"/>
      <w:jc w:val="left"/>
    </w:pPr>
    <w:rPr>
      <w:sz w:val="16"/>
      <w:lang w:eastAsia="en-US"/>
    </w:rPr>
  </w:style>
  <w:style w:type="character" w:customStyle="1" w:styleId="FootnoteTextChar">
    <w:name w:val="Footnote Text Char"/>
    <w:link w:val="FootnoteText"/>
    <w:locked/>
    <w:rsid w:val="00240BDC"/>
    <w:rPr>
      <w:sz w:val="16"/>
      <w:szCs w:val="22"/>
      <w:lang w:eastAsia="en-US"/>
    </w:rPr>
  </w:style>
  <w:style w:type="paragraph" w:customStyle="1" w:styleId="nonumbering0">
    <w:name w:val="no numbering"/>
    <w:rsid w:val="008E1850"/>
    <w:pPr>
      <w:tabs>
        <w:tab w:val="left" w:pos="720"/>
      </w:tabs>
      <w:spacing w:before="120" w:after="120"/>
      <w:ind w:left="680"/>
      <w:jc w:val="both"/>
    </w:pPr>
    <w:rPr>
      <w:rFonts w:cs="Arial"/>
      <w:sz w:val="22"/>
      <w:szCs w:val="22"/>
      <w:lang w:eastAsia="en-US"/>
    </w:rPr>
  </w:style>
  <w:style w:type="character" w:customStyle="1" w:styleId="BodyTextChar">
    <w:name w:val="Body Text Char"/>
    <w:link w:val="BodyText"/>
    <w:rsid w:val="00226480"/>
    <w:rPr>
      <w:rFonts w:cs="Arial"/>
      <w:sz w:val="22"/>
      <w:szCs w:val="22"/>
      <w:lang w:eastAsia="en-US"/>
    </w:rPr>
  </w:style>
  <w:style w:type="paragraph" w:styleId="BodyTextIndent3">
    <w:name w:val="Body Text Indent 3"/>
    <w:basedOn w:val="Normal"/>
    <w:link w:val="BodyTextIndent3Char"/>
    <w:rsid w:val="000668E7"/>
    <w:pPr>
      <w:spacing w:after="120" w:line="240" w:lineRule="auto"/>
      <w:ind w:left="283"/>
      <w:jc w:val="left"/>
    </w:pPr>
    <w:rPr>
      <w:rFonts w:ascii="Times New Roman" w:hAnsi="Times New Roman"/>
      <w:sz w:val="16"/>
      <w:szCs w:val="16"/>
      <w:lang w:eastAsia="en-US"/>
    </w:rPr>
  </w:style>
  <w:style w:type="character" w:customStyle="1" w:styleId="BodyTextIndent3Char">
    <w:name w:val="Body Text Indent 3 Char"/>
    <w:link w:val="BodyTextIndent3"/>
    <w:rsid w:val="000668E7"/>
    <w:rPr>
      <w:rFonts w:ascii="Times New Roman" w:hAnsi="Times New Roman"/>
      <w:sz w:val="16"/>
      <w:szCs w:val="16"/>
      <w:lang w:eastAsia="en-US"/>
    </w:rPr>
  </w:style>
  <w:style w:type="paragraph" w:customStyle="1" w:styleId="Table">
    <w:name w:val="Table"/>
    <w:basedOn w:val="Caption"/>
    <w:next w:val="Normal"/>
    <w:qFormat/>
    <w:rsid w:val="00FE1A47"/>
    <w:pPr>
      <w:keepNext/>
      <w:spacing w:after="0"/>
      <w:jc w:val="left"/>
      <w:outlineLvl w:val="6"/>
    </w:pPr>
    <w:rPr>
      <w:rFonts w:cs="Arial"/>
      <w:color w:val="808080"/>
      <w:sz w:val="24"/>
    </w:rPr>
  </w:style>
  <w:style w:type="paragraph" w:styleId="BlockText">
    <w:name w:val="Block Text"/>
    <w:basedOn w:val="Normal"/>
    <w:rsid w:val="00B854DB"/>
    <w:pPr>
      <w:tabs>
        <w:tab w:val="left" w:pos="2160"/>
      </w:tabs>
      <w:spacing w:after="0" w:line="240" w:lineRule="auto"/>
      <w:ind w:left="2160" w:right="-514" w:hanging="2160"/>
    </w:pPr>
    <w:rPr>
      <w:rFonts w:cs="Arial"/>
      <w:szCs w:val="24"/>
      <w:lang w:val="en-US" w:eastAsia="en-US"/>
    </w:rPr>
  </w:style>
  <w:style w:type="paragraph" w:styleId="CommentText">
    <w:name w:val="annotation text"/>
    <w:basedOn w:val="Normal"/>
    <w:link w:val="CommentTextChar"/>
    <w:semiHidden/>
    <w:rsid w:val="00F840F9"/>
    <w:pPr>
      <w:spacing w:after="0" w:line="240" w:lineRule="auto"/>
      <w:jc w:val="left"/>
    </w:pPr>
    <w:rPr>
      <w:rFonts w:ascii="Times New Roman" w:hAnsi="Times New Roman"/>
      <w:sz w:val="20"/>
      <w:szCs w:val="20"/>
    </w:rPr>
  </w:style>
  <w:style w:type="character" w:customStyle="1" w:styleId="Heading1Char">
    <w:name w:val="Heading 1 Char"/>
    <w:link w:val="Heading1"/>
    <w:uiPriority w:val="9"/>
    <w:rsid w:val="00AA6027"/>
    <w:rPr>
      <w:rFonts w:ascii="Arial Bold" w:hAnsi="Arial Bold"/>
      <w:b/>
      <w:bCs/>
      <w:color w:val="003893"/>
      <w:kern w:val="32"/>
      <w:sz w:val="56"/>
      <w:szCs w:val="24"/>
      <w:lang w:eastAsia="en-US"/>
    </w:rPr>
  </w:style>
  <w:style w:type="character" w:customStyle="1" w:styleId="Heading2Char">
    <w:name w:val="Heading 2 Char"/>
    <w:link w:val="Heading2"/>
    <w:uiPriority w:val="9"/>
    <w:rsid w:val="0098085E"/>
    <w:rPr>
      <w:rFonts w:ascii="Arial Bold" w:hAnsi="Arial Bold"/>
      <w:b/>
      <w:bCs/>
      <w:iCs/>
      <w:color w:val="003893"/>
      <w:sz w:val="26"/>
      <w:szCs w:val="24"/>
    </w:rPr>
  </w:style>
  <w:style w:type="paragraph" w:styleId="Footer">
    <w:name w:val="footer"/>
    <w:basedOn w:val="Normal"/>
    <w:link w:val="FooterChar"/>
    <w:rsid w:val="0098085E"/>
    <w:pPr>
      <w:tabs>
        <w:tab w:val="center" w:pos="4153"/>
        <w:tab w:val="right" w:pos="8306"/>
      </w:tabs>
    </w:pPr>
    <w:rPr>
      <w:rFonts w:cs="Arial"/>
      <w:sz w:val="20"/>
      <w:lang w:eastAsia="en-US"/>
    </w:rPr>
  </w:style>
  <w:style w:type="character" w:customStyle="1" w:styleId="CommentTextChar">
    <w:name w:val="Comment Text Char"/>
    <w:link w:val="CommentText"/>
    <w:semiHidden/>
    <w:rsid w:val="00F840F9"/>
    <w:rPr>
      <w:rFonts w:ascii="Times New Roman" w:hAnsi="Times New Roman"/>
    </w:rPr>
  </w:style>
  <w:style w:type="character" w:customStyle="1" w:styleId="FooterChar">
    <w:name w:val="Footer Char"/>
    <w:link w:val="Footer"/>
    <w:locked/>
    <w:rsid w:val="0098085E"/>
    <w:rPr>
      <w:rFonts w:cs="Arial"/>
      <w:szCs w:val="22"/>
      <w:lang w:eastAsia="en-US"/>
    </w:rPr>
  </w:style>
  <w:style w:type="table" w:styleId="TableGrid">
    <w:name w:val="Table Grid"/>
    <w:basedOn w:val="TableNormal"/>
    <w:rsid w:val="008E1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locked/>
    <w:rsid w:val="00F840F9"/>
    <w:rPr>
      <w:sz w:val="24"/>
      <w:szCs w:val="22"/>
    </w:rPr>
  </w:style>
  <w:style w:type="paragraph" w:customStyle="1" w:styleId="Outline2">
    <w:name w:val="Outline 2"/>
    <w:basedOn w:val="Normal"/>
    <w:rsid w:val="00F840F9"/>
    <w:pPr>
      <w:spacing w:line="240" w:lineRule="auto"/>
      <w:outlineLvl w:val="1"/>
    </w:pPr>
    <w:rPr>
      <w:rFonts w:cs="Arial"/>
      <w:sz w:val="22"/>
      <w:lang w:eastAsia="en-US"/>
    </w:rPr>
  </w:style>
  <w:style w:type="paragraph" w:customStyle="1" w:styleId="AppendixLevel1">
    <w:name w:val="Appendix Level 1"/>
    <w:basedOn w:val="Normal"/>
    <w:next w:val="Normal"/>
    <w:qFormat/>
    <w:rsid w:val="00672AEE"/>
    <w:pPr>
      <w:keepNext/>
      <w:numPr>
        <w:ilvl w:val="5"/>
        <w:numId w:val="1"/>
      </w:numPr>
      <w:spacing w:after="300"/>
      <w:jc w:val="right"/>
      <w:outlineLvl w:val="1"/>
    </w:pPr>
    <w:rPr>
      <w:rFonts w:ascii="Arial Bold" w:hAnsi="Arial Bold" w:cs="Arial"/>
      <w:b/>
      <w:caps/>
      <w:color w:val="003893"/>
      <w:sz w:val="30"/>
    </w:rPr>
  </w:style>
  <w:style w:type="paragraph" w:customStyle="1" w:styleId="AppendixLevel2">
    <w:name w:val="Appendix Level 2"/>
    <w:basedOn w:val="Normal"/>
    <w:next w:val="Normal"/>
    <w:qFormat/>
    <w:rsid w:val="00672AEE"/>
    <w:pPr>
      <w:keepNext/>
      <w:numPr>
        <w:ilvl w:val="6"/>
        <w:numId w:val="1"/>
      </w:numPr>
      <w:autoSpaceDE w:val="0"/>
      <w:autoSpaceDN w:val="0"/>
      <w:adjustRightInd w:val="0"/>
      <w:spacing w:after="260"/>
      <w:outlineLvl w:val="2"/>
    </w:pPr>
    <w:rPr>
      <w:rFonts w:cs="Arial"/>
      <w:b/>
      <w:iCs/>
      <w:color w:val="003893"/>
      <w:sz w:val="26"/>
      <w:lang w:val="en-US"/>
    </w:rPr>
  </w:style>
  <w:style w:type="character" w:customStyle="1" w:styleId="Heading7Char">
    <w:name w:val="Heading 7 Char"/>
    <w:link w:val="Heading7"/>
    <w:uiPriority w:val="9"/>
    <w:locked/>
    <w:rsid w:val="002C28B9"/>
    <w:rPr>
      <w:b/>
      <w:sz w:val="24"/>
    </w:rPr>
  </w:style>
  <w:style w:type="paragraph" w:styleId="NormalWeb">
    <w:name w:val="Normal (Web)"/>
    <w:basedOn w:val="Normal"/>
    <w:rsid w:val="002E63EE"/>
    <w:pPr>
      <w:spacing w:before="100" w:beforeAutospacing="1" w:after="100" w:afterAutospacing="1" w:line="240" w:lineRule="auto"/>
      <w:jc w:val="left"/>
    </w:pPr>
    <w:rPr>
      <w:rFonts w:ascii="Times New Roman" w:hAnsi="Times New Roman"/>
      <w:szCs w:val="24"/>
      <w:lang w:val="en-US" w:eastAsia="en-US"/>
    </w:rPr>
  </w:style>
  <w:style w:type="paragraph" w:styleId="PlainText">
    <w:name w:val="Plain Text"/>
    <w:basedOn w:val="Normal"/>
    <w:rsid w:val="008E1850"/>
    <w:rPr>
      <w:rFonts w:ascii="Courier New" w:hAnsi="Courier New" w:cs="Courier New"/>
      <w:sz w:val="20"/>
      <w:szCs w:val="20"/>
      <w:lang w:val="en-US" w:eastAsia="en-US"/>
    </w:rPr>
  </w:style>
  <w:style w:type="paragraph" w:styleId="ListNumber3">
    <w:name w:val="List Number 3"/>
    <w:basedOn w:val="Normal"/>
    <w:rsid w:val="00B22DAF"/>
    <w:pPr>
      <w:tabs>
        <w:tab w:val="num" w:pos="926"/>
      </w:tabs>
      <w:spacing w:after="0" w:line="240" w:lineRule="auto"/>
      <w:ind w:left="926" w:hanging="360"/>
    </w:pPr>
    <w:rPr>
      <w:szCs w:val="24"/>
      <w:lang w:eastAsia="en-US" w:bidi="en-US"/>
    </w:rPr>
  </w:style>
  <w:style w:type="paragraph" w:customStyle="1" w:styleId="TableText">
    <w:name w:val="Table Text"/>
    <w:basedOn w:val="BodyText"/>
    <w:link w:val="TableTextChar"/>
    <w:rsid w:val="00D87ED7"/>
    <w:pPr>
      <w:jc w:val="both"/>
    </w:pPr>
    <w:rPr>
      <w:bCs/>
      <w:sz w:val="20"/>
    </w:rPr>
  </w:style>
  <w:style w:type="character" w:customStyle="1" w:styleId="TableTextChar">
    <w:name w:val="Table Text Char"/>
    <w:link w:val="TableText"/>
    <w:rsid w:val="00D87ED7"/>
    <w:rPr>
      <w:rFonts w:cs="Arial"/>
      <w:bCs/>
      <w:szCs w:val="22"/>
      <w:lang w:eastAsia="en-US"/>
    </w:rPr>
  </w:style>
  <w:style w:type="numbering" w:customStyle="1" w:styleId="mc">
    <w:name w:val="mc"/>
    <w:rsid w:val="008E1850"/>
    <w:pPr>
      <w:numPr>
        <w:numId w:val="2"/>
      </w:numPr>
    </w:pPr>
  </w:style>
  <w:style w:type="paragraph" w:styleId="ListBullet2">
    <w:name w:val="List Bullet 2"/>
    <w:basedOn w:val="Normal"/>
    <w:autoRedefine/>
    <w:rsid w:val="00D87ED7"/>
    <w:pPr>
      <w:tabs>
        <w:tab w:val="num" w:pos="643"/>
      </w:tabs>
      <w:spacing w:before="100" w:after="100" w:line="240" w:lineRule="auto"/>
      <w:ind w:left="641" w:hanging="357"/>
      <w:contextualSpacing/>
    </w:pPr>
    <w:rPr>
      <w:szCs w:val="24"/>
      <w:lang w:eastAsia="en-US" w:bidi="en-US"/>
    </w:rPr>
  </w:style>
  <w:style w:type="paragraph" w:customStyle="1" w:styleId="StyleJustified">
    <w:name w:val="Style Justified"/>
    <w:basedOn w:val="Normal"/>
    <w:rsid w:val="00D87ED7"/>
    <w:pPr>
      <w:spacing w:after="0" w:line="240" w:lineRule="auto"/>
      <w:jc w:val="center"/>
    </w:pPr>
    <w:rPr>
      <w:b/>
      <w:sz w:val="28"/>
      <w:szCs w:val="20"/>
      <w:lang w:eastAsia="en-US" w:bidi="en-US"/>
    </w:rPr>
  </w:style>
  <w:style w:type="paragraph" w:customStyle="1" w:styleId="BulletJustify">
    <w:name w:val="Bullet + Justify"/>
    <w:basedOn w:val="Normal"/>
    <w:rsid w:val="00D87ED7"/>
    <w:pPr>
      <w:numPr>
        <w:numId w:val="8"/>
      </w:numPr>
      <w:spacing w:before="160" w:after="200" w:line="240" w:lineRule="auto"/>
      <w:contextualSpacing/>
    </w:pPr>
    <w:rPr>
      <w:szCs w:val="20"/>
      <w:lang w:eastAsia="en-US" w:bidi="en-US"/>
    </w:rPr>
  </w:style>
  <w:style w:type="paragraph" w:customStyle="1" w:styleId="Graph">
    <w:name w:val="Graph"/>
    <w:basedOn w:val="Normal"/>
    <w:next w:val="Normal"/>
    <w:qFormat/>
    <w:rsid w:val="00FE1A47"/>
    <w:pPr>
      <w:keepNext/>
      <w:spacing w:after="0"/>
      <w:jc w:val="left"/>
      <w:outlineLvl w:val="6"/>
    </w:pPr>
    <w:rPr>
      <w:b/>
      <w:color w:val="808080"/>
    </w:rPr>
  </w:style>
  <w:style w:type="character" w:customStyle="1" w:styleId="Style11ptRed">
    <w:name w:val="Style 11 pt Red"/>
    <w:rsid w:val="00D95912"/>
    <w:rPr>
      <w:color w:val="FF0000"/>
      <w:sz w:val="24"/>
    </w:rPr>
  </w:style>
  <w:style w:type="character" w:customStyle="1" w:styleId="Heading5Char">
    <w:name w:val="Heading 5 Char"/>
    <w:link w:val="Heading5"/>
    <w:uiPriority w:val="9"/>
    <w:rsid w:val="00D95912"/>
    <w:rPr>
      <w:b/>
      <w:bCs/>
      <w:iCs/>
      <w:color w:val="339966"/>
      <w:sz w:val="24"/>
      <w:szCs w:val="26"/>
      <w:lang w:eastAsia="en-US"/>
    </w:rPr>
  </w:style>
  <w:style w:type="paragraph" w:customStyle="1" w:styleId="Numbershk">
    <w:name w:val="Numbers.hk"/>
    <w:basedOn w:val="Normal"/>
    <w:link w:val="NumbershkChar"/>
    <w:rsid w:val="001179D4"/>
    <w:pPr>
      <w:numPr>
        <w:numId w:val="55"/>
      </w:numPr>
      <w:spacing w:before="160" w:after="200" w:line="240" w:lineRule="auto"/>
      <w:contextualSpacing/>
    </w:pPr>
    <w:rPr>
      <w:szCs w:val="20"/>
      <w:lang w:eastAsia="en-US" w:bidi="en-US"/>
    </w:rPr>
  </w:style>
  <w:style w:type="character" w:customStyle="1" w:styleId="NumbershkChar">
    <w:name w:val="Numbers.hk Char"/>
    <w:link w:val="Numbershk"/>
    <w:rsid w:val="001179D4"/>
    <w:rPr>
      <w:sz w:val="24"/>
      <w:lang w:eastAsia="en-US" w:bidi="en-US"/>
    </w:rPr>
  </w:style>
  <w:style w:type="paragraph" w:styleId="ListContinue5">
    <w:name w:val="List Continue 5"/>
    <w:basedOn w:val="Normal"/>
    <w:rsid w:val="004061D4"/>
    <w:pPr>
      <w:numPr>
        <w:numId w:val="74"/>
      </w:numPr>
      <w:spacing w:after="120" w:line="240" w:lineRule="auto"/>
    </w:pPr>
    <w:rPr>
      <w:szCs w:val="24"/>
      <w:lang w:eastAsia="en-US" w:bidi="en-US"/>
    </w:rPr>
  </w:style>
  <w:style w:type="paragraph" w:customStyle="1" w:styleId="StyleHeading511pt">
    <w:name w:val="Style Heading 5 + 11 pt"/>
    <w:basedOn w:val="Heading5"/>
    <w:link w:val="StyleHeading511ptChar"/>
    <w:rsid w:val="004061D4"/>
    <w:pPr>
      <w:keepNext w:val="0"/>
      <w:numPr>
        <w:ilvl w:val="0"/>
        <w:numId w:val="0"/>
      </w:numPr>
      <w:spacing w:before="240" w:after="60" w:line="240" w:lineRule="auto"/>
    </w:pPr>
    <w:rPr>
      <w:iCs w:val="0"/>
      <w:szCs w:val="24"/>
      <w:lang w:bidi="en-US"/>
    </w:rPr>
  </w:style>
  <w:style w:type="paragraph" w:customStyle="1" w:styleId="ParaHeading">
    <w:name w:val="ParaHeading"/>
    <w:basedOn w:val="Normal"/>
    <w:next w:val="StyleBulletedCourierNewCustomColorRGB056147Left12"/>
    <w:rsid w:val="00DC2B38"/>
    <w:pPr>
      <w:keepNext/>
      <w:keepLines/>
    </w:pPr>
    <w:rPr>
      <w:rFonts w:ascii="Times New Roman" w:hAnsi="Times New Roman"/>
      <w:b/>
      <w:bCs/>
      <w:szCs w:val="24"/>
      <w:lang w:eastAsia="en-US"/>
    </w:rPr>
  </w:style>
  <w:style w:type="character" w:customStyle="1" w:styleId="StyleHeading511ptChar">
    <w:name w:val="Style Heading 5 + 11 pt Char"/>
    <w:link w:val="StyleHeading511pt"/>
    <w:rsid w:val="004061D4"/>
    <w:rPr>
      <w:b/>
      <w:bCs/>
      <w:iCs w:val="0"/>
      <w:color w:val="339966"/>
      <w:sz w:val="24"/>
      <w:szCs w:val="24"/>
      <w:lang w:eastAsia="en-US" w:bidi="en-US"/>
    </w:rPr>
  </w:style>
  <w:style w:type="character" w:customStyle="1" w:styleId="Heading4Char">
    <w:name w:val="Heading 4 Char"/>
    <w:link w:val="Heading4"/>
    <w:uiPriority w:val="9"/>
    <w:rsid w:val="004061D4"/>
    <w:rPr>
      <w:b/>
      <w:bCs/>
      <w:color w:val="339966"/>
      <w:sz w:val="24"/>
      <w:szCs w:val="22"/>
      <w:lang w:eastAsia="en-US"/>
    </w:rPr>
  </w:style>
  <w:style w:type="character" w:styleId="PageNumber">
    <w:name w:val="page number"/>
    <w:basedOn w:val="DefaultParagraphFont"/>
    <w:rsid w:val="008E1850"/>
  </w:style>
  <w:style w:type="paragraph" w:styleId="Header">
    <w:name w:val="header"/>
    <w:basedOn w:val="Normal"/>
    <w:link w:val="HeaderChar"/>
    <w:rsid w:val="008E1850"/>
    <w:pPr>
      <w:tabs>
        <w:tab w:val="center" w:pos="4153"/>
        <w:tab w:val="right" w:pos="8306"/>
      </w:tabs>
    </w:pPr>
  </w:style>
  <w:style w:type="character" w:customStyle="1" w:styleId="Heading6Char">
    <w:name w:val="Heading 6 Char"/>
    <w:link w:val="Heading6"/>
    <w:uiPriority w:val="9"/>
    <w:rsid w:val="004061D4"/>
    <w:rPr>
      <w:bCs/>
      <w:color w:val="003893"/>
      <w:sz w:val="24"/>
      <w:szCs w:val="22"/>
      <w:lang w:eastAsia="en-US"/>
    </w:rPr>
  </w:style>
  <w:style w:type="character" w:customStyle="1" w:styleId="Heading8Char">
    <w:name w:val="Heading 8 Char"/>
    <w:link w:val="Heading8"/>
    <w:uiPriority w:val="9"/>
    <w:rsid w:val="004061D4"/>
    <w:rPr>
      <w:b/>
      <w:color w:val="003893"/>
      <w:sz w:val="56"/>
      <w:szCs w:val="30"/>
    </w:rPr>
  </w:style>
  <w:style w:type="paragraph" w:styleId="DocumentMap">
    <w:name w:val="Document Map"/>
    <w:basedOn w:val="Normal"/>
    <w:link w:val="DocumentMapChar"/>
    <w:semiHidden/>
    <w:unhideWhenUsed/>
    <w:rsid w:val="008E1850"/>
    <w:rPr>
      <w:rFonts w:ascii="Tahoma" w:hAnsi="Tahoma" w:cs="Tahoma"/>
      <w:sz w:val="16"/>
      <w:szCs w:val="16"/>
    </w:rPr>
  </w:style>
  <w:style w:type="character" w:customStyle="1" w:styleId="DocumentMapChar">
    <w:name w:val="Document Map Char"/>
    <w:link w:val="DocumentMap"/>
    <w:semiHidden/>
    <w:rsid w:val="008E1850"/>
    <w:rPr>
      <w:rFonts w:ascii="Tahoma" w:hAnsi="Tahoma" w:cs="Tahoma"/>
      <w:sz w:val="16"/>
      <w:szCs w:val="16"/>
      <w:lang w:val="en-GB" w:eastAsia="en-GB" w:bidi="ar-SA"/>
    </w:rPr>
  </w:style>
  <w:style w:type="character" w:customStyle="1" w:styleId="Heading9Char">
    <w:name w:val="Heading 9 Char"/>
    <w:link w:val="Heading9"/>
    <w:uiPriority w:val="9"/>
    <w:rsid w:val="004061D4"/>
    <w:rPr>
      <w:rFonts w:cs="Arial"/>
      <w:sz w:val="22"/>
      <w:szCs w:val="22"/>
      <w:lang w:eastAsia="en-US"/>
    </w:rPr>
  </w:style>
  <w:style w:type="paragraph" w:styleId="Title">
    <w:name w:val="Title"/>
    <w:basedOn w:val="Normal"/>
    <w:next w:val="Normal"/>
    <w:link w:val="TitleChar"/>
    <w:uiPriority w:val="10"/>
    <w:qFormat/>
    <w:rsid w:val="004061D4"/>
    <w:pPr>
      <w:spacing w:before="240" w:after="60" w:line="240" w:lineRule="auto"/>
      <w:jc w:val="right"/>
      <w:outlineLvl w:val="0"/>
    </w:pPr>
    <w:rPr>
      <w:rFonts w:ascii="Cambria" w:hAnsi="Cambria"/>
      <w:b/>
      <w:bCs/>
      <w:color w:val="000080"/>
      <w:kern w:val="28"/>
      <w:sz w:val="40"/>
      <w:szCs w:val="40"/>
      <w:lang w:eastAsia="en-US" w:bidi="en-US"/>
    </w:rPr>
  </w:style>
  <w:style w:type="paragraph" w:styleId="Caption">
    <w:name w:val="caption"/>
    <w:basedOn w:val="Normal"/>
    <w:next w:val="Normal"/>
    <w:link w:val="CaptionChar"/>
    <w:qFormat/>
    <w:rsid w:val="008E1850"/>
    <w:rPr>
      <w:b/>
      <w:bCs/>
      <w:sz w:val="20"/>
      <w:szCs w:val="20"/>
    </w:rPr>
  </w:style>
  <w:style w:type="paragraph" w:styleId="EndnoteText">
    <w:name w:val="endnote text"/>
    <w:basedOn w:val="Normal"/>
    <w:link w:val="EndnoteTextChar"/>
    <w:unhideWhenUsed/>
    <w:rsid w:val="008E1850"/>
    <w:rPr>
      <w:sz w:val="20"/>
      <w:szCs w:val="20"/>
    </w:rPr>
  </w:style>
  <w:style w:type="character" w:customStyle="1" w:styleId="EndnoteTextChar">
    <w:name w:val="Endnote Text Char"/>
    <w:link w:val="EndnoteText"/>
    <w:rsid w:val="008E1850"/>
    <w:rPr>
      <w:lang w:val="en-GB" w:eastAsia="en-GB" w:bidi="ar-SA"/>
    </w:rPr>
  </w:style>
  <w:style w:type="character" w:styleId="EndnoteReference">
    <w:name w:val="endnote reference"/>
    <w:unhideWhenUsed/>
    <w:rsid w:val="008E1850"/>
    <w:rPr>
      <w:vertAlign w:val="superscript"/>
    </w:rPr>
  </w:style>
  <w:style w:type="character" w:customStyle="1" w:styleId="TitleChar">
    <w:name w:val="Title Char"/>
    <w:link w:val="Title"/>
    <w:uiPriority w:val="10"/>
    <w:rsid w:val="004061D4"/>
    <w:rPr>
      <w:rFonts w:ascii="Cambria" w:hAnsi="Cambria"/>
      <w:b/>
      <w:bCs/>
      <w:color w:val="000080"/>
      <w:kern w:val="28"/>
      <w:sz w:val="40"/>
      <w:szCs w:val="40"/>
      <w:lang w:eastAsia="en-US" w:bidi="en-US"/>
    </w:rPr>
  </w:style>
  <w:style w:type="paragraph" w:styleId="Subtitle">
    <w:name w:val="Subtitle"/>
    <w:basedOn w:val="Normal"/>
    <w:next w:val="Normal"/>
    <w:link w:val="SubtitleChar"/>
    <w:uiPriority w:val="11"/>
    <w:qFormat/>
    <w:rsid w:val="004061D4"/>
    <w:pPr>
      <w:spacing w:after="60" w:line="240" w:lineRule="auto"/>
      <w:jc w:val="center"/>
      <w:outlineLvl w:val="1"/>
    </w:pPr>
    <w:rPr>
      <w:rFonts w:ascii="Cambria" w:hAnsi="Cambria"/>
      <w:szCs w:val="24"/>
      <w:lang w:eastAsia="en-US" w:bidi="en-US"/>
    </w:rPr>
  </w:style>
  <w:style w:type="character" w:customStyle="1" w:styleId="SubtitleChar">
    <w:name w:val="Subtitle Char"/>
    <w:link w:val="Subtitle"/>
    <w:uiPriority w:val="11"/>
    <w:rsid w:val="004061D4"/>
    <w:rPr>
      <w:rFonts w:ascii="Cambria" w:hAnsi="Cambria"/>
      <w:sz w:val="24"/>
      <w:szCs w:val="24"/>
      <w:lang w:eastAsia="en-US" w:bidi="en-US"/>
    </w:rPr>
  </w:style>
  <w:style w:type="character" w:styleId="Strong">
    <w:name w:val="Strong"/>
    <w:uiPriority w:val="22"/>
    <w:qFormat/>
    <w:rsid w:val="004061D4"/>
    <w:rPr>
      <w:b/>
      <w:bCs/>
    </w:rPr>
  </w:style>
  <w:style w:type="character" w:styleId="Emphasis">
    <w:name w:val="Emphasis"/>
    <w:uiPriority w:val="20"/>
    <w:qFormat/>
    <w:rsid w:val="004061D4"/>
    <w:rPr>
      <w:rFonts w:ascii="Calibri" w:hAnsi="Calibri"/>
      <w:b/>
      <w:i/>
      <w:iCs/>
    </w:rPr>
  </w:style>
  <w:style w:type="paragraph" w:styleId="TOC1">
    <w:name w:val="toc 1"/>
    <w:basedOn w:val="Normal"/>
    <w:next w:val="Normal"/>
    <w:uiPriority w:val="39"/>
    <w:unhideWhenUsed/>
    <w:rsid w:val="008C3C59"/>
    <w:pPr>
      <w:keepNext/>
      <w:tabs>
        <w:tab w:val="right" w:leader="dot" w:pos="9344"/>
      </w:tabs>
      <w:spacing w:before="360" w:after="0"/>
      <w:jc w:val="left"/>
    </w:pPr>
    <w:rPr>
      <w:b/>
    </w:rPr>
  </w:style>
  <w:style w:type="paragraph" w:styleId="TOC2">
    <w:name w:val="toc 2"/>
    <w:basedOn w:val="Normal"/>
    <w:next w:val="Normal"/>
    <w:uiPriority w:val="39"/>
    <w:unhideWhenUsed/>
    <w:rsid w:val="008C3C59"/>
    <w:pPr>
      <w:tabs>
        <w:tab w:val="right" w:leader="dot" w:pos="9344"/>
      </w:tabs>
      <w:spacing w:before="120"/>
      <w:jc w:val="left"/>
    </w:pPr>
  </w:style>
  <w:style w:type="paragraph" w:styleId="TOC3">
    <w:name w:val="toc 3"/>
    <w:basedOn w:val="Normal"/>
    <w:next w:val="Normal"/>
    <w:uiPriority w:val="39"/>
    <w:unhideWhenUsed/>
    <w:rsid w:val="008C3C59"/>
    <w:pPr>
      <w:ind w:left="480"/>
      <w:jc w:val="left"/>
    </w:pPr>
  </w:style>
  <w:style w:type="character" w:customStyle="1" w:styleId="Heading3Char">
    <w:name w:val="Heading 3 Char"/>
    <w:link w:val="Heading3"/>
    <w:uiPriority w:val="9"/>
    <w:rsid w:val="0098085E"/>
    <w:rPr>
      <w:rFonts w:cs="Arial"/>
      <w:bCs/>
      <w:color w:val="FF9900"/>
      <w:sz w:val="26"/>
      <w:szCs w:val="24"/>
      <w:shd w:val="clear" w:color="auto" w:fill="666666"/>
      <w:lang w:eastAsia="en-US"/>
    </w:rPr>
  </w:style>
  <w:style w:type="character" w:styleId="FollowedHyperlink">
    <w:name w:val="FollowedHyperlink"/>
    <w:unhideWhenUsed/>
    <w:rsid w:val="00123D7F"/>
    <w:rPr>
      <w:b/>
      <w:color w:val="800080"/>
      <w:u w:val="single"/>
    </w:rPr>
  </w:style>
  <w:style w:type="paragraph" w:styleId="Revision">
    <w:name w:val="Revision"/>
    <w:hidden/>
    <w:semiHidden/>
    <w:rsid w:val="008E1850"/>
    <w:rPr>
      <w:sz w:val="24"/>
      <w:szCs w:val="24"/>
    </w:rPr>
  </w:style>
  <w:style w:type="paragraph" w:styleId="BalloonText">
    <w:name w:val="Balloon Text"/>
    <w:basedOn w:val="Normal"/>
    <w:link w:val="BalloonTextChar"/>
    <w:semiHidden/>
    <w:unhideWhenUsed/>
    <w:rsid w:val="008E1850"/>
    <w:rPr>
      <w:rFonts w:ascii="Tahoma" w:hAnsi="Tahoma" w:cs="Tahoma"/>
      <w:sz w:val="16"/>
      <w:szCs w:val="16"/>
    </w:rPr>
  </w:style>
  <w:style w:type="character" w:customStyle="1" w:styleId="BalloonTextChar">
    <w:name w:val="Balloon Text Char"/>
    <w:link w:val="BalloonText"/>
    <w:semiHidden/>
    <w:rsid w:val="008E1850"/>
    <w:rPr>
      <w:rFonts w:ascii="Tahoma" w:hAnsi="Tahoma" w:cs="Tahoma"/>
      <w:sz w:val="16"/>
      <w:szCs w:val="16"/>
      <w:lang w:val="en-GB" w:eastAsia="en-GB" w:bidi="ar-SA"/>
    </w:rPr>
  </w:style>
  <w:style w:type="paragraph" w:styleId="NoSpacing">
    <w:name w:val="No Spacing"/>
    <w:basedOn w:val="Normal"/>
    <w:uiPriority w:val="1"/>
    <w:qFormat/>
    <w:rsid w:val="004061D4"/>
    <w:pPr>
      <w:spacing w:after="0" w:line="240" w:lineRule="auto"/>
    </w:pPr>
    <w:rPr>
      <w:szCs w:val="32"/>
      <w:lang w:eastAsia="en-US" w:bidi="en-US"/>
    </w:rPr>
  </w:style>
  <w:style w:type="paragraph" w:customStyle="1" w:styleId="Annex">
    <w:name w:val="Annex"/>
    <w:basedOn w:val="Normal"/>
    <w:next w:val="Normal"/>
    <w:qFormat/>
    <w:rsid w:val="004B0A15"/>
    <w:pPr>
      <w:keepNext/>
      <w:numPr>
        <w:ilvl w:val="8"/>
        <w:numId w:val="1"/>
      </w:numPr>
      <w:spacing w:after="560"/>
      <w:jc w:val="center"/>
      <w:outlineLvl w:val="0"/>
    </w:pPr>
    <w:rPr>
      <w:b/>
      <w:color w:val="003893"/>
      <w:sz w:val="56"/>
    </w:rPr>
  </w:style>
  <w:style w:type="paragraph" w:customStyle="1" w:styleId="Figure">
    <w:name w:val="Figure"/>
    <w:basedOn w:val="Normal"/>
    <w:next w:val="Normal"/>
    <w:qFormat/>
    <w:rsid w:val="00FE1A47"/>
    <w:pPr>
      <w:keepNext/>
      <w:spacing w:after="0"/>
      <w:jc w:val="left"/>
      <w:outlineLvl w:val="6"/>
    </w:pPr>
    <w:rPr>
      <w:b/>
      <w:color w:val="808080"/>
    </w:rPr>
  </w:style>
  <w:style w:type="paragraph" w:customStyle="1" w:styleId="Heading1TitleOnly">
    <w:name w:val="Heading 1 Title Only"/>
    <w:basedOn w:val="Normal"/>
    <w:next w:val="Normal"/>
    <w:qFormat/>
    <w:rsid w:val="001818EC"/>
    <w:pPr>
      <w:numPr>
        <w:numId w:val="4"/>
      </w:numPr>
      <w:spacing w:after="560"/>
      <w:jc w:val="center"/>
      <w:outlineLvl w:val="1"/>
    </w:pPr>
    <w:rPr>
      <w:b/>
      <w:color w:val="003893"/>
      <w:sz w:val="56"/>
    </w:rPr>
  </w:style>
  <w:style w:type="numbering" w:customStyle="1" w:styleId="NoNumbering">
    <w:name w:val="No Numbering"/>
    <w:rsid w:val="00115F2C"/>
    <w:pPr>
      <w:numPr>
        <w:numId w:val="4"/>
      </w:numPr>
    </w:pPr>
  </w:style>
  <w:style w:type="paragraph" w:styleId="Quote">
    <w:name w:val="Quote"/>
    <w:basedOn w:val="Normal"/>
    <w:next w:val="Normal"/>
    <w:link w:val="QuoteChar"/>
    <w:uiPriority w:val="29"/>
    <w:qFormat/>
    <w:rsid w:val="004061D4"/>
    <w:pPr>
      <w:spacing w:after="0" w:line="240" w:lineRule="auto"/>
    </w:pPr>
    <w:rPr>
      <w:i/>
      <w:szCs w:val="24"/>
      <w:lang w:eastAsia="en-US" w:bidi="en-US"/>
    </w:rPr>
  </w:style>
  <w:style w:type="character" w:customStyle="1" w:styleId="QuoteChar">
    <w:name w:val="Quote Char"/>
    <w:link w:val="Quote"/>
    <w:uiPriority w:val="29"/>
    <w:rsid w:val="004061D4"/>
    <w:rPr>
      <w:i/>
      <w:sz w:val="24"/>
      <w:szCs w:val="24"/>
      <w:lang w:eastAsia="en-US" w:bidi="en-US"/>
    </w:rPr>
  </w:style>
  <w:style w:type="paragraph" w:styleId="IntenseQuote">
    <w:name w:val="Intense Quote"/>
    <w:basedOn w:val="Normal"/>
    <w:next w:val="Normal"/>
    <w:link w:val="IntenseQuoteChar"/>
    <w:uiPriority w:val="30"/>
    <w:qFormat/>
    <w:rsid w:val="004061D4"/>
    <w:pPr>
      <w:spacing w:after="0" w:line="240" w:lineRule="auto"/>
      <w:ind w:left="720" w:right="720"/>
    </w:pPr>
    <w:rPr>
      <w:b/>
      <w:i/>
      <w:lang w:eastAsia="en-US" w:bidi="en-US"/>
    </w:rPr>
  </w:style>
  <w:style w:type="table" w:customStyle="1" w:styleId="NHSStyle">
    <w:name w:val="NHS Style"/>
    <w:basedOn w:val="TableNormal"/>
    <w:rsid w:val="008C3C59"/>
    <w:rPr>
      <w:sz w:val="24"/>
    </w:rPr>
    <w:tblPr>
      <w:tblInd w:w="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Pr>
    <w:tblStylePr w:type="firstRow">
      <w:pPr>
        <w:keepNext/>
        <w:wordWrap/>
        <w:spacing w:afterLines="0" w:after="240" w:afterAutospacing="0"/>
      </w:pPr>
      <w:tblPr/>
      <w:tcPr>
        <w:tcBorders>
          <w:top w:val="single" w:sz="18" w:space="0" w:color="003893"/>
          <w:left w:val="single" w:sz="18" w:space="0" w:color="003893"/>
          <w:bottom w:val="nil"/>
          <w:right w:val="single" w:sz="18" w:space="0" w:color="003893"/>
          <w:insideH w:val="nil"/>
          <w:insideV w:val="single" w:sz="4" w:space="0" w:color="FFFFFF"/>
          <w:tl2br w:val="nil"/>
          <w:tr2bl w:val="nil"/>
        </w:tcBorders>
        <w:shd w:val="clear" w:color="auto" w:fill="003893"/>
      </w:tcPr>
    </w:tblStylePr>
  </w:style>
  <w:style w:type="table" w:customStyle="1" w:styleId="encredDefaultTableStyle">
    <w:name w:val="encred Default Table Style"/>
    <w:basedOn w:val="TableNormal"/>
    <w:uiPriority w:val="99"/>
    <w:qFormat/>
    <w:rsid w:val="00192C38"/>
    <w:rPr>
      <w:kern w:val="28"/>
      <w:szCs w:val="22"/>
      <w:lang w:eastAsia="en-US"/>
    </w:rPr>
    <w:tblPr>
      <w:tblStyleRowBandSize w:val="1"/>
      <w:tblInd w:w="720" w:type="dxa"/>
      <w:tblCellMar>
        <w:top w:w="0" w:type="dxa"/>
        <w:left w:w="108" w:type="dxa"/>
        <w:bottom w:w="0" w:type="dxa"/>
        <w:right w:w="108" w:type="dxa"/>
      </w:tblCellMar>
    </w:tblPr>
    <w:tcPr>
      <w:tcMar>
        <w:left w:w="14" w:type="dxa"/>
        <w:right w:w="14" w:type="dxa"/>
      </w:tcMar>
    </w:tcPr>
    <w:tblStylePr w:type="firstRow">
      <w:pPr>
        <w:wordWrap/>
        <w:jc w:val="center"/>
      </w:pPr>
      <w:rPr>
        <w:color w:val="FFFFFF"/>
      </w:rPr>
      <w:tblPr/>
      <w:tcPr>
        <w:tcBorders>
          <w:top w:val="nil"/>
          <w:left w:val="nil"/>
          <w:bottom w:val="nil"/>
          <w:right w:val="nil"/>
          <w:insideH w:val="nil"/>
          <w:insideV w:val="nil"/>
          <w:tl2br w:val="nil"/>
          <w:tr2bl w:val="nil"/>
        </w:tcBorders>
        <w:shd w:val="clear" w:color="auto" w:fill="3A89C9"/>
      </w:tcPr>
    </w:tblStylePr>
    <w:tblStylePr w:type="band1Horz">
      <w:rPr>
        <w:color w:val="auto"/>
      </w:rPr>
    </w:tblStylePr>
    <w:tblStylePr w:type="band2Horz">
      <w:tblPr/>
      <w:tcPr>
        <w:shd w:val="clear" w:color="auto" w:fill="FFFF66"/>
      </w:tcPr>
    </w:tblStylePr>
  </w:style>
  <w:style w:type="character" w:customStyle="1" w:styleId="IntenseQuoteChar">
    <w:name w:val="Intense Quote Char"/>
    <w:link w:val="IntenseQuote"/>
    <w:uiPriority w:val="30"/>
    <w:rsid w:val="004061D4"/>
    <w:rPr>
      <w:b/>
      <w:i/>
      <w:sz w:val="24"/>
      <w:szCs w:val="22"/>
      <w:lang w:eastAsia="en-US" w:bidi="en-US"/>
    </w:rPr>
  </w:style>
  <w:style w:type="character" w:styleId="SubtleEmphasis">
    <w:name w:val="Subtle Emphasis"/>
    <w:uiPriority w:val="19"/>
    <w:qFormat/>
    <w:rsid w:val="004061D4"/>
    <w:rPr>
      <w:i/>
      <w:color w:val="5A5A5A"/>
    </w:rPr>
  </w:style>
  <w:style w:type="character" w:styleId="IntenseEmphasis">
    <w:name w:val="Intense Emphasis"/>
    <w:uiPriority w:val="21"/>
    <w:qFormat/>
    <w:rsid w:val="004061D4"/>
    <w:rPr>
      <w:b/>
      <w:i/>
      <w:sz w:val="24"/>
      <w:szCs w:val="24"/>
      <w:u w:val="single"/>
    </w:rPr>
  </w:style>
  <w:style w:type="paragraph" w:styleId="List">
    <w:name w:val="List"/>
    <w:basedOn w:val="Normal"/>
    <w:unhideWhenUsed/>
    <w:rsid w:val="00DC4D75"/>
    <w:pPr>
      <w:ind w:left="283" w:hanging="283"/>
      <w:contextualSpacing/>
    </w:pPr>
  </w:style>
  <w:style w:type="paragraph" w:customStyle="1" w:styleId="SectionHeading2">
    <w:name w:val="Section Heading 2"/>
    <w:next w:val="Normal"/>
    <w:qFormat/>
    <w:rsid w:val="00672AEE"/>
    <w:pPr>
      <w:keepNext/>
      <w:numPr>
        <w:ilvl w:val="1"/>
        <w:numId w:val="1"/>
      </w:numPr>
      <w:spacing w:after="260"/>
      <w:outlineLvl w:val="1"/>
    </w:pPr>
    <w:rPr>
      <w:rFonts w:ascii="Arial Bold" w:hAnsi="Arial Bold"/>
      <w:b/>
      <w:color w:val="003893"/>
      <w:sz w:val="26"/>
      <w:szCs w:val="22"/>
    </w:rPr>
  </w:style>
  <w:style w:type="paragraph" w:customStyle="1" w:styleId="SectionHeading3">
    <w:name w:val="Section Heading 3"/>
    <w:basedOn w:val="Normal"/>
    <w:next w:val="Normal"/>
    <w:qFormat/>
    <w:rsid w:val="00672AEE"/>
    <w:pPr>
      <w:keepNext/>
      <w:numPr>
        <w:ilvl w:val="2"/>
        <w:numId w:val="1"/>
      </w:numPr>
      <w:jc w:val="left"/>
      <w:outlineLvl w:val="2"/>
    </w:pPr>
    <w:rPr>
      <w:rFonts w:cs="Arial"/>
      <w:color w:val="003893"/>
    </w:rPr>
  </w:style>
  <w:style w:type="character" w:styleId="SubtleReference">
    <w:name w:val="Subtle Reference"/>
    <w:uiPriority w:val="31"/>
    <w:qFormat/>
    <w:rsid w:val="004061D4"/>
    <w:rPr>
      <w:sz w:val="24"/>
      <w:szCs w:val="24"/>
      <w:u w:val="single"/>
    </w:rPr>
  </w:style>
  <w:style w:type="character" w:styleId="IntenseReference">
    <w:name w:val="Intense Reference"/>
    <w:uiPriority w:val="32"/>
    <w:qFormat/>
    <w:rsid w:val="004061D4"/>
    <w:rPr>
      <w:b/>
      <w:sz w:val="24"/>
      <w:u w:val="single"/>
    </w:rPr>
  </w:style>
  <w:style w:type="character" w:styleId="BookTitle">
    <w:name w:val="Book Title"/>
    <w:uiPriority w:val="33"/>
    <w:qFormat/>
    <w:rsid w:val="004061D4"/>
    <w:rPr>
      <w:rFonts w:ascii="Cambria" w:eastAsia="Times New Roman" w:hAnsi="Cambria"/>
      <w:b/>
      <w:i/>
      <w:sz w:val="24"/>
      <w:szCs w:val="24"/>
    </w:rPr>
  </w:style>
  <w:style w:type="paragraph" w:styleId="TOCHeading">
    <w:name w:val="TOC Heading"/>
    <w:basedOn w:val="Heading1"/>
    <w:next w:val="Normal"/>
    <w:uiPriority w:val="39"/>
    <w:qFormat/>
    <w:rsid w:val="004061D4"/>
    <w:pPr>
      <w:keepNext/>
      <w:tabs>
        <w:tab w:val="num" w:pos="140"/>
      </w:tabs>
      <w:spacing w:before="240" w:after="60" w:line="240" w:lineRule="auto"/>
      <w:ind w:left="-220" w:hanging="360"/>
      <w:jc w:val="both"/>
      <w:outlineLvl w:val="9"/>
    </w:pPr>
    <w:rPr>
      <w:rFonts w:ascii="Arial" w:hAnsi="Arial"/>
      <w:color w:val="000080"/>
      <w:sz w:val="24"/>
      <w:lang w:bidi="en-US"/>
    </w:rPr>
  </w:style>
  <w:style w:type="character" w:styleId="CommentReference">
    <w:name w:val="annotation reference"/>
    <w:semiHidden/>
    <w:rsid w:val="004061D4"/>
    <w:rPr>
      <w:sz w:val="16"/>
      <w:szCs w:val="16"/>
    </w:rPr>
  </w:style>
  <w:style w:type="paragraph" w:styleId="CommentSubject">
    <w:name w:val="annotation subject"/>
    <w:basedOn w:val="CommentText"/>
    <w:next w:val="CommentText"/>
    <w:link w:val="CommentSubjectChar"/>
    <w:semiHidden/>
    <w:rsid w:val="004061D4"/>
    <w:pPr>
      <w:jc w:val="both"/>
    </w:pPr>
    <w:rPr>
      <w:rFonts w:ascii="Arial" w:hAnsi="Arial"/>
      <w:b/>
      <w:bCs/>
      <w:lang w:eastAsia="en-US" w:bidi="en-US"/>
    </w:rPr>
  </w:style>
  <w:style w:type="character" w:customStyle="1" w:styleId="CommentSubjectChar">
    <w:name w:val="Comment Subject Char"/>
    <w:link w:val="CommentSubject"/>
    <w:semiHidden/>
    <w:rsid w:val="004061D4"/>
    <w:rPr>
      <w:rFonts w:ascii="Times New Roman" w:hAnsi="Times New Roman"/>
      <w:b/>
      <w:bCs/>
      <w:lang w:eastAsia="en-US" w:bidi="en-US"/>
    </w:rPr>
  </w:style>
  <w:style w:type="paragraph" w:customStyle="1" w:styleId="CM10">
    <w:name w:val="CM10"/>
    <w:basedOn w:val="Normal"/>
    <w:next w:val="Normal"/>
    <w:rsid w:val="004061D4"/>
    <w:pPr>
      <w:autoSpaceDE w:val="0"/>
      <w:autoSpaceDN w:val="0"/>
      <w:adjustRightInd w:val="0"/>
      <w:spacing w:after="330" w:line="240" w:lineRule="auto"/>
    </w:pPr>
    <w:rPr>
      <w:rFonts w:ascii="EJHFH N+ Frutiger" w:hAnsi="EJHFH N+ Frutiger" w:cs="Mangal"/>
      <w:szCs w:val="24"/>
      <w:lang/>
    </w:rPr>
  </w:style>
  <w:style w:type="paragraph" w:customStyle="1" w:styleId="Caption1">
    <w:name w:val="Caption 1"/>
    <w:basedOn w:val="Caption"/>
    <w:link w:val="Caption1Char"/>
    <w:rsid w:val="004061D4"/>
    <w:pPr>
      <w:spacing w:before="120" w:after="120" w:line="240" w:lineRule="auto"/>
      <w:jc w:val="center"/>
    </w:pPr>
    <w:rPr>
      <w:color w:val="000080"/>
      <w:lang w:eastAsia="en-US" w:bidi="en-US"/>
    </w:rPr>
  </w:style>
  <w:style w:type="paragraph" w:styleId="ListBullet">
    <w:name w:val="List Bullet"/>
    <w:aliases w:val="Black List Bullet"/>
    <w:basedOn w:val="Normal"/>
    <w:link w:val="ListBulletChar"/>
    <w:autoRedefine/>
    <w:rsid w:val="004061D4"/>
    <w:pPr>
      <w:spacing w:before="160" w:after="160" w:line="240" w:lineRule="auto"/>
      <w:contextualSpacing/>
    </w:pPr>
    <w:rPr>
      <w:szCs w:val="24"/>
      <w:lang w:eastAsia="en-US" w:bidi="en-US"/>
    </w:rPr>
  </w:style>
  <w:style w:type="paragraph" w:styleId="List2">
    <w:name w:val="List 2"/>
    <w:basedOn w:val="Normal"/>
    <w:rsid w:val="004061D4"/>
    <w:pPr>
      <w:numPr>
        <w:ilvl w:val="1"/>
        <w:numId w:val="76"/>
      </w:numPr>
      <w:spacing w:after="160" w:line="288" w:lineRule="auto"/>
      <w:ind w:left="2200" w:hanging="1556"/>
      <w:contextualSpacing/>
    </w:pPr>
    <w:rPr>
      <w:szCs w:val="24"/>
      <w:lang w:eastAsia="en-US" w:bidi="en-US"/>
    </w:rPr>
  </w:style>
  <w:style w:type="paragraph" w:styleId="ListNumber">
    <w:name w:val="List Number"/>
    <w:basedOn w:val="Normal"/>
    <w:rsid w:val="004061D4"/>
    <w:pPr>
      <w:numPr>
        <w:numId w:val="75"/>
      </w:numPr>
      <w:spacing w:after="160" w:line="360" w:lineRule="auto"/>
    </w:pPr>
    <w:rPr>
      <w:szCs w:val="24"/>
      <w:lang w:eastAsia="en-US" w:bidi="en-US"/>
    </w:rPr>
  </w:style>
  <w:style w:type="paragraph" w:styleId="TOC4">
    <w:name w:val="toc 4"/>
    <w:basedOn w:val="Normal"/>
    <w:next w:val="Normal"/>
    <w:autoRedefine/>
    <w:uiPriority w:val="39"/>
    <w:rsid w:val="004061D4"/>
    <w:pPr>
      <w:spacing w:after="0" w:line="240" w:lineRule="auto"/>
      <w:ind w:left="440"/>
    </w:pPr>
    <w:rPr>
      <w:rFonts w:ascii="Times New Roman" w:hAnsi="Times New Roman"/>
      <w:sz w:val="20"/>
      <w:szCs w:val="20"/>
      <w:lang w:eastAsia="en-US" w:bidi="en-US"/>
    </w:rPr>
  </w:style>
  <w:style w:type="paragraph" w:styleId="TOC5">
    <w:name w:val="toc 5"/>
    <w:basedOn w:val="Normal"/>
    <w:next w:val="Normal"/>
    <w:autoRedefine/>
    <w:uiPriority w:val="39"/>
    <w:rsid w:val="004061D4"/>
    <w:pPr>
      <w:spacing w:after="0" w:line="240" w:lineRule="auto"/>
      <w:ind w:left="660"/>
    </w:pPr>
    <w:rPr>
      <w:rFonts w:ascii="Times New Roman" w:hAnsi="Times New Roman"/>
      <w:sz w:val="20"/>
      <w:szCs w:val="20"/>
      <w:lang w:eastAsia="en-US" w:bidi="en-US"/>
    </w:rPr>
  </w:style>
  <w:style w:type="paragraph" w:styleId="TOC6">
    <w:name w:val="toc 6"/>
    <w:basedOn w:val="Normal"/>
    <w:next w:val="Normal"/>
    <w:autoRedefine/>
    <w:uiPriority w:val="39"/>
    <w:rsid w:val="004061D4"/>
    <w:pPr>
      <w:spacing w:after="0" w:line="240" w:lineRule="auto"/>
      <w:ind w:left="880"/>
    </w:pPr>
    <w:rPr>
      <w:rFonts w:ascii="Times New Roman" w:hAnsi="Times New Roman"/>
      <w:sz w:val="20"/>
      <w:szCs w:val="20"/>
      <w:lang w:eastAsia="en-US" w:bidi="en-US"/>
    </w:rPr>
  </w:style>
  <w:style w:type="paragraph" w:styleId="TOC7">
    <w:name w:val="toc 7"/>
    <w:basedOn w:val="Normal"/>
    <w:next w:val="Normal"/>
    <w:autoRedefine/>
    <w:uiPriority w:val="39"/>
    <w:rsid w:val="004061D4"/>
    <w:pPr>
      <w:spacing w:after="0" w:line="240" w:lineRule="auto"/>
      <w:ind w:left="1100"/>
    </w:pPr>
    <w:rPr>
      <w:rFonts w:ascii="Times New Roman" w:hAnsi="Times New Roman"/>
      <w:sz w:val="20"/>
      <w:szCs w:val="20"/>
      <w:lang w:eastAsia="en-US" w:bidi="en-US"/>
    </w:rPr>
  </w:style>
  <w:style w:type="paragraph" w:styleId="TOC8">
    <w:name w:val="toc 8"/>
    <w:basedOn w:val="Normal"/>
    <w:next w:val="Normal"/>
    <w:autoRedefine/>
    <w:semiHidden/>
    <w:rsid w:val="004061D4"/>
    <w:pPr>
      <w:spacing w:after="0" w:line="240" w:lineRule="auto"/>
      <w:ind w:left="1320"/>
    </w:pPr>
    <w:rPr>
      <w:rFonts w:ascii="Times New Roman" w:hAnsi="Times New Roman"/>
      <w:sz w:val="20"/>
      <w:szCs w:val="20"/>
      <w:lang w:eastAsia="en-US" w:bidi="en-US"/>
    </w:rPr>
  </w:style>
  <w:style w:type="paragraph" w:styleId="TOC9">
    <w:name w:val="toc 9"/>
    <w:basedOn w:val="Normal"/>
    <w:next w:val="Normal"/>
    <w:autoRedefine/>
    <w:semiHidden/>
    <w:rsid w:val="004061D4"/>
    <w:pPr>
      <w:spacing w:after="0" w:line="240" w:lineRule="auto"/>
      <w:ind w:left="1540"/>
    </w:pPr>
    <w:rPr>
      <w:rFonts w:ascii="Times New Roman" w:hAnsi="Times New Roman"/>
      <w:sz w:val="20"/>
      <w:szCs w:val="20"/>
      <w:lang w:eastAsia="en-US" w:bidi="en-US"/>
    </w:rPr>
  </w:style>
  <w:style w:type="paragraph" w:styleId="ListNumber2">
    <w:name w:val="List Number 2"/>
    <w:basedOn w:val="Normal"/>
    <w:rsid w:val="004061D4"/>
    <w:pPr>
      <w:numPr>
        <w:numId w:val="73"/>
      </w:numPr>
      <w:spacing w:before="160" w:after="160" w:line="360" w:lineRule="auto"/>
      <w:contextualSpacing/>
    </w:pPr>
    <w:rPr>
      <w:szCs w:val="24"/>
      <w:lang w:eastAsia="en-US" w:bidi="en-US"/>
    </w:rPr>
  </w:style>
  <w:style w:type="paragraph" w:styleId="List3">
    <w:name w:val="List 3"/>
    <w:basedOn w:val="Normal"/>
    <w:rsid w:val="004061D4"/>
    <w:pPr>
      <w:numPr>
        <w:ilvl w:val="2"/>
        <w:numId w:val="76"/>
      </w:numPr>
      <w:spacing w:after="0" w:line="240" w:lineRule="auto"/>
    </w:pPr>
    <w:rPr>
      <w:szCs w:val="24"/>
      <w:lang w:eastAsia="en-US" w:bidi="en-US"/>
    </w:rPr>
  </w:style>
  <w:style w:type="table" w:styleId="TableColorful1">
    <w:name w:val="Table Colorful 1"/>
    <w:basedOn w:val="TableNormal"/>
    <w:rsid w:val="004061D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StyleBodyText10ptLightOrange">
    <w:name w:val="Style Body Text + 10 pt Light Orange"/>
    <w:basedOn w:val="BodyText"/>
    <w:rsid w:val="004061D4"/>
    <w:pPr>
      <w:jc w:val="both"/>
    </w:pPr>
    <w:rPr>
      <w:sz w:val="20"/>
      <w:szCs w:val="20"/>
    </w:rPr>
  </w:style>
  <w:style w:type="table" w:styleId="TableWeb1">
    <w:name w:val="Table Web 1"/>
    <w:basedOn w:val="TableNormal"/>
    <w:rsid w:val="004061D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ptionChar">
    <w:name w:val="Caption Char"/>
    <w:link w:val="Caption"/>
    <w:rsid w:val="004061D4"/>
    <w:rPr>
      <w:b/>
      <w:bCs/>
    </w:rPr>
  </w:style>
  <w:style w:type="character" w:customStyle="1" w:styleId="Caption1Char">
    <w:name w:val="Caption 1 Char"/>
    <w:link w:val="Caption1"/>
    <w:rsid w:val="004061D4"/>
    <w:rPr>
      <w:b/>
      <w:bCs/>
      <w:color w:val="000080"/>
      <w:lang w:eastAsia="en-US" w:bidi="en-US"/>
    </w:rPr>
  </w:style>
  <w:style w:type="paragraph" w:customStyle="1" w:styleId="StyleListParagraph10ptLeft0cmBefore5ptAfter5">
    <w:name w:val="Style List Paragraph + 10 pt Left:  0 cm Before:  5 pt After:  5..."/>
    <w:basedOn w:val="ListParagraph"/>
    <w:link w:val="StyleListParagraph10ptLeft0cmBefore5ptAfter5Char"/>
    <w:rsid w:val="004061D4"/>
    <w:pPr>
      <w:keepLines w:val="0"/>
      <w:spacing w:before="100" w:after="100" w:line="240" w:lineRule="auto"/>
      <w:ind w:left="0"/>
    </w:pPr>
  </w:style>
  <w:style w:type="paragraph" w:customStyle="1" w:styleId="StyleListParagraph10ptLeft0cmBefore5ptAfter51">
    <w:name w:val="Style List Paragraph + 10 pt Left:  0 cm Before:  5 pt After:  5...1"/>
    <w:basedOn w:val="ListParagraph"/>
    <w:link w:val="StyleListParagraph10ptLeft0cmBefore5ptAfter51Char"/>
    <w:rsid w:val="004061D4"/>
    <w:pPr>
      <w:keepLines w:val="0"/>
      <w:spacing w:before="100" w:after="100" w:line="240" w:lineRule="auto"/>
      <w:ind w:left="0"/>
    </w:pPr>
  </w:style>
  <w:style w:type="paragraph" w:customStyle="1" w:styleId="StyleListParagraph10ptLeft0cmBefore5ptAfter52">
    <w:name w:val="Style List Paragraph + 10 pt Left:  0 cm Before:  5 pt After:  5...2"/>
    <w:basedOn w:val="ListParagraph"/>
    <w:link w:val="StyleListParagraph10ptLeft0cmBefore5ptAfter52Char"/>
    <w:rsid w:val="004061D4"/>
    <w:pPr>
      <w:keepLines w:val="0"/>
      <w:spacing w:before="100" w:after="100" w:line="240" w:lineRule="auto"/>
      <w:ind w:left="0"/>
    </w:pPr>
  </w:style>
  <w:style w:type="character" w:customStyle="1" w:styleId="ListParagraphChar">
    <w:name w:val="List Paragraph Char"/>
    <w:link w:val="ListParagraph"/>
    <w:rsid w:val="004061D4"/>
    <w:rPr>
      <w:rFonts w:cs="Arial"/>
      <w:sz w:val="24"/>
      <w:szCs w:val="22"/>
      <w:lang w:eastAsia="en-US"/>
    </w:rPr>
  </w:style>
  <w:style w:type="character" w:customStyle="1" w:styleId="StyleListParagraph10ptLeft0cmBefore5ptAfter52Char">
    <w:name w:val="Style List Paragraph + 10 pt Left:  0 cm Before:  5 pt After:  5...2 Char"/>
    <w:basedOn w:val="ListParagraphChar"/>
    <w:link w:val="StyleListParagraph10ptLeft0cmBefore5ptAfter52"/>
    <w:rsid w:val="004061D4"/>
    <w:rPr>
      <w:rFonts w:cs="Arial"/>
      <w:sz w:val="24"/>
      <w:szCs w:val="22"/>
      <w:lang w:eastAsia="en-US"/>
    </w:rPr>
  </w:style>
  <w:style w:type="character" w:customStyle="1" w:styleId="StyleListParagraph10ptLeft0cmBefore5ptAfter5Char">
    <w:name w:val="Style List Paragraph + 10 pt Left:  0 cm Before:  5 pt After:  5... Char"/>
    <w:basedOn w:val="ListParagraphChar"/>
    <w:link w:val="StyleListParagraph10ptLeft0cmBefore5ptAfter5"/>
    <w:rsid w:val="004061D4"/>
    <w:rPr>
      <w:rFonts w:cs="Arial"/>
      <w:sz w:val="24"/>
      <w:szCs w:val="22"/>
      <w:lang w:eastAsia="en-US"/>
    </w:rPr>
  </w:style>
  <w:style w:type="character" w:customStyle="1" w:styleId="StyleListParagraph10ptLeft0cmBefore5ptAfter51Char">
    <w:name w:val="Style List Paragraph + 10 pt Left:  0 cm Before:  5 pt After:  5...1 Char"/>
    <w:basedOn w:val="ListParagraphChar"/>
    <w:link w:val="StyleListParagraph10ptLeft0cmBefore5ptAfter51"/>
    <w:rsid w:val="004061D4"/>
    <w:rPr>
      <w:rFonts w:cs="Arial"/>
      <w:sz w:val="24"/>
      <w:szCs w:val="22"/>
      <w:lang w:eastAsia="en-US"/>
    </w:rPr>
  </w:style>
  <w:style w:type="paragraph" w:customStyle="1" w:styleId="StyleListParagraph10ptBefore5ptAfter5pt">
    <w:name w:val="Style List Paragraph + 10 pt Before:  5 pt After:  5 pt"/>
    <w:basedOn w:val="ListParagraph"/>
    <w:rsid w:val="004061D4"/>
    <w:pPr>
      <w:keepLines w:val="0"/>
      <w:spacing w:before="100" w:after="100" w:line="240" w:lineRule="auto"/>
    </w:pPr>
    <w:rPr>
      <w:rFonts w:cs="Times New Roman"/>
      <w:sz w:val="22"/>
      <w:szCs w:val="20"/>
      <w:lang w:bidi="en-US"/>
    </w:rPr>
  </w:style>
  <w:style w:type="paragraph" w:customStyle="1" w:styleId="StyleListParagraph10ptBefore5ptAfter5pt1">
    <w:name w:val="Style List Paragraph + 10 pt Before:  5 pt After:  5 pt1"/>
    <w:basedOn w:val="ListParagraph"/>
    <w:rsid w:val="004061D4"/>
    <w:pPr>
      <w:keepLines w:val="0"/>
      <w:spacing w:before="100" w:after="100" w:line="240" w:lineRule="auto"/>
    </w:pPr>
    <w:rPr>
      <w:rFonts w:cs="Times New Roman"/>
      <w:sz w:val="22"/>
      <w:szCs w:val="20"/>
      <w:lang w:bidi="en-US"/>
    </w:rPr>
  </w:style>
  <w:style w:type="character" w:customStyle="1" w:styleId="ListBulletChar">
    <w:name w:val="List Bullet Char"/>
    <w:aliases w:val="Black List Bullet Char"/>
    <w:link w:val="ListBullet"/>
    <w:rsid w:val="004061D4"/>
    <w:rPr>
      <w:sz w:val="24"/>
      <w:szCs w:val="24"/>
      <w:lang w:eastAsia="en-US" w:bidi="en-US"/>
    </w:rPr>
  </w:style>
  <w:style w:type="paragraph" w:customStyle="1" w:styleId="StyleListBulletClearBulletLeft0cmFirstline0cm">
    <w:name w:val="Style List BulletClear Bullet + Left:  0 cm First line:  0 cm"/>
    <w:basedOn w:val="ListBullet"/>
    <w:link w:val="StyleListBulletClearBulletLeft0cmFirstline0cmChar"/>
    <w:rsid w:val="004061D4"/>
    <w:pPr>
      <w:spacing w:after="200"/>
    </w:pPr>
  </w:style>
  <w:style w:type="numbering" w:customStyle="1" w:styleId="StyleBulleted">
    <w:name w:val="Style Bulleted"/>
    <w:basedOn w:val="NoList"/>
    <w:rsid w:val="004061D4"/>
    <w:pPr>
      <w:numPr>
        <w:numId w:val="77"/>
      </w:numPr>
    </w:pPr>
  </w:style>
  <w:style w:type="paragraph" w:customStyle="1" w:styleId="Numbers">
    <w:name w:val="Numbers"/>
    <w:basedOn w:val="Normal"/>
    <w:rsid w:val="004061D4"/>
    <w:pPr>
      <w:numPr>
        <w:numId w:val="78"/>
      </w:numPr>
      <w:spacing w:after="0" w:line="240" w:lineRule="auto"/>
    </w:pPr>
    <w:rPr>
      <w:szCs w:val="24"/>
      <w:lang w:eastAsia="en-US" w:bidi="en-US"/>
    </w:rPr>
  </w:style>
  <w:style w:type="paragraph" w:customStyle="1" w:styleId="StyleStyleListBulletClearBulletLeft0cmFirstline0cm">
    <w:name w:val="Style Style List BulletClear Bullet + Left:  0 cm First line:  0 cm..."/>
    <w:basedOn w:val="StyleListBulletClearBulletLeft0cmFirstline0cm"/>
    <w:rsid w:val="004061D4"/>
    <w:rPr>
      <w:color w:val="0000FF"/>
    </w:rPr>
  </w:style>
  <w:style w:type="character" w:customStyle="1" w:styleId="StyleListBulletClearBulletLeft0cmFirstline0cmChar">
    <w:name w:val="Style List BulletClear Bullet + Left:  0 cm First line:  0 cm Char"/>
    <w:basedOn w:val="ListBulletChar"/>
    <w:link w:val="StyleListBulletClearBulletLeft0cmFirstline0cm"/>
    <w:rsid w:val="004061D4"/>
    <w:rPr>
      <w:sz w:val="24"/>
      <w:szCs w:val="24"/>
      <w:lang w:eastAsia="en-US" w:bidi="en-US"/>
    </w:rPr>
  </w:style>
  <w:style w:type="paragraph" w:customStyle="1" w:styleId="schedule">
    <w:name w:val="schedule"/>
    <w:rsid w:val="004061D4"/>
    <w:pPr>
      <w:widowControl w:val="0"/>
      <w:jc w:val="center"/>
    </w:pPr>
    <w:rPr>
      <w:rFonts w:cs="Arial"/>
      <w:b/>
      <w:bCs/>
    </w:rPr>
  </w:style>
  <w:style w:type="paragraph" w:customStyle="1" w:styleId="annex0">
    <w:name w:val="annex"/>
    <w:link w:val="annexChar"/>
    <w:rsid w:val="004061D4"/>
    <w:pPr>
      <w:widowControl w:val="0"/>
    </w:pPr>
    <w:rPr>
      <w:b/>
      <w:sz w:val="22"/>
      <w:szCs w:val="24"/>
    </w:rPr>
  </w:style>
  <w:style w:type="character" w:customStyle="1" w:styleId="annexChar">
    <w:name w:val="annex Char"/>
    <w:link w:val="annex0"/>
    <w:locked/>
    <w:rsid w:val="004061D4"/>
    <w:rPr>
      <w:b/>
      <w:sz w:val="22"/>
      <w:szCs w:val="24"/>
    </w:rPr>
  </w:style>
  <w:style w:type="paragraph" w:customStyle="1" w:styleId="Char3CharCharCharCharCharChar">
    <w:name w:val=" Char3 Char Char Char Char Char Char"/>
    <w:basedOn w:val="Normal"/>
    <w:rsid w:val="004061D4"/>
    <w:pPr>
      <w:keepLines/>
      <w:spacing w:after="160" w:line="240" w:lineRule="exact"/>
      <w:ind w:left="2977"/>
      <w:jc w:val="left"/>
    </w:pPr>
    <w:rPr>
      <w:rFonts w:ascii="Tahoma" w:hAnsi="Tahoma"/>
      <w:sz w:val="20"/>
      <w:szCs w:val="24"/>
      <w:lang w:val="en-US" w:eastAsia="en-US"/>
    </w:rPr>
  </w:style>
  <w:style w:type="paragraph" w:customStyle="1" w:styleId="OutlinePara">
    <w:name w:val="Outline Para"/>
    <w:basedOn w:val="Normal"/>
    <w:rsid w:val="004061D4"/>
    <w:pPr>
      <w:spacing w:line="240" w:lineRule="auto"/>
    </w:pPr>
    <w:rPr>
      <w:rFonts w:cs="Arial"/>
      <w:sz w:val="22"/>
      <w:lang w:eastAsia="en-US"/>
    </w:rPr>
  </w:style>
  <w:style w:type="character" w:customStyle="1" w:styleId="MCheading2Char">
    <w:name w:val="MCheading2 Char"/>
    <w:rsid w:val="004061D4"/>
    <w:rPr>
      <w:rFonts w:ascii="Arial" w:hAnsi="Arial" w:cs="Arial"/>
      <w:bCs/>
      <w:iCs/>
      <w:sz w:val="24"/>
      <w:szCs w:val="24"/>
      <w:lang w:val="en-GB" w:eastAsia="en-GB" w:bidi="ar-SA"/>
    </w:rPr>
  </w:style>
  <w:style w:type="paragraph" w:customStyle="1" w:styleId="Char11CharCharChar">
    <w:name w:val=" Char11 Char Char Char"/>
    <w:basedOn w:val="Normal"/>
    <w:rsid w:val="004061D4"/>
    <w:pPr>
      <w:spacing w:after="120" w:line="240" w:lineRule="exact"/>
      <w:jc w:val="left"/>
    </w:pPr>
    <w:rPr>
      <w:rFonts w:ascii="Verdana" w:hAnsi="Verdana" w:cs="Verdana"/>
      <w:sz w:val="20"/>
      <w:szCs w:val="20"/>
      <w:lang w:val="en-US" w:eastAsia="en-US"/>
    </w:rPr>
  </w:style>
  <w:style w:type="paragraph" w:customStyle="1" w:styleId="CharCharCharCharCharCharCharCharChar1CharCharCharCharCharCharCharCharCharCharCharCharCharCharCharCharCharCharCharCharCharCharCharChar1CharCharChar">
    <w:name w:val=" Char Char Char Char Char Char Char Char Char1 Char Char Char Char Char Char Char Char Char Char Char Char Char Char Char Char Char Char Char Char Char Char Char Char1 Char Char Char"/>
    <w:basedOn w:val="Normal"/>
    <w:rsid w:val="004061D4"/>
    <w:pPr>
      <w:spacing w:after="120" w:line="240" w:lineRule="exact"/>
      <w:jc w:val="left"/>
    </w:pPr>
    <w:rPr>
      <w:rFonts w:ascii="Verdana" w:hAnsi="Verdana" w:cs="Verdana"/>
      <w:sz w:val="20"/>
      <w:szCs w:val="20"/>
      <w:lang w:val="en-US" w:eastAsia="en-US"/>
    </w:rPr>
  </w:style>
  <w:style w:type="paragraph" w:customStyle="1" w:styleId="01-Bullet4-BB">
    <w:name w:val="01-Bullet4-BB"/>
    <w:basedOn w:val="Normal"/>
    <w:rsid w:val="004061D4"/>
    <w:pPr>
      <w:numPr>
        <w:numId w:val="79"/>
      </w:numPr>
      <w:spacing w:after="0" w:line="360" w:lineRule="auto"/>
    </w:pPr>
    <w:rPr>
      <w:rFonts w:cs="Arial"/>
      <w:sz w:val="22"/>
      <w:lang w:eastAsia="en-US"/>
    </w:rPr>
  </w:style>
  <w:style w:type="paragraph" w:customStyle="1" w:styleId="01-NormInd5-BB">
    <w:name w:val="01-NormInd5-BB"/>
    <w:basedOn w:val="Normal"/>
    <w:rsid w:val="004061D4"/>
    <w:pPr>
      <w:numPr>
        <w:ilvl w:val="1"/>
        <w:numId w:val="79"/>
      </w:numPr>
      <w:spacing w:after="0" w:line="360" w:lineRule="auto"/>
    </w:pPr>
    <w:rPr>
      <w:rFonts w:cs="Arial"/>
      <w:sz w:val="22"/>
      <w:lang w:eastAsia="en-US"/>
    </w:rPr>
  </w:style>
  <w:style w:type="paragraph" w:customStyle="1" w:styleId="01-Bullet5-BB">
    <w:name w:val="01-Bullet5-BB"/>
    <w:basedOn w:val="01-NormInd5-BB"/>
    <w:rsid w:val="004061D4"/>
    <w:pPr>
      <w:numPr>
        <w:ilvl w:val="2"/>
      </w:numPr>
    </w:pPr>
  </w:style>
  <w:style w:type="paragraph" w:customStyle="1" w:styleId="01-Level1-BB">
    <w:name w:val="01-Level1-BB"/>
    <w:basedOn w:val="Normal"/>
    <w:next w:val="Normal"/>
    <w:rsid w:val="004061D4"/>
    <w:pPr>
      <w:numPr>
        <w:ilvl w:val="3"/>
        <w:numId w:val="79"/>
      </w:numPr>
      <w:spacing w:after="0" w:line="360" w:lineRule="auto"/>
    </w:pPr>
    <w:rPr>
      <w:rFonts w:cs="Arial"/>
      <w:b/>
      <w:bCs/>
      <w:sz w:val="22"/>
      <w:lang w:eastAsia="en-US"/>
    </w:rPr>
  </w:style>
  <w:style w:type="paragraph" w:customStyle="1" w:styleId="01-Level2-BB">
    <w:name w:val="01-Level2-BB"/>
    <w:basedOn w:val="Normal"/>
    <w:next w:val="Normal"/>
    <w:rsid w:val="004061D4"/>
    <w:pPr>
      <w:numPr>
        <w:ilvl w:val="4"/>
        <w:numId w:val="79"/>
      </w:numPr>
      <w:spacing w:after="0" w:line="360" w:lineRule="auto"/>
    </w:pPr>
    <w:rPr>
      <w:rFonts w:cs="Arial"/>
      <w:sz w:val="22"/>
      <w:lang w:eastAsia="en-US"/>
    </w:rPr>
  </w:style>
  <w:style w:type="paragraph" w:customStyle="1" w:styleId="CharCharCharCharCharCharCharCharCharCharCharCharCharCharCharCharCharCharCharCharCharCharCharCharCharCharCharCharCharChar1CharCharCharCharChar">
    <w:name w:val=" Char Char Char Char Char Char Char Char Char Char Char Char Char Char Char Char Char Char Char Char Char Char Char Char Char Char Char Char Char Char1 Char Char Char Char Char"/>
    <w:basedOn w:val="Normal"/>
    <w:rsid w:val="004061D4"/>
    <w:pPr>
      <w:spacing w:after="120" w:line="240" w:lineRule="exact"/>
      <w:jc w:val="left"/>
    </w:pPr>
    <w:rPr>
      <w:rFonts w:ascii="Verdana" w:hAnsi="Verdana" w:cs="Verdana"/>
      <w:sz w:val="20"/>
      <w:szCs w:val="20"/>
      <w:lang w:val="en-US" w:eastAsia="en-US"/>
    </w:rPr>
  </w:style>
  <w:style w:type="paragraph" w:customStyle="1" w:styleId="ABackground">
    <w:name w:val="(A) Background"/>
    <w:basedOn w:val="Normal"/>
    <w:rsid w:val="004061D4"/>
    <w:pPr>
      <w:numPr>
        <w:numId w:val="80"/>
      </w:numPr>
      <w:spacing w:before="120" w:after="120" w:line="300" w:lineRule="atLeast"/>
    </w:pPr>
    <w:rPr>
      <w:rFonts w:ascii="Times New Roman" w:hAnsi="Times New Roman"/>
      <w:sz w:val="22"/>
      <w:lang w:eastAsia="en-US"/>
    </w:rPr>
  </w:style>
  <w:style w:type="paragraph" w:customStyle="1" w:styleId="BackSubClause">
    <w:name w:val="BackSubClause"/>
    <w:basedOn w:val="Normal"/>
    <w:rsid w:val="004061D4"/>
    <w:pPr>
      <w:numPr>
        <w:ilvl w:val="1"/>
        <w:numId w:val="80"/>
      </w:numPr>
      <w:spacing w:after="0" w:line="300" w:lineRule="atLeast"/>
    </w:pPr>
    <w:rPr>
      <w:rFonts w:ascii="Times New Roman" w:hAnsi="Times New Roman"/>
      <w:sz w:val="22"/>
      <w:lang w:eastAsia="en-US"/>
    </w:rPr>
  </w:style>
  <w:style w:type="paragraph" w:customStyle="1" w:styleId="Outline3">
    <w:name w:val="Outline 3"/>
    <w:basedOn w:val="Normal"/>
    <w:rsid w:val="004061D4"/>
    <w:pPr>
      <w:spacing w:line="240" w:lineRule="auto"/>
      <w:outlineLvl w:val="2"/>
    </w:pPr>
    <w:rPr>
      <w:rFonts w:cs="Arial"/>
      <w:sz w:val="22"/>
      <w:lang w:eastAsia="en-US"/>
    </w:rPr>
  </w:style>
  <w:style w:type="paragraph" w:customStyle="1" w:styleId="FWSL1">
    <w:name w:val="FWS_L1"/>
    <w:basedOn w:val="Normal"/>
    <w:next w:val="FWSL2"/>
    <w:rsid w:val="004061D4"/>
    <w:pPr>
      <w:keepNext/>
      <w:keepLines/>
      <w:pageBreakBefore/>
      <w:numPr>
        <w:numId w:val="81"/>
      </w:numPr>
      <w:spacing w:line="480" w:lineRule="auto"/>
      <w:jc w:val="center"/>
      <w:outlineLvl w:val="0"/>
    </w:pPr>
    <w:rPr>
      <w:rFonts w:ascii="Times New Roman" w:hAnsi="Times New Roman"/>
      <w:b/>
      <w:bCs/>
      <w:caps/>
      <w:szCs w:val="24"/>
      <w:lang w:eastAsia="en-US"/>
    </w:rPr>
  </w:style>
  <w:style w:type="paragraph" w:customStyle="1" w:styleId="FWSL2">
    <w:name w:val="FWS_L2"/>
    <w:basedOn w:val="FWSL1"/>
    <w:next w:val="FWSL3"/>
    <w:rsid w:val="004061D4"/>
    <w:pPr>
      <w:pageBreakBefore w:val="0"/>
      <w:numPr>
        <w:ilvl w:val="1"/>
      </w:numPr>
      <w:tabs>
        <w:tab w:val="num" w:pos="576"/>
      </w:tabs>
      <w:spacing w:line="240" w:lineRule="auto"/>
      <w:ind w:left="720" w:hanging="720"/>
      <w:outlineLvl w:val="1"/>
    </w:pPr>
    <w:rPr>
      <w:caps w:val="0"/>
    </w:rPr>
  </w:style>
  <w:style w:type="paragraph" w:customStyle="1" w:styleId="FWSL3">
    <w:name w:val="FWS_L3"/>
    <w:basedOn w:val="FWSL2"/>
    <w:next w:val="FWSL5"/>
    <w:rsid w:val="004061D4"/>
    <w:pPr>
      <w:numPr>
        <w:ilvl w:val="2"/>
      </w:numPr>
      <w:jc w:val="left"/>
      <w:outlineLvl w:val="2"/>
    </w:pPr>
    <w:rPr>
      <w:smallCaps/>
    </w:rPr>
  </w:style>
  <w:style w:type="paragraph" w:customStyle="1" w:styleId="FWSL5">
    <w:name w:val="FWS_L5"/>
    <w:basedOn w:val="FWSL4"/>
    <w:rsid w:val="004061D4"/>
    <w:pPr>
      <w:numPr>
        <w:ilvl w:val="4"/>
      </w:numPr>
      <w:tabs>
        <w:tab w:val="num" w:pos="1008"/>
        <w:tab w:val="num" w:pos="1080"/>
      </w:tabs>
      <w:ind w:left="1080" w:hanging="1080"/>
    </w:pPr>
  </w:style>
  <w:style w:type="paragraph" w:customStyle="1" w:styleId="FWSL4">
    <w:name w:val="FWS_L4"/>
    <w:basedOn w:val="FWSL3"/>
    <w:rsid w:val="004061D4"/>
    <w:pPr>
      <w:keepNext w:val="0"/>
      <w:keepLines w:val="0"/>
      <w:numPr>
        <w:ilvl w:val="3"/>
      </w:numPr>
      <w:tabs>
        <w:tab w:val="num" w:pos="864"/>
      </w:tabs>
      <w:ind w:left="864" w:hanging="864"/>
      <w:jc w:val="both"/>
      <w:outlineLvl w:val="9"/>
    </w:pPr>
    <w:rPr>
      <w:b w:val="0"/>
      <w:bCs w:val="0"/>
      <w:smallCaps w:val="0"/>
    </w:rPr>
  </w:style>
  <w:style w:type="paragraph" w:customStyle="1" w:styleId="FWSL6">
    <w:name w:val="FWS_L6"/>
    <w:basedOn w:val="FWSL5"/>
    <w:rsid w:val="004061D4"/>
    <w:pPr>
      <w:numPr>
        <w:ilvl w:val="5"/>
      </w:numPr>
      <w:tabs>
        <w:tab w:val="num" w:pos="1152"/>
      </w:tabs>
    </w:pPr>
  </w:style>
  <w:style w:type="paragraph" w:customStyle="1" w:styleId="FWSL7">
    <w:name w:val="FWS_L7"/>
    <w:basedOn w:val="FWSL6"/>
    <w:rsid w:val="004061D4"/>
    <w:pPr>
      <w:numPr>
        <w:ilvl w:val="6"/>
      </w:numPr>
      <w:tabs>
        <w:tab w:val="num" w:pos="1296"/>
      </w:tabs>
    </w:pPr>
  </w:style>
  <w:style w:type="paragraph" w:customStyle="1" w:styleId="FWSL8">
    <w:name w:val="FWS_L8"/>
    <w:basedOn w:val="FWSL7"/>
    <w:rsid w:val="004061D4"/>
    <w:pPr>
      <w:numPr>
        <w:ilvl w:val="7"/>
      </w:numPr>
    </w:pPr>
  </w:style>
  <w:style w:type="paragraph" w:customStyle="1" w:styleId="FWSL9">
    <w:name w:val="FWS_L9"/>
    <w:basedOn w:val="FWSL8"/>
    <w:rsid w:val="004061D4"/>
    <w:pPr>
      <w:numPr>
        <w:ilvl w:val="8"/>
      </w:numPr>
      <w:tabs>
        <w:tab w:val="num" w:pos="1584"/>
        <w:tab w:val="num" w:pos="1800"/>
      </w:tabs>
    </w:pPr>
  </w:style>
  <w:style w:type="paragraph" w:customStyle="1" w:styleId="FWSCont6">
    <w:name w:val="FWS Cont 6"/>
    <w:basedOn w:val="Normal"/>
    <w:rsid w:val="004061D4"/>
    <w:pPr>
      <w:spacing w:line="240" w:lineRule="auto"/>
      <w:ind w:left="720"/>
    </w:pPr>
    <w:rPr>
      <w:rFonts w:ascii="Times New Roman" w:hAnsi="Times New Roman"/>
      <w:szCs w:val="24"/>
      <w:lang w:eastAsia="en-US"/>
    </w:rPr>
  </w:style>
  <w:style w:type="paragraph" w:customStyle="1" w:styleId="00-Normal-BB">
    <w:name w:val="00-Normal-BB"/>
    <w:rsid w:val="004061D4"/>
    <w:pPr>
      <w:spacing w:line="360" w:lineRule="auto"/>
      <w:jc w:val="both"/>
    </w:pPr>
    <w:rPr>
      <w:rFonts w:cs="Arial"/>
      <w:sz w:val="22"/>
      <w:szCs w:val="22"/>
      <w:lang w:eastAsia="en-US"/>
    </w:rPr>
  </w:style>
  <w:style w:type="paragraph" w:customStyle="1" w:styleId="CharCharCharCharChar1">
    <w:name w:val=" Char Char Char Char Char1"/>
    <w:basedOn w:val="Normal"/>
    <w:rsid w:val="004061D4"/>
    <w:pPr>
      <w:keepLines/>
      <w:spacing w:after="160" w:line="240" w:lineRule="exact"/>
      <w:ind w:left="2977"/>
      <w:jc w:val="left"/>
    </w:pPr>
    <w:rPr>
      <w:rFonts w:ascii="Tahoma" w:hAnsi="Tahoma"/>
      <w:sz w:val="20"/>
      <w:szCs w:val="24"/>
      <w:lang w:val="en-US" w:eastAsia="en-US"/>
    </w:rPr>
  </w:style>
  <w:style w:type="paragraph" w:customStyle="1" w:styleId="Char11CharChar">
    <w:name w:val=" Char11 Char Char"/>
    <w:basedOn w:val="Normal"/>
    <w:rsid w:val="004061D4"/>
    <w:pPr>
      <w:spacing w:after="120" w:line="240" w:lineRule="exact"/>
      <w:jc w:val="left"/>
    </w:pPr>
    <w:rPr>
      <w:rFonts w:ascii="Verdana" w:hAnsi="Verdana" w:cs="Verdana"/>
      <w:sz w:val="20"/>
      <w:szCs w:val="20"/>
      <w:lang w:val="en-US" w:eastAsia="en-US"/>
    </w:rPr>
  </w:style>
  <w:style w:type="paragraph" w:customStyle="1" w:styleId="Default">
    <w:name w:val="Default"/>
    <w:rsid w:val="004061D4"/>
    <w:pPr>
      <w:autoSpaceDE w:val="0"/>
      <w:autoSpaceDN w:val="0"/>
      <w:adjustRightInd w:val="0"/>
    </w:pPr>
    <w:rPr>
      <w:rFonts w:cs="Arial"/>
      <w:sz w:val="22"/>
      <w:lang w:val="en-US" w:eastAsia="en-US"/>
    </w:rPr>
  </w:style>
  <w:style w:type="paragraph" w:customStyle="1" w:styleId="Pa1">
    <w:name w:val="Pa1"/>
    <w:basedOn w:val="Default"/>
    <w:next w:val="Default"/>
    <w:rsid w:val="004061D4"/>
    <w:pPr>
      <w:spacing w:line="241" w:lineRule="atLeast"/>
    </w:pPr>
    <w:rPr>
      <w:rFonts w:ascii="VKHVNW+Bliss-Regular" w:hAnsi="VKHVNW+Bliss-Regular" w:cs="Times New Roman"/>
      <w:sz w:val="24"/>
      <w:szCs w:val="24"/>
    </w:rPr>
  </w:style>
  <w:style w:type="character" w:customStyle="1" w:styleId="A6">
    <w:name w:val="A6"/>
    <w:rsid w:val="004061D4"/>
    <w:rPr>
      <w:rFonts w:cs="VKHVNW+Bliss-Regular"/>
      <w:color w:val="000000"/>
      <w:sz w:val="18"/>
      <w:szCs w:val="18"/>
    </w:rPr>
  </w:style>
  <w:style w:type="character" w:customStyle="1" w:styleId="A13">
    <w:name w:val="A13"/>
    <w:rsid w:val="004061D4"/>
    <w:rPr>
      <w:rFonts w:cs="VKHVNW+Bliss-Regular"/>
      <w:color w:val="000000"/>
      <w:sz w:val="12"/>
      <w:szCs w:val="12"/>
    </w:rPr>
  </w:style>
  <w:style w:type="paragraph" w:customStyle="1" w:styleId="Pa4">
    <w:name w:val="Pa4"/>
    <w:basedOn w:val="Default"/>
    <w:next w:val="Default"/>
    <w:rsid w:val="004061D4"/>
    <w:pPr>
      <w:spacing w:line="241" w:lineRule="atLeast"/>
    </w:pPr>
    <w:rPr>
      <w:rFonts w:ascii="VKHVNW+Bliss-Regular" w:hAnsi="VKHVNW+Bliss-Regular" w:cs="Times New Roman"/>
      <w:sz w:val="24"/>
      <w:szCs w:val="24"/>
    </w:rPr>
  </w:style>
  <w:style w:type="paragraph" w:customStyle="1" w:styleId="Pa7">
    <w:name w:val="Pa7"/>
    <w:basedOn w:val="Default"/>
    <w:next w:val="Default"/>
    <w:rsid w:val="004061D4"/>
    <w:pPr>
      <w:spacing w:line="241" w:lineRule="atLeast"/>
    </w:pPr>
    <w:rPr>
      <w:rFonts w:ascii="VKHVNW+Bliss-Regular" w:hAnsi="VKHVNW+Bliss-Regular" w:cs="Times New Roman"/>
      <w:sz w:val="24"/>
      <w:szCs w:val="24"/>
    </w:rPr>
  </w:style>
  <w:style w:type="paragraph" w:customStyle="1" w:styleId="Pa3">
    <w:name w:val="Pa3"/>
    <w:basedOn w:val="Default"/>
    <w:next w:val="Default"/>
    <w:rsid w:val="004061D4"/>
    <w:pPr>
      <w:spacing w:line="241" w:lineRule="atLeast"/>
    </w:pPr>
    <w:rPr>
      <w:rFonts w:ascii="BGPFTK+Bliss-Light" w:hAnsi="BGPFTK+Bliss-Light" w:cs="Times New Roman"/>
      <w:sz w:val="24"/>
      <w:szCs w:val="24"/>
    </w:rPr>
  </w:style>
  <w:style w:type="paragraph" w:customStyle="1" w:styleId="Pa0">
    <w:name w:val="Pa0"/>
    <w:basedOn w:val="Default"/>
    <w:next w:val="Default"/>
    <w:rsid w:val="004061D4"/>
    <w:pPr>
      <w:spacing w:line="241" w:lineRule="atLeast"/>
    </w:pPr>
    <w:rPr>
      <w:rFonts w:ascii="VKHVNW+Bliss-Regular" w:hAnsi="VKHVNW+Bliss-Regular" w:cs="Times New Roman"/>
      <w:sz w:val="24"/>
      <w:szCs w:val="24"/>
    </w:rPr>
  </w:style>
  <w:style w:type="character" w:styleId="HTMLCite">
    <w:name w:val="HTML Cite"/>
    <w:rsid w:val="004061D4"/>
    <w:rPr>
      <w:i w:val="0"/>
      <w:iCs w:val="0"/>
      <w:color w:val="0E774A"/>
    </w:rPr>
  </w:style>
  <w:style w:type="character" w:customStyle="1" w:styleId="ecxjrnl">
    <w:name w:val="ecxjrnl"/>
    <w:basedOn w:val="DefaultParagraphFont"/>
    <w:rsid w:val="004061D4"/>
  </w:style>
  <w:style w:type="character" w:customStyle="1" w:styleId="A0">
    <w:name w:val="A0"/>
    <w:rsid w:val="004061D4"/>
    <w:rPr>
      <w:rFonts w:cs="Frutiger LT Std 45 Light"/>
      <w:color w:val="000000"/>
      <w:sz w:val="22"/>
      <w:szCs w:val="22"/>
    </w:rPr>
  </w:style>
  <w:style w:type="paragraph" w:customStyle="1" w:styleId="CM5">
    <w:name w:val="CM5"/>
    <w:basedOn w:val="Normal"/>
    <w:next w:val="Normal"/>
    <w:rsid w:val="004061D4"/>
    <w:pPr>
      <w:autoSpaceDE w:val="0"/>
      <w:autoSpaceDN w:val="0"/>
      <w:adjustRightInd w:val="0"/>
      <w:spacing w:after="0" w:line="300" w:lineRule="atLeast"/>
      <w:jc w:val="left"/>
    </w:pPr>
    <w:rPr>
      <w:rFonts w:ascii="Frutiger 45 Light" w:hAnsi="Frutiger 45 Light"/>
      <w:szCs w:val="24"/>
      <w:lang w:val="en-US" w:eastAsia="en-US"/>
    </w:rPr>
  </w:style>
  <w:style w:type="paragraph" w:customStyle="1" w:styleId="NHSbullets">
    <w:name w:val="NHS bullets"/>
    <w:basedOn w:val="Normal"/>
    <w:autoRedefine/>
    <w:rsid w:val="004061D4"/>
    <w:pPr>
      <w:numPr>
        <w:numId w:val="82"/>
      </w:numPr>
      <w:spacing w:after="140" w:line="240" w:lineRule="auto"/>
      <w:jc w:val="left"/>
    </w:pPr>
    <w:rPr>
      <w:rFonts w:cs="Arial"/>
      <w:spacing w:val="4"/>
      <w:kern w:val="24"/>
      <w:sz w:val="22"/>
      <w:lang w:eastAsia="en-US"/>
    </w:rPr>
  </w:style>
  <w:style w:type="paragraph" w:customStyle="1" w:styleId="body">
    <w:name w:val="body"/>
    <w:basedOn w:val="Normal"/>
    <w:rsid w:val="004061D4"/>
    <w:pPr>
      <w:spacing w:line="480" w:lineRule="auto"/>
      <w:ind w:left="567"/>
    </w:pPr>
    <w:rPr>
      <w:szCs w:val="24"/>
      <w:lang w:eastAsia="en-US"/>
    </w:rPr>
  </w:style>
  <w:style w:type="paragraph" w:customStyle="1" w:styleId="part0">
    <w:name w:val="part"/>
    <w:basedOn w:val="Normal"/>
    <w:rsid w:val="004061D4"/>
    <w:pPr>
      <w:spacing w:after="0" w:line="240" w:lineRule="auto"/>
      <w:jc w:val="left"/>
    </w:pPr>
    <w:rPr>
      <w:rFonts w:cs="Arial"/>
      <w:b/>
      <w:bCs/>
      <w:sz w:val="22"/>
    </w:rPr>
  </w:style>
  <w:style w:type="paragraph" w:customStyle="1" w:styleId="listparagraph0">
    <w:name w:val="listparagraph"/>
    <w:basedOn w:val="Normal"/>
    <w:rsid w:val="004061D4"/>
    <w:pPr>
      <w:spacing w:after="0" w:line="240" w:lineRule="auto"/>
      <w:ind w:left="720"/>
      <w:jc w:val="left"/>
    </w:pPr>
    <w:rPr>
      <w:rFonts w:cs="Arial"/>
      <w:sz w:val="22"/>
    </w:rPr>
  </w:style>
  <w:style w:type="paragraph" w:customStyle="1" w:styleId="StyleTableText11pt">
    <w:name w:val="Style Table Text + 11 pt"/>
    <w:basedOn w:val="TableText"/>
    <w:rsid w:val="004061D4"/>
    <w:rPr>
      <w:sz w:val="22"/>
    </w:rPr>
  </w:style>
  <w:style w:type="paragraph" w:customStyle="1" w:styleId="Style1">
    <w:name w:val="Style1"/>
    <w:basedOn w:val="Heading6"/>
    <w:rsid w:val="004061D4"/>
    <w:pPr>
      <w:keepNext w:val="0"/>
      <w:numPr>
        <w:ilvl w:val="0"/>
        <w:numId w:val="0"/>
      </w:numPr>
      <w:spacing w:before="240" w:after="60" w:line="240" w:lineRule="auto"/>
      <w:jc w:val="center"/>
    </w:pPr>
    <w:rPr>
      <w:b/>
      <w:color w:val="000080"/>
      <w:sz w:val="28"/>
      <w:szCs w:val="28"/>
      <w:lang w:bidi="en-US"/>
    </w:rPr>
  </w:style>
  <w:style w:type="paragraph" w:customStyle="1" w:styleId="Frontsheet">
    <w:name w:val="Front sheet"/>
    <w:basedOn w:val="StyleJustified"/>
    <w:autoRedefine/>
    <w:rsid w:val="004061D4"/>
    <w:rPr>
      <w:b w:val="0"/>
    </w:rPr>
  </w:style>
  <w:style w:type="paragraph" w:customStyle="1" w:styleId="NHSTitle">
    <w:name w:val="NHS Title"/>
    <w:basedOn w:val="Normal"/>
    <w:next w:val="Normal"/>
    <w:rsid w:val="004061D4"/>
    <w:pPr>
      <w:autoSpaceDE w:val="0"/>
      <w:autoSpaceDN w:val="0"/>
      <w:adjustRightInd w:val="0"/>
      <w:spacing w:after="0" w:line="240" w:lineRule="auto"/>
      <w:jc w:val="left"/>
    </w:pPr>
    <w:rPr>
      <w:rFonts w:cs="Arial"/>
      <w:szCs w:val="24"/>
    </w:rPr>
  </w:style>
  <w:style w:type="paragraph" w:customStyle="1" w:styleId="introtext">
    <w:name w:val="introtext"/>
    <w:basedOn w:val="Normal"/>
    <w:rsid w:val="004061D4"/>
    <w:pPr>
      <w:spacing w:before="100" w:beforeAutospacing="1" w:after="100" w:afterAutospacing="1" w:line="240" w:lineRule="auto"/>
      <w:jc w:val="left"/>
    </w:pPr>
    <w:rPr>
      <w:rFonts w:ascii="Times New Roman" w:eastAsia="Calibri"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C2B38"/>
    <w:pPr>
      <w:spacing w:after="240" w:line="276" w:lineRule="auto"/>
      <w:jc w:val="both"/>
    </w:pPr>
    <w:rPr>
      <w:sz w:val="24"/>
      <w:szCs w:val="22"/>
    </w:rPr>
  </w:style>
  <w:style w:type="paragraph" w:styleId="Heading1">
    <w:name w:val="heading 1"/>
    <w:next w:val="Normal"/>
    <w:link w:val="Heading1Char"/>
    <w:uiPriority w:val="9"/>
    <w:qFormat/>
    <w:rsid w:val="00AA6027"/>
    <w:pPr>
      <w:numPr>
        <w:numId w:val="1"/>
      </w:numPr>
      <w:spacing w:after="560" w:line="276" w:lineRule="auto"/>
      <w:jc w:val="center"/>
      <w:outlineLvl w:val="0"/>
    </w:pPr>
    <w:rPr>
      <w:rFonts w:ascii="Arial Bold" w:hAnsi="Arial Bold"/>
      <w:b/>
      <w:bCs/>
      <w:color w:val="003893"/>
      <w:kern w:val="32"/>
      <w:sz w:val="56"/>
      <w:szCs w:val="24"/>
      <w:lang w:eastAsia="en-US"/>
    </w:rPr>
  </w:style>
  <w:style w:type="paragraph" w:styleId="Heading2">
    <w:name w:val="heading 2"/>
    <w:next w:val="Normal"/>
    <w:link w:val="Heading2Char"/>
    <w:uiPriority w:val="9"/>
    <w:qFormat/>
    <w:rsid w:val="0098085E"/>
    <w:pPr>
      <w:keepNext/>
      <w:numPr>
        <w:numId w:val="3"/>
      </w:numPr>
      <w:spacing w:after="260" w:line="276" w:lineRule="auto"/>
      <w:outlineLvl w:val="1"/>
    </w:pPr>
    <w:rPr>
      <w:rFonts w:ascii="Arial Bold" w:hAnsi="Arial Bold"/>
      <w:b/>
      <w:bCs/>
      <w:iCs/>
      <w:color w:val="003893"/>
      <w:sz w:val="26"/>
      <w:szCs w:val="24"/>
    </w:rPr>
  </w:style>
  <w:style w:type="paragraph" w:styleId="Heading3">
    <w:name w:val="heading 3"/>
    <w:next w:val="Normal"/>
    <w:link w:val="Heading3Char"/>
    <w:uiPriority w:val="9"/>
    <w:qFormat/>
    <w:rsid w:val="0098085E"/>
    <w:pPr>
      <w:keepNext/>
      <w:numPr>
        <w:ilvl w:val="1"/>
        <w:numId w:val="3"/>
      </w:numPr>
      <w:shd w:val="clear" w:color="auto" w:fill="666666"/>
      <w:spacing w:after="260" w:line="276" w:lineRule="auto"/>
      <w:outlineLvl w:val="2"/>
    </w:pPr>
    <w:rPr>
      <w:rFonts w:cs="Arial"/>
      <w:bCs/>
      <w:color w:val="FF9900"/>
      <w:sz w:val="26"/>
      <w:szCs w:val="24"/>
      <w:lang w:eastAsia="en-US"/>
    </w:rPr>
  </w:style>
  <w:style w:type="paragraph" w:styleId="Heading4">
    <w:name w:val="heading 4"/>
    <w:next w:val="Normal"/>
    <w:link w:val="Heading4Char"/>
    <w:uiPriority w:val="9"/>
    <w:qFormat/>
    <w:rsid w:val="00B854DB"/>
    <w:pPr>
      <w:keepNext/>
      <w:numPr>
        <w:ilvl w:val="2"/>
        <w:numId w:val="3"/>
      </w:numPr>
      <w:spacing w:after="240" w:line="276" w:lineRule="auto"/>
      <w:outlineLvl w:val="3"/>
    </w:pPr>
    <w:rPr>
      <w:b/>
      <w:bCs/>
      <w:color w:val="339966"/>
      <w:sz w:val="24"/>
      <w:szCs w:val="22"/>
      <w:lang w:eastAsia="en-US"/>
    </w:rPr>
  </w:style>
  <w:style w:type="paragraph" w:styleId="Heading5">
    <w:name w:val="heading 5"/>
    <w:basedOn w:val="Normal"/>
    <w:next w:val="Normal"/>
    <w:link w:val="Heading5Char"/>
    <w:uiPriority w:val="9"/>
    <w:qFormat/>
    <w:rsid w:val="00B854DB"/>
    <w:pPr>
      <w:keepNext/>
      <w:numPr>
        <w:ilvl w:val="3"/>
        <w:numId w:val="3"/>
      </w:numPr>
      <w:jc w:val="left"/>
      <w:outlineLvl w:val="4"/>
    </w:pPr>
    <w:rPr>
      <w:b/>
      <w:bCs/>
      <w:iCs/>
      <w:color w:val="339966"/>
      <w:szCs w:val="26"/>
      <w:lang w:eastAsia="en-US"/>
    </w:rPr>
  </w:style>
  <w:style w:type="paragraph" w:styleId="Heading6">
    <w:name w:val="heading 6"/>
    <w:basedOn w:val="Normal"/>
    <w:next w:val="Normal"/>
    <w:link w:val="Heading6Char"/>
    <w:uiPriority w:val="9"/>
    <w:qFormat/>
    <w:rsid w:val="00DB4F61"/>
    <w:pPr>
      <w:keepNext/>
      <w:numPr>
        <w:ilvl w:val="4"/>
        <w:numId w:val="3"/>
      </w:numPr>
      <w:jc w:val="left"/>
      <w:outlineLvl w:val="5"/>
    </w:pPr>
    <w:rPr>
      <w:bCs/>
      <w:color w:val="003893"/>
      <w:lang w:eastAsia="en-US"/>
    </w:rPr>
  </w:style>
  <w:style w:type="paragraph" w:styleId="Heading7">
    <w:name w:val="heading 7"/>
    <w:basedOn w:val="Normal"/>
    <w:next w:val="Normal"/>
    <w:link w:val="Heading7Char"/>
    <w:uiPriority w:val="9"/>
    <w:qFormat/>
    <w:rsid w:val="00B2365B"/>
    <w:pPr>
      <w:keepNext/>
      <w:tabs>
        <w:tab w:val="left" w:pos="720"/>
        <w:tab w:val="left" w:pos="1584"/>
        <w:tab w:val="left" w:pos="2592"/>
        <w:tab w:val="left" w:pos="3744"/>
        <w:tab w:val="left" w:pos="5184"/>
        <w:tab w:val="left" w:pos="6912"/>
      </w:tabs>
      <w:ind w:right="686"/>
      <w:jc w:val="left"/>
      <w:outlineLvl w:val="6"/>
    </w:pPr>
    <w:rPr>
      <w:b/>
      <w:szCs w:val="20"/>
    </w:rPr>
  </w:style>
  <w:style w:type="paragraph" w:styleId="Heading8">
    <w:name w:val="heading 8"/>
    <w:basedOn w:val="Normal"/>
    <w:next w:val="Normal"/>
    <w:link w:val="Heading8Char"/>
    <w:uiPriority w:val="9"/>
    <w:qFormat/>
    <w:rsid w:val="00DC2B38"/>
    <w:pPr>
      <w:spacing w:after="560"/>
      <w:jc w:val="center"/>
      <w:outlineLvl w:val="7"/>
    </w:pPr>
    <w:rPr>
      <w:b/>
      <w:color w:val="003893"/>
      <w:sz w:val="56"/>
      <w:szCs w:val="30"/>
    </w:rPr>
  </w:style>
  <w:style w:type="paragraph" w:styleId="Heading9">
    <w:name w:val="heading 9"/>
    <w:basedOn w:val="Normal"/>
    <w:next w:val="Normal"/>
    <w:link w:val="Heading9Char"/>
    <w:uiPriority w:val="9"/>
    <w:qFormat/>
    <w:rsid w:val="008E1850"/>
    <w:pPr>
      <w:spacing w:before="240" w:after="60"/>
      <w:outlineLvl w:val="8"/>
    </w:pPr>
    <w:rPr>
      <w:rFonts w:cs="Arial"/>
      <w:sz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art">
    <w:name w:val="Part"/>
    <w:link w:val="PartChar"/>
    <w:rsid w:val="008E1850"/>
    <w:pPr>
      <w:widowControl w:val="0"/>
    </w:pPr>
    <w:rPr>
      <w:b/>
      <w:sz w:val="22"/>
      <w:szCs w:val="24"/>
    </w:rPr>
  </w:style>
  <w:style w:type="character" w:customStyle="1" w:styleId="PartChar">
    <w:name w:val="Part Char"/>
    <w:link w:val="Part"/>
    <w:locked/>
    <w:rsid w:val="008E1850"/>
    <w:rPr>
      <w:rFonts w:ascii="Arial" w:hAnsi="Arial"/>
      <w:b/>
      <w:sz w:val="22"/>
      <w:szCs w:val="24"/>
      <w:lang w:val="en-GB" w:eastAsia="en-GB" w:bidi="ar-SA"/>
    </w:rPr>
  </w:style>
  <w:style w:type="numbering" w:customStyle="1" w:styleId="StyleBulletedCourierNewCustomColorRGB056147Left12">
    <w:name w:val="Style Bulleted Courier New Custom Color(RGB(056147)) Left:  12..."/>
    <w:basedOn w:val="NoList"/>
    <w:rsid w:val="00754963"/>
    <w:pPr>
      <w:numPr>
        <w:numId w:val="5"/>
      </w:numPr>
    </w:pPr>
  </w:style>
  <w:style w:type="numbering" w:customStyle="1" w:styleId="StyleBulletedCourierNewCustomColorRGB056147Left13">
    <w:name w:val="Style Bulleted Courier New Custom Color(RGB(056147)) Left:  13..."/>
    <w:basedOn w:val="NoList"/>
    <w:rsid w:val="00A73261"/>
    <w:pPr>
      <w:numPr>
        <w:numId w:val="6"/>
      </w:numPr>
    </w:pPr>
  </w:style>
  <w:style w:type="paragraph" w:styleId="ListParagraph">
    <w:name w:val="List Paragraph"/>
    <w:basedOn w:val="Normal"/>
    <w:link w:val="ListParagraphChar"/>
    <w:uiPriority w:val="34"/>
    <w:qFormat/>
    <w:rsid w:val="0003561D"/>
    <w:pPr>
      <w:keepLines/>
      <w:ind w:left="720"/>
      <w:contextualSpacing/>
    </w:pPr>
    <w:rPr>
      <w:rFonts w:cs="Arial"/>
      <w:lang w:eastAsia="en-US"/>
    </w:rPr>
  </w:style>
  <w:style w:type="paragraph" w:styleId="BodyText">
    <w:name w:val="Body Text"/>
    <w:basedOn w:val="Normal"/>
    <w:link w:val="BodyTextChar"/>
    <w:rsid w:val="00226480"/>
    <w:pPr>
      <w:spacing w:after="0" w:line="240" w:lineRule="auto"/>
      <w:jc w:val="left"/>
    </w:pPr>
    <w:rPr>
      <w:rFonts w:cs="Arial"/>
      <w:sz w:val="22"/>
      <w:lang w:eastAsia="en-US"/>
    </w:rPr>
  </w:style>
  <w:style w:type="character" w:styleId="Hyperlink">
    <w:name w:val="Hyperlink"/>
    <w:uiPriority w:val="99"/>
    <w:rsid w:val="00337B53"/>
    <w:rPr>
      <w:rFonts w:ascii="Arial" w:hAnsi="Arial" w:cs="Times New Roman"/>
      <w:b/>
      <w:color w:val="0091C9"/>
      <w:sz w:val="24"/>
      <w:szCs w:val="24"/>
      <w:u w:color="808080"/>
      <w:shd w:val="clear" w:color="auto" w:fill="808080"/>
      <w:lang w:val="en-GB" w:eastAsia="en-US" w:bidi="ar-SA"/>
    </w:rPr>
  </w:style>
  <w:style w:type="character" w:styleId="FootnoteReference">
    <w:name w:val="footnote reference"/>
    <w:rsid w:val="008E1850"/>
    <w:rPr>
      <w:rFonts w:cs="Times New Roman"/>
      <w:vertAlign w:val="superscript"/>
    </w:rPr>
  </w:style>
  <w:style w:type="paragraph" w:styleId="FootnoteText">
    <w:name w:val="footnote text"/>
    <w:basedOn w:val="Normal"/>
    <w:link w:val="FootnoteTextChar"/>
    <w:semiHidden/>
    <w:rsid w:val="00240BDC"/>
    <w:pPr>
      <w:spacing w:after="0" w:line="240" w:lineRule="auto"/>
      <w:jc w:val="left"/>
    </w:pPr>
    <w:rPr>
      <w:sz w:val="16"/>
      <w:lang w:eastAsia="en-US"/>
    </w:rPr>
  </w:style>
  <w:style w:type="character" w:customStyle="1" w:styleId="FootnoteTextChar">
    <w:name w:val="Footnote Text Char"/>
    <w:link w:val="FootnoteText"/>
    <w:locked/>
    <w:rsid w:val="00240BDC"/>
    <w:rPr>
      <w:sz w:val="16"/>
      <w:szCs w:val="22"/>
      <w:lang w:eastAsia="en-US"/>
    </w:rPr>
  </w:style>
  <w:style w:type="paragraph" w:customStyle="1" w:styleId="nonumbering0">
    <w:name w:val="no numbering"/>
    <w:rsid w:val="008E1850"/>
    <w:pPr>
      <w:tabs>
        <w:tab w:val="left" w:pos="720"/>
      </w:tabs>
      <w:spacing w:before="120" w:after="120"/>
      <w:ind w:left="680"/>
      <w:jc w:val="both"/>
    </w:pPr>
    <w:rPr>
      <w:rFonts w:cs="Arial"/>
      <w:sz w:val="22"/>
      <w:szCs w:val="22"/>
      <w:lang w:eastAsia="en-US"/>
    </w:rPr>
  </w:style>
  <w:style w:type="character" w:customStyle="1" w:styleId="BodyTextChar">
    <w:name w:val="Body Text Char"/>
    <w:link w:val="BodyText"/>
    <w:rsid w:val="00226480"/>
    <w:rPr>
      <w:rFonts w:cs="Arial"/>
      <w:sz w:val="22"/>
      <w:szCs w:val="22"/>
      <w:lang w:eastAsia="en-US"/>
    </w:rPr>
  </w:style>
  <w:style w:type="paragraph" w:styleId="BodyTextIndent3">
    <w:name w:val="Body Text Indent 3"/>
    <w:basedOn w:val="Normal"/>
    <w:link w:val="BodyTextIndent3Char"/>
    <w:rsid w:val="000668E7"/>
    <w:pPr>
      <w:spacing w:after="120" w:line="240" w:lineRule="auto"/>
      <w:ind w:left="283"/>
      <w:jc w:val="left"/>
    </w:pPr>
    <w:rPr>
      <w:rFonts w:ascii="Times New Roman" w:hAnsi="Times New Roman"/>
      <w:sz w:val="16"/>
      <w:szCs w:val="16"/>
      <w:lang w:eastAsia="en-US"/>
    </w:rPr>
  </w:style>
  <w:style w:type="character" w:customStyle="1" w:styleId="BodyTextIndent3Char">
    <w:name w:val="Body Text Indent 3 Char"/>
    <w:link w:val="BodyTextIndent3"/>
    <w:rsid w:val="000668E7"/>
    <w:rPr>
      <w:rFonts w:ascii="Times New Roman" w:hAnsi="Times New Roman"/>
      <w:sz w:val="16"/>
      <w:szCs w:val="16"/>
      <w:lang w:eastAsia="en-US"/>
    </w:rPr>
  </w:style>
  <w:style w:type="paragraph" w:customStyle="1" w:styleId="Table">
    <w:name w:val="Table"/>
    <w:basedOn w:val="Caption"/>
    <w:next w:val="Normal"/>
    <w:qFormat/>
    <w:rsid w:val="00FE1A47"/>
    <w:pPr>
      <w:keepNext/>
      <w:spacing w:after="0"/>
      <w:jc w:val="left"/>
      <w:outlineLvl w:val="6"/>
    </w:pPr>
    <w:rPr>
      <w:rFonts w:cs="Arial"/>
      <w:color w:val="808080"/>
      <w:sz w:val="24"/>
    </w:rPr>
  </w:style>
  <w:style w:type="paragraph" w:styleId="BlockText">
    <w:name w:val="Block Text"/>
    <w:basedOn w:val="Normal"/>
    <w:rsid w:val="00B854DB"/>
    <w:pPr>
      <w:tabs>
        <w:tab w:val="left" w:pos="2160"/>
      </w:tabs>
      <w:spacing w:after="0" w:line="240" w:lineRule="auto"/>
      <w:ind w:left="2160" w:right="-514" w:hanging="2160"/>
    </w:pPr>
    <w:rPr>
      <w:rFonts w:cs="Arial"/>
      <w:szCs w:val="24"/>
      <w:lang w:val="en-US" w:eastAsia="en-US"/>
    </w:rPr>
  </w:style>
  <w:style w:type="paragraph" w:styleId="CommentText">
    <w:name w:val="annotation text"/>
    <w:basedOn w:val="Normal"/>
    <w:link w:val="CommentTextChar"/>
    <w:semiHidden/>
    <w:rsid w:val="00F840F9"/>
    <w:pPr>
      <w:spacing w:after="0" w:line="240" w:lineRule="auto"/>
      <w:jc w:val="left"/>
    </w:pPr>
    <w:rPr>
      <w:rFonts w:ascii="Times New Roman" w:hAnsi="Times New Roman"/>
      <w:sz w:val="20"/>
      <w:szCs w:val="20"/>
    </w:rPr>
  </w:style>
  <w:style w:type="character" w:customStyle="1" w:styleId="Heading1Char">
    <w:name w:val="Heading 1 Char"/>
    <w:link w:val="Heading1"/>
    <w:uiPriority w:val="9"/>
    <w:rsid w:val="00AA6027"/>
    <w:rPr>
      <w:rFonts w:ascii="Arial Bold" w:hAnsi="Arial Bold"/>
      <w:b/>
      <w:bCs/>
      <w:color w:val="003893"/>
      <w:kern w:val="32"/>
      <w:sz w:val="56"/>
      <w:szCs w:val="24"/>
      <w:lang w:eastAsia="en-US"/>
    </w:rPr>
  </w:style>
  <w:style w:type="character" w:customStyle="1" w:styleId="Heading2Char">
    <w:name w:val="Heading 2 Char"/>
    <w:link w:val="Heading2"/>
    <w:uiPriority w:val="9"/>
    <w:rsid w:val="0098085E"/>
    <w:rPr>
      <w:rFonts w:ascii="Arial Bold" w:hAnsi="Arial Bold"/>
      <w:b/>
      <w:bCs/>
      <w:iCs/>
      <w:color w:val="003893"/>
      <w:sz w:val="26"/>
      <w:szCs w:val="24"/>
    </w:rPr>
  </w:style>
  <w:style w:type="paragraph" w:styleId="Footer">
    <w:name w:val="footer"/>
    <w:basedOn w:val="Normal"/>
    <w:link w:val="FooterChar"/>
    <w:rsid w:val="0098085E"/>
    <w:pPr>
      <w:tabs>
        <w:tab w:val="center" w:pos="4153"/>
        <w:tab w:val="right" w:pos="8306"/>
      </w:tabs>
    </w:pPr>
    <w:rPr>
      <w:rFonts w:cs="Arial"/>
      <w:sz w:val="20"/>
      <w:lang w:eastAsia="en-US"/>
    </w:rPr>
  </w:style>
  <w:style w:type="character" w:customStyle="1" w:styleId="CommentTextChar">
    <w:name w:val="Comment Text Char"/>
    <w:link w:val="CommentText"/>
    <w:semiHidden/>
    <w:rsid w:val="00F840F9"/>
    <w:rPr>
      <w:rFonts w:ascii="Times New Roman" w:hAnsi="Times New Roman"/>
    </w:rPr>
  </w:style>
  <w:style w:type="character" w:customStyle="1" w:styleId="FooterChar">
    <w:name w:val="Footer Char"/>
    <w:link w:val="Footer"/>
    <w:locked/>
    <w:rsid w:val="0098085E"/>
    <w:rPr>
      <w:rFonts w:cs="Arial"/>
      <w:szCs w:val="22"/>
      <w:lang w:eastAsia="en-US"/>
    </w:rPr>
  </w:style>
  <w:style w:type="table" w:styleId="TableGrid">
    <w:name w:val="Table Grid"/>
    <w:basedOn w:val="TableNormal"/>
    <w:rsid w:val="008E1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locked/>
    <w:rsid w:val="00F840F9"/>
    <w:rPr>
      <w:sz w:val="24"/>
      <w:szCs w:val="22"/>
    </w:rPr>
  </w:style>
  <w:style w:type="paragraph" w:customStyle="1" w:styleId="Outline2">
    <w:name w:val="Outline 2"/>
    <w:basedOn w:val="Normal"/>
    <w:rsid w:val="00F840F9"/>
    <w:pPr>
      <w:spacing w:line="240" w:lineRule="auto"/>
      <w:outlineLvl w:val="1"/>
    </w:pPr>
    <w:rPr>
      <w:rFonts w:cs="Arial"/>
      <w:sz w:val="22"/>
      <w:lang w:eastAsia="en-US"/>
    </w:rPr>
  </w:style>
  <w:style w:type="paragraph" w:customStyle="1" w:styleId="AppendixLevel1">
    <w:name w:val="Appendix Level 1"/>
    <w:basedOn w:val="Normal"/>
    <w:next w:val="Normal"/>
    <w:qFormat/>
    <w:rsid w:val="00672AEE"/>
    <w:pPr>
      <w:keepNext/>
      <w:numPr>
        <w:ilvl w:val="5"/>
        <w:numId w:val="1"/>
      </w:numPr>
      <w:spacing w:after="300"/>
      <w:jc w:val="right"/>
      <w:outlineLvl w:val="1"/>
    </w:pPr>
    <w:rPr>
      <w:rFonts w:ascii="Arial Bold" w:hAnsi="Arial Bold" w:cs="Arial"/>
      <w:b/>
      <w:caps/>
      <w:color w:val="003893"/>
      <w:sz w:val="30"/>
    </w:rPr>
  </w:style>
  <w:style w:type="paragraph" w:customStyle="1" w:styleId="AppendixLevel2">
    <w:name w:val="Appendix Level 2"/>
    <w:basedOn w:val="Normal"/>
    <w:next w:val="Normal"/>
    <w:qFormat/>
    <w:rsid w:val="00672AEE"/>
    <w:pPr>
      <w:keepNext/>
      <w:numPr>
        <w:ilvl w:val="6"/>
        <w:numId w:val="1"/>
      </w:numPr>
      <w:autoSpaceDE w:val="0"/>
      <w:autoSpaceDN w:val="0"/>
      <w:adjustRightInd w:val="0"/>
      <w:spacing w:after="260"/>
      <w:outlineLvl w:val="2"/>
    </w:pPr>
    <w:rPr>
      <w:rFonts w:cs="Arial"/>
      <w:b/>
      <w:iCs/>
      <w:color w:val="003893"/>
      <w:sz w:val="26"/>
      <w:lang w:val="en-US"/>
    </w:rPr>
  </w:style>
  <w:style w:type="character" w:customStyle="1" w:styleId="Heading7Char">
    <w:name w:val="Heading 7 Char"/>
    <w:link w:val="Heading7"/>
    <w:uiPriority w:val="9"/>
    <w:locked/>
    <w:rsid w:val="002C28B9"/>
    <w:rPr>
      <w:b/>
      <w:sz w:val="24"/>
    </w:rPr>
  </w:style>
  <w:style w:type="paragraph" w:styleId="NormalWeb">
    <w:name w:val="Normal (Web)"/>
    <w:basedOn w:val="Normal"/>
    <w:rsid w:val="002E63EE"/>
    <w:pPr>
      <w:spacing w:before="100" w:beforeAutospacing="1" w:after="100" w:afterAutospacing="1" w:line="240" w:lineRule="auto"/>
      <w:jc w:val="left"/>
    </w:pPr>
    <w:rPr>
      <w:rFonts w:ascii="Times New Roman" w:hAnsi="Times New Roman"/>
      <w:szCs w:val="24"/>
      <w:lang w:val="en-US" w:eastAsia="en-US"/>
    </w:rPr>
  </w:style>
  <w:style w:type="paragraph" w:styleId="PlainText">
    <w:name w:val="Plain Text"/>
    <w:basedOn w:val="Normal"/>
    <w:rsid w:val="008E1850"/>
    <w:rPr>
      <w:rFonts w:ascii="Courier New" w:hAnsi="Courier New" w:cs="Courier New"/>
      <w:sz w:val="20"/>
      <w:szCs w:val="20"/>
      <w:lang w:val="en-US" w:eastAsia="en-US"/>
    </w:rPr>
  </w:style>
  <w:style w:type="paragraph" w:styleId="ListNumber3">
    <w:name w:val="List Number 3"/>
    <w:basedOn w:val="Normal"/>
    <w:rsid w:val="00B22DAF"/>
    <w:pPr>
      <w:tabs>
        <w:tab w:val="num" w:pos="926"/>
      </w:tabs>
      <w:spacing w:after="0" w:line="240" w:lineRule="auto"/>
      <w:ind w:left="926" w:hanging="360"/>
    </w:pPr>
    <w:rPr>
      <w:szCs w:val="24"/>
      <w:lang w:eastAsia="en-US" w:bidi="en-US"/>
    </w:rPr>
  </w:style>
  <w:style w:type="paragraph" w:customStyle="1" w:styleId="TableText">
    <w:name w:val="Table Text"/>
    <w:basedOn w:val="BodyText"/>
    <w:link w:val="TableTextChar"/>
    <w:rsid w:val="00D87ED7"/>
    <w:pPr>
      <w:jc w:val="both"/>
    </w:pPr>
    <w:rPr>
      <w:bCs/>
      <w:sz w:val="20"/>
    </w:rPr>
  </w:style>
  <w:style w:type="character" w:customStyle="1" w:styleId="TableTextChar">
    <w:name w:val="Table Text Char"/>
    <w:link w:val="TableText"/>
    <w:rsid w:val="00D87ED7"/>
    <w:rPr>
      <w:rFonts w:cs="Arial"/>
      <w:bCs/>
      <w:szCs w:val="22"/>
      <w:lang w:eastAsia="en-US"/>
    </w:rPr>
  </w:style>
  <w:style w:type="numbering" w:customStyle="1" w:styleId="mc">
    <w:name w:val="mc"/>
    <w:rsid w:val="008E1850"/>
    <w:pPr>
      <w:numPr>
        <w:numId w:val="2"/>
      </w:numPr>
    </w:pPr>
  </w:style>
  <w:style w:type="paragraph" w:styleId="ListBullet2">
    <w:name w:val="List Bullet 2"/>
    <w:basedOn w:val="Normal"/>
    <w:autoRedefine/>
    <w:rsid w:val="00D87ED7"/>
    <w:pPr>
      <w:tabs>
        <w:tab w:val="num" w:pos="643"/>
      </w:tabs>
      <w:spacing w:before="100" w:after="100" w:line="240" w:lineRule="auto"/>
      <w:ind w:left="641" w:hanging="357"/>
      <w:contextualSpacing/>
    </w:pPr>
    <w:rPr>
      <w:szCs w:val="24"/>
      <w:lang w:eastAsia="en-US" w:bidi="en-US"/>
    </w:rPr>
  </w:style>
  <w:style w:type="paragraph" w:customStyle="1" w:styleId="StyleJustified">
    <w:name w:val="Style Justified"/>
    <w:basedOn w:val="Normal"/>
    <w:rsid w:val="00D87ED7"/>
    <w:pPr>
      <w:spacing w:after="0" w:line="240" w:lineRule="auto"/>
      <w:jc w:val="center"/>
    </w:pPr>
    <w:rPr>
      <w:b/>
      <w:sz w:val="28"/>
      <w:szCs w:val="20"/>
      <w:lang w:eastAsia="en-US" w:bidi="en-US"/>
    </w:rPr>
  </w:style>
  <w:style w:type="paragraph" w:customStyle="1" w:styleId="BulletJustify">
    <w:name w:val="Bullet + Justify"/>
    <w:basedOn w:val="Normal"/>
    <w:rsid w:val="00D87ED7"/>
    <w:pPr>
      <w:numPr>
        <w:numId w:val="8"/>
      </w:numPr>
      <w:spacing w:before="160" w:after="200" w:line="240" w:lineRule="auto"/>
      <w:contextualSpacing/>
    </w:pPr>
    <w:rPr>
      <w:szCs w:val="20"/>
      <w:lang w:eastAsia="en-US" w:bidi="en-US"/>
    </w:rPr>
  </w:style>
  <w:style w:type="paragraph" w:customStyle="1" w:styleId="Graph">
    <w:name w:val="Graph"/>
    <w:basedOn w:val="Normal"/>
    <w:next w:val="Normal"/>
    <w:qFormat/>
    <w:rsid w:val="00FE1A47"/>
    <w:pPr>
      <w:keepNext/>
      <w:spacing w:after="0"/>
      <w:jc w:val="left"/>
      <w:outlineLvl w:val="6"/>
    </w:pPr>
    <w:rPr>
      <w:b/>
      <w:color w:val="808080"/>
    </w:rPr>
  </w:style>
  <w:style w:type="character" w:customStyle="1" w:styleId="Style11ptRed">
    <w:name w:val="Style 11 pt Red"/>
    <w:rsid w:val="00D95912"/>
    <w:rPr>
      <w:color w:val="FF0000"/>
      <w:sz w:val="24"/>
    </w:rPr>
  </w:style>
  <w:style w:type="character" w:customStyle="1" w:styleId="Heading5Char">
    <w:name w:val="Heading 5 Char"/>
    <w:link w:val="Heading5"/>
    <w:uiPriority w:val="9"/>
    <w:rsid w:val="00D95912"/>
    <w:rPr>
      <w:b/>
      <w:bCs/>
      <w:iCs/>
      <w:color w:val="339966"/>
      <w:sz w:val="24"/>
      <w:szCs w:val="26"/>
      <w:lang w:eastAsia="en-US"/>
    </w:rPr>
  </w:style>
  <w:style w:type="paragraph" w:customStyle="1" w:styleId="Numbershk">
    <w:name w:val="Numbers.hk"/>
    <w:basedOn w:val="Normal"/>
    <w:link w:val="NumbershkChar"/>
    <w:rsid w:val="001179D4"/>
    <w:pPr>
      <w:numPr>
        <w:numId w:val="55"/>
      </w:numPr>
      <w:spacing w:before="160" w:after="200" w:line="240" w:lineRule="auto"/>
      <w:contextualSpacing/>
    </w:pPr>
    <w:rPr>
      <w:szCs w:val="20"/>
      <w:lang w:eastAsia="en-US" w:bidi="en-US"/>
    </w:rPr>
  </w:style>
  <w:style w:type="character" w:customStyle="1" w:styleId="NumbershkChar">
    <w:name w:val="Numbers.hk Char"/>
    <w:link w:val="Numbershk"/>
    <w:rsid w:val="001179D4"/>
    <w:rPr>
      <w:sz w:val="24"/>
      <w:lang w:eastAsia="en-US" w:bidi="en-US"/>
    </w:rPr>
  </w:style>
  <w:style w:type="paragraph" w:styleId="ListContinue5">
    <w:name w:val="List Continue 5"/>
    <w:basedOn w:val="Normal"/>
    <w:rsid w:val="004061D4"/>
    <w:pPr>
      <w:numPr>
        <w:numId w:val="74"/>
      </w:numPr>
      <w:spacing w:after="120" w:line="240" w:lineRule="auto"/>
    </w:pPr>
    <w:rPr>
      <w:szCs w:val="24"/>
      <w:lang w:eastAsia="en-US" w:bidi="en-US"/>
    </w:rPr>
  </w:style>
  <w:style w:type="paragraph" w:customStyle="1" w:styleId="StyleHeading511pt">
    <w:name w:val="Style Heading 5 + 11 pt"/>
    <w:basedOn w:val="Heading5"/>
    <w:link w:val="StyleHeading511ptChar"/>
    <w:rsid w:val="004061D4"/>
    <w:pPr>
      <w:keepNext w:val="0"/>
      <w:numPr>
        <w:ilvl w:val="0"/>
        <w:numId w:val="0"/>
      </w:numPr>
      <w:spacing w:before="240" w:after="60" w:line="240" w:lineRule="auto"/>
    </w:pPr>
    <w:rPr>
      <w:iCs w:val="0"/>
      <w:szCs w:val="24"/>
      <w:lang w:bidi="en-US"/>
    </w:rPr>
  </w:style>
  <w:style w:type="paragraph" w:customStyle="1" w:styleId="ParaHeading">
    <w:name w:val="ParaHeading"/>
    <w:basedOn w:val="Normal"/>
    <w:next w:val="StyleBulletedCourierNewCustomColorRGB056147Left12"/>
    <w:rsid w:val="00DC2B38"/>
    <w:pPr>
      <w:keepNext/>
      <w:keepLines/>
    </w:pPr>
    <w:rPr>
      <w:rFonts w:ascii="Times New Roman" w:hAnsi="Times New Roman"/>
      <w:b/>
      <w:bCs/>
      <w:szCs w:val="24"/>
      <w:lang w:eastAsia="en-US"/>
    </w:rPr>
  </w:style>
  <w:style w:type="character" w:customStyle="1" w:styleId="StyleHeading511ptChar">
    <w:name w:val="Style Heading 5 + 11 pt Char"/>
    <w:link w:val="StyleHeading511pt"/>
    <w:rsid w:val="004061D4"/>
    <w:rPr>
      <w:b/>
      <w:bCs/>
      <w:iCs w:val="0"/>
      <w:color w:val="339966"/>
      <w:sz w:val="24"/>
      <w:szCs w:val="24"/>
      <w:lang w:eastAsia="en-US" w:bidi="en-US"/>
    </w:rPr>
  </w:style>
  <w:style w:type="character" w:customStyle="1" w:styleId="Heading4Char">
    <w:name w:val="Heading 4 Char"/>
    <w:link w:val="Heading4"/>
    <w:uiPriority w:val="9"/>
    <w:rsid w:val="004061D4"/>
    <w:rPr>
      <w:b/>
      <w:bCs/>
      <w:color w:val="339966"/>
      <w:sz w:val="24"/>
      <w:szCs w:val="22"/>
      <w:lang w:eastAsia="en-US"/>
    </w:rPr>
  </w:style>
  <w:style w:type="character" w:styleId="PageNumber">
    <w:name w:val="page number"/>
    <w:basedOn w:val="DefaultParagraphFont"/>
    <w:rsid w:val="008E1850"/>
  </w:style>
  <w:style w:type="paragraph" w:styleId="Header">
    <w:name w:val="header"/>
    <w:basedOn w:val="Normal"/>
    <w:link w:val="HeaderChar"/>
    <w:rsid w:val="008E1850"/>
    <w:pPr>
      <w:tabs>
        <w:tab w:val="center" w:pos="4153"/>
        <w:tab w:val="right" w:pos="8306"/>
      </w:tabs>
    </w:pPr>
  </w:style>
  <w:style w:type="character" w:customStyle="1" w:styleId="Heading6Char">
    <w:name w:val="Heading 6 Char"/>
    <w:link w:val="Heading6"/>
    <w:uiPriority w:val="9"/>
    <w:rsid w:val="004061D4"/>
    <w:rPr>
      <w:bCs/>
      <w:color w:val="003893"/>
      <w:sz w:val="24"/>
      <w:szCs w:val="22"/>
      <w:lang w:eastAsia="en-US"/>
    </w:rPr>
  </w:style>
  <w:style w:type="character" w:customStyle="1" w:styleId="Heading8Char">
    <w:name w:val="Heading 8 Char"/>
    <w:link w:val="Heading8"/>
    <w:uiPriority w:val="9"/>
    <w:rsid w:val="004061D4"/>
    <w:rPr>
      <w:b/>
      <w:color w:val="003893"/>
      <w:sz w:val="56"/>
      <w:szCs w:val="30"/>
    </w:rPr>
  </w:style>
  <w:style w:type="paragraph" w:styleId="DocumentMap">
    <w:name w:val="Document Map"/>
    <w:basedOn w:val="Normal"/>
    <w:link w:val="DocumentMapChar"/>
    <w:semiHidden/>
    <w:unhideWhenUsed/>
    <w:rsid w:val="008E1850"/>
    <w:rPr>
      <w:rFonts w:ascii="Tahoma" w:hAnsi="Tahoma" w:cs="Tahoma"/>
      <w:sz w:val="16"/>
      <w:szCs w:val="16"/>
    </w:rPr>
  </w:style>
  <w:style w:type="character" w:customStyle="1" w:styleId="DocumentMapChar">
    <w:name w:val="Document Map Char"/>
    <w:link w:val="DocumentMap"/>
    <w:semiHidden/>
    <w:rsid w:val="008E1850"/>
    <w:rPr>
      <w:rFonts w:ascii="Tahoma" w:hAnsi="Tahoma" w:cs="Tahoma"/>
      <w:sz w:val="16"/>
      <w:szCs w:val="16"/>
      <w:lang w:val="en-GB" w:eastAsia="en-GB" w:bidi="ar-SA"/>
    </w:rPr>
  </w:style>
  <w:style w:type="character" w:customStyle="1" w:styleId="Heading9Char">
    <w:name w:val="Heading 9 Char"/>
    <w:link w:val="Heading9"/>
    <w:uiPriority w:val="9"/>
    <w:rsid w:val="004061D4"/>
    <w:rPr>
      <w:rFonts w:cs="Arial"/>
      <w:sz w:val="22"/>
      <w:szCs w:val="22"/>
      <w:lang w:eastAsia="en-US"/>
    </w:rPr>
  </w:style>
  <w:style w:type="paragraph" w:styleId="Title">
    <w:name w:val="Title"/>
    <w:basedOn w:val="Normal"/>
    <w:next w:val="Normal"/>
    <w:link w:val="TitleChar"/>
    <w:uiPriority w:val="10"/>
    <w:qFormat/>
    <w:rsid w:val="004061D4"/>
    <w:pPr>
      <w:spacing w:before="240" w:after="60" w:line="240" w:lineRule="auto"/>
      <w:jc w:val="right"/>
      <w:outlineLvl w:val="0"/>
    </w:pPr>
    <w:rPr>
      <w:rFonts w:ascii="Cambria" w:hAnsi="Cambria"/>
      <w:b/>
      <w:bCs/>
      <w:color w:val="000080"/>
      <w:kern w:val="28"/>
      <w:sz w:val="40"/>
      <w:szCs w:val="40"/>
      <w:lang w:eastAsia="en-US" w:bidi="en-US"/>
    </w:rPr>
  </w:style>
  <w:style w:type="paragraph" w:styleId="Caption">
    <w:name w:val="caption"/>
    <w:basedOn w:val="Normal"/>
    <w:next w:val="Normal"/>
    <w:link w:val="CaptionChar"/>
    <w:qFormat/>
    <w:rsid w:val="008E1850"/>
    <w:rPr>
      <w:b/>
      <w:bCs/>
      <w:sz w:val="20"/>
      <w:szCs w:val="20"/>
    </w:rPr>
  </w:style>
  <w:style w:type="paragraph" w:styleId="EndnoteText">
    <w:name w:val="endnote text"/>
    <w:basedOn w:val="Normal"/>
    <w:link w:val="EndnoteTextChar"/>
    <w:unhideWhenUsed/>
    <w:rsid w:val="008E1850"/>
    <w:rPr>
      <w:sz w:val="20"/>
      <w:szCs w:val="20"/>
    </w:rPr>
  </w:style>
  <w:style w:type="character" w:customStyle="1" w:styleId="EndnoteTextChar">
    <w:name w:val="Endnote Text Char"/>
    <w:link w:val="EndnoteText"/>
    <w:rsid w:val="008E1850"/>
    <w:rPr>
      <w:lang w:val="en-GB" w:eastAsia="en-GB" w:bidi="ar-SA"/>
    </w:rPr>
  </w:style>
  <w:style w:type="character" w:styleId="EndnoteReference">
    <w:name w:val="endnote reference"/>
    <w:unhideWhenUsed/>
    <w:rsid w:val="008E1850"/>
    <w:rPr>
      <w:vertAlign w:val="superscript"/>
    </w:rPr>
  </w:style>
  <w:style w:type="character" w:customStyle="1" w:styleId="TitleChar">
    <w:name w:val="Title Char"/>
    <w:link w:val="Title"/>
    <w:uiPriority w:val="10"/>
    <w:rsid w:val="004061D4"/>
    <w:rPr>
      <w:rFonts w:ascii="Cambria" w:hAnsi="Cambria"/>
      <w:b/>
      <w:bCs/>
      <w:color w:val="000080"/>
      <w:kern w:val="28"/>
      <w:sz w:val="40"/>
      <w:szCs w:val="40"/>
      <w:lang w:eastAsia="en-US" w:bidi="en-US"/>
    </w:rPr>
  </w:style>
  <w:style w:type="paragraph" w:styleId="Subtitle">
    <w:name w:val="Subtitle"/>
    <w:basedOn w:val="Normal"/>
    <w:next w:val="Normal"/>
    <w:link w:val="SubtitleChar"/>
    <w:uiPriority w:val="11"/>
    <w:qFormat/>
    <w:rsid w:val="004061D4"/>
    <w:pPr>
      <w:spacing w:after="60" w:line="240" w:lineRule="auto"/>
      <w:jc w:val="center"/>
      <w:outlineLvl w:val="1"/>
    </w:pPr>
    <w:rPr>
      <w:rFonts w:ascii="Cambria" w:hAnsi="Cambria"/>
      <w:szCs w:val="24"/>
      <w:lang w:eastAsia="en-US" w:bidi="en-US"/>
    </w:rPr>
  </w:style>
  <w:style w:type="character" w:customStyle="1" w:styleId="SubtitleChar">
    <w:name w:val="Subtitle Char"/>
    <w:link w:val="Subtitle"/>
    <w:uiPriority w:val="11"/>
    <w:rsid w:val="004061D4"/>
    <w:rPr>
      <w:rFonts w:ascii="Cambria" w:hAnsi="Cambria"/>
      <w:sz w:val="24"/>
      <w:szCs w:val="24"/>
      <w:lang w:eastAsia="en-US" w:bidi="en-US"/>
    </w:rPr>
  </w:style>
  <w:style w:type="character" w:styleId="Strong">
    <w:name w:val="Strong"/>
    <w:uiPriority w:val="22"/>
    <w:qFormat/>
    <w:rsid w:val="004061D4"/>
    <w:rPr>
      <w:b/>
      <w:bCs/>
    </w:rPr>
  </w:style>
  <w:style w:type="character" w:styleId="Emphasis">
    <w:name w:val="Emphasis"/>
    <w:uiPriority w:val="20"/>
    <w:qFormat/>
    <w:rsid w:val="004061D4"/>
    <w:rPr>
      <w:rFonts w:ascii="Calibri" w:hAnsi="Calibri"/>
      <w:b/>
      <w:i/>
      <w:iCs/>
    </w:rPr>
  </w:style>
  <w:style w:type="paragraph" w:styleId="TOC1">
    <w:name w:val="toc 1"/>
    <w:basedOn w:val="Normal"/>
    <w:next w:val="Normal"/>
    <w:uiPriority w:val="39"/>
    <w:unhideWhenUsed/>
    <w:rsid w:val="008C3C59"/>
    <w:pPr>
      <w:keepNext/>
      <w:tabs>
        <w:tab w:val="right" w:leader="dot" w:pos="9344"/>
      </w:tabs>
      <w:spacing w:before="360" w:after="0"/>
      <w:jc w:val="left"/>
    </w:pPr>
    <w:rPr>
      <w:b/>
    </w:rPr>
  </w:style>
  <w:style w:type="paragraph" w:styleId="TOC2">
    <w:name w:val="toc 2"/>
    <w:basedOn w:val="Normal"/>
    <w:next w:val="Normal"/>
    <w:uiPriority w:val="39"/>
    <w:unhideWhenUsed/>
    <w:rsid w:val="008C3C59"/>
    <w:pPr>
      <w:tabs>
        <w:tab w:val="right" w:leader="dot" w:pos="9344"/>
      </w:tabs>
      <w:spacing w:before="120"/>
      <w:jc w:val="left"/>
    </w:pPr>
  </w:style>
  <w:style w:type="paragraph" w:styleId="TOC3">
    <w:name w:val="toc 3"/>
    <w:basedOn w:val="Normal"/>
    <w:next w:val="Normal"/>
    <w:uiPriority w:val="39"/>
    <w:unhideWhenUsed/>
    <w:rsid w:val="008C3C59"/>
    <w:pPr>
      <w:ind w:left="480"/>
      <w:jc w:val="left"/>
    </w:pPr>
  </w:style>
  <w:style w:type="character" w:customStyle="1" w:styleId="Heading3Char">
    <w:name w:val="Heading 3 Char"/>
    <w:link w:val="Heading3"/>
    <w:uiPriority w:val="9"/>
    <w:rsid w:val="0098085E"/>
    <w:rPr>
      <w:rFonts w:cs="Arial"/>
      <w:bCs/>
      <w:color w:val="FF9900"/>
      <w:sz w:val="26"/>
      <w:szCs w:val="24"/>
      <w:shd w:val="clear" w:color="auto" w:fill="666666"/>
      <w:lang w:eastAsia="en-US"/>
    </w:rPr>
  </w:style>
  <w:style w:type="character" w:styleId="FollowedHyperlink">
    <w:name w:val="FollowedHyperlink"/>
    <w:unhideWhenUsed/>
    <w:rsid w:val="00123D7F"/>
    <w:rPr>
      <w:b/>
      <w:color w:val="800080"/>
      <w:u w:val="single"/>
    </w:rPr>
  </w:style>
  <w:style w:type="paragraph" w:styleId="Revision">
    <w:name w:val="Revision"/>
    <w:hidden/>
    <w:semiHidden/>
    <w:rsid w:val="008E1850"/>
    <w:rPr>
      <w:sz w:val="24"/>
      <w:szCs w:val="24"/>
    </w:rPr>
  </w:style>
  <w:style w:type="paragraph" w:styleId="BalloonText">
    <w:name w:val="Balloon Text"/>
    <w:basedOn w:val="Normal"/>
    <w:link w:val="BalloonTextChar"/>
    <w:semiHidden/>
    <w:unhideWhenUsed/>
    <w:rsid w:val="008E1850"/>
    <w:rPr>
      <w:rFonts w:ascii="Tahoma" w:hAnsi="Tahoma" w:cs="Tahoma"/>
      <w:sz w:val="16"/>
      <w:szCs w:val="16"/>
    </w:rPr>
  </w:style>
  <w:style w:type="character" w:customStyle="1" w:styleId="BalloonTextChar">
    <w:name w:val="Balloon Text Char"/>
    <w:link w:val="BalloonText"/>
    <w:semiHidden/>
    <w:rsid w:val="008E1850"/>
    <w:rPr>
      <w:rFonts w:ascii="Tahoma" w:hAnsi="Tahoma" w:cs="Tahoma"/>
      <w:sz w:val="16"/>
      <w:szCs w:val="16"/>
      <w:lang w:val="en-GB" w:eastAsia="en-GB" w:bidi="ar-SA"/>
    </w:rPr>
  </w:style>
  <w:style w:type="paragraph" w:styleId="NoSpacing">
    <w:name w:val="No Spacing"/>
    <w:basedOn w:val="Normal"/>
    <w:uiPriority w:val="1"/>
    <w:qFormat/>
    <w:rsid w:val="004061D4"/>
    <w:pPr>
      <w:spacing w:after="0" w:line="240" w:lineRule="auto"/>
    </w:pPr>
    <w:rPr>
      <w:szCs w:val="32"/>
      <w:lang w:eastAsia="en-US" w:bidi="en-US"/>
    </w:rPr>
  </w:style>
  <w:style w:type="paragraph" w:customStyle="1" w:styleId="Annex">
    <w:name w:val="Annex"/>
    <w:basedOn w:val="Normal"/>
    <w:next w:val="Normal"/>
    <w:qFormat/>
    <w:rsid w:val="004B0A15"/>
    <w:pPr>
      <w:keepNext/>
      <w:numPr>
        <w:ilvl w:val="8"/>
        <w:numId w:val="1"/>
      </w:numPr>
      <w:spacing w:after="560"/>
      <w:jc w:val="center"/>
      <w:outlineLvl w:val="0"/>
    </w:pPr>
    <w:rPr>
      <w:b/>
      <w:color w:val="003893"/>
      <w:sz w:val="56"/>
    </w:rPr>
  </w:style>
  <w:style w:type="paragraph" w:customStyle="1" w:styleId="Figure">
    <w:name w:val="Figure"/>
    <w:basedOn w:val="Normal"/>
    <w:next w:val="Normal"/>
    <w:qFormat/>
    <w:rsid w:val="00FE1A47"/>
    <w:pPr>
      <w:keepNext/>
      <w:spacing w:after="0"/>
      <w:jc w:val="left"/>
      <w:outlineLvl w:val="6"/>
    </w:pPr>
    <w:rPr>
      <w:b/>
      <w:color w:val="808080"/>
    </w:rPr>
  </w:style>
  <w:style w:type="paragraph" w:customStyle="1" w:styleId="Heading1TitleOnly">
    <w:name w:val="Heading 1 Title Only"/>
    <w:basedOn w:val="Normal"/>
    <w:next w:val="Normal"/>
    <w:qFormat/>
    <w:rsid w:val="001818EC"/>
    <w:pPr>
      <w:numPr>
        <w:numId w:val="4"/>
      </w:numPr>
      <w:spacing w:after="560"/>
      <w:jc w:val="center"/>
      <w:outlineLvl w:val="1"/>
    </w:pPr>
    <w:rPr>
      <w:b/>
      <w:color w:val="003893"/>
      <w:sz w:val="56"/>
    </w:rPr>
  </w:style>
  <w:style w:type="numbering" w:customStyle="1" w:styleId="NoNumbering">
    <w:name w:val="No Numbering"/>
    <w:rsid w:val="00115F2C"/>
    <w:pPr>
      <w:numPr>
        <w:numId w:val="4"/>
      </w:numPr>
    </w:pPr>
  </w:style>
  <w:style w:type="paragraph" w:styleId="Quote">
    <w:name w:val="Quote"/>
    <w:basedOn w:val="Normal"/>
    <w:next w:val="Normal"/>
    <w:link w:val="QuoteChar"/>
    <w:uiPriority w:val="29"/>
    <w:qFormat/>
    <w:rsid w:val="004061D4"/>
    <w:pPr>
      <w:spacing w:after="0" w:line="240" w:lineRule="auto"/>
    </w:pPr>
    <w:rPr>
      <w:i/>
      <w:szCs w:val="24"/>
      <w:lang w:eastAsia="en-US" w:bidi="en-US"/>
    </w:rPr>
  </w:style>
  <w:style w:type="character" w:customStyle="1" w:styleId="QuoteChar">
    <w:name w:val="Quote Char"/>
    <w:link w:val="Quote"/>
    <w:uiPriority w:val="29"/>
    <w:rsid w:val="004061D4"/>
    <w:rPr>
      <w:i/>
      <w:sz w:val="24"/>
      <w:szCs w:val="24"/>
      <w:lang w:eastAsia="en-US" w:bidi="en-US"/>
    </w:rPr>
  </w:style>
  <w:style w:type="paragraph" w:styleId="IntenseQuote">
    <w:name w:val="Intense Quote"/>
    <w:basedOn w:val="Normal"/>
    <w:next w:val="Normal"/>
    <w:link w:val="IntenseQuoteChar"/>
    <w:uiPriority w:val="30"/>
    <w:qFormat/>
    <w:rsid w:val="004061D4"/>
    <w:pPr>
      <w:spacing w:after="0" w:line="240" w:lineRule="auto"/>
      <w:ind w:left="720" w:right="720"/>
    </w:pPr>
    <w:rPr>
      <w:b/>
      <w:i/>
      <w:lang w:eastAsia="en-US" w:bidi="en-US"/>
    </w:rPr>
  </w:style>
  <w:style w:type="table" w:customStyle="1" w:styleId="NHSStyle">
    <w:name w:val="NHS Style"/>
    <w:basedOn w:val="TableNormal"/>
    <w:rsid w:val="008C3C59"/>
    <w:rPr>
      <w:sz w:val="24"/>
    </w:rPr>
    <w:tblPr>
      <w:tblInd w:w="0" w:type="dxa"/>
      <w:tblBorders>
        <w:top w:val="single" w:sz="18" w:space="0" w:color="003893"/>
        <w:left w:val="single" w:sz="18" w:space="0" w:color="003893"/>
        <w:bottom w:val="single" w:sz="18" w:space="0" w:color="003893"/>
        <w:right w:val="single" w:sz="18" w:space="0" w:color="003893"/>
        <w:insideH w:val="single" w:sz="4" w:space="0" w:color="003893"/>
        <w:insideV w:val="single" w:sz="4" w:space="0" w:color="003893"/>
      </w:tblBorders>
      <w:tblCellMar>
        <w:top w:w="57" w:type="dxa"/>
        <w:left w:w="28" w:type="dxa"/>
        <w:bottom w:w="57" w:type="dxa"/>
        <w:right w:w="28" w:type="dxa"/>
      </w:tblCellMar>
    </w:tblPr>
    <w:tblStylePr w:type="firstRow">
      <w:pPr>
        <w:keepNext/>
        <w:wordWrap/>
        <w:spacing w:afterLines="0" w:after="240" w:afterAutospacing="0"/>
      </w:pPr>
      <w:tblPr/>
      <w:tcPr>
        <w:tcBorders>
          <w:top w:val="single" w:sz="18" w:space="0" w:color="003893"/>
          <w:left w:val="single" w:sz="18" w:space="0" w:color="003893"/>
          <w:bottom w:val="nil"/>
          <w:right w:val="single" w:sz="18" w:space="0" w:color="003893"/>
          <w:insideH w:val="nil"/>
          <w:insideV w:val="single" w:sz="4" w:space="0" w:color="FFFFFF"/>
          <w:tl2br w:val="nil"/>
          <w:tr2bl w:val="nil"/>
        </w:tcBorders>
        <w:shd w:val="clear" w:color="auto" w:fill="003893"/>
      </w:tcPr>
    </w:tblStylePr>
  </w:style>
  <w:style w:type="table" w:customStyle="1" w:styleId="encredDefaultTableStyle">
    <w:name w:val="encred Default Table Style"/>
    <w:basedOn w:val="TableNormal"/>
    <w:uiPriority w:val="99"/>
    <w:qFormat/>
    <w:rsid w:val="00192C38"/>
    <w:rPr>
      <w:kern w:val="28"/>
      <w:szCs w:val="22"/>
      <w:lang w:eastAsia="en-US"/>
    </w:rPr>
    <w:tblPr>
      <w:tblStyleRowBandSize w:val="1"/>
      <w:tblInd w:w="720" w:type="dxa"/>
      <w:tblCellMar>
        <w:top w:w="0" w:type="dxa"/>
        <w:left w:w="108" w:type="dxa"/>
        <w:bottom w:w="0" w:type="dxa"/>
        <w:right w:w="108" w:type="dxa"/>
      </w:tblCellMar>
    </w:tblPr>
    <w:tcPr>
      <w:tcMar>
        <w:left w:w="14" w:type="dxa"/>
        <w:right w:w="14" w:type="dxa"/>
      </w:tcMar>
    </w:tcPr>
    <w:tblStylePr w:type="firstRow">
      <w:pPr>
        <w:wordWrap/>
        <w:jc w:val="center"/>
      </w:pPr>
      <w:rPr>
        <w:color w:val="FFFFFF"/>
      </w:rPr>
      <w:tblPr/>
      <w:tcPr>
        <w:tcBorders>
          <w:top w:val="nil"/>
          <w:left w:val="nil"/>
          <w:bottom w:val="nil"/>
          <w:right w:val="nil"/>
          <w:insideH w:val="nil"/>
          <w:insideV w:val="nil"/>
          <w:tl2br w:val="nil"/>
          <w:tr2bl w:val="nil"/>
        </w:tcBorders>
        <w:shd w:val="clear" w:color="auto" w:fill="3A89C9"/>
      </w:tcPr>
    </w:tblStylePr>
    <w:tblStylePr w:type="band1Horz">
      <w:rPr>
        <w:color w:val="auto"/>
      </w:rPr>
    </w:tblStylePr>
    <w:tblStylePr w:type="band2Horz">
      <w:tblPr/>
      <w:tcPr>
        <w:shd w:val="clear" w:color="auto" w:fill="FFFF66"/>
      </w:tcPr>
    </w:tblStylePr>
  </w:style>
  <w:style w:type="character" w:customStyle="1" w:styleId="IntenseQuoteChar">
    <w:name w:val="Intense Quote Char"/>
    <w:link w:val="IntenseQuote"/>
    <w:uiPriority w:val="30"/>
    <w:rsid w:val="004061D4"/>
    <w:rPr>
      <w:b/>
      <w:i/>
      <w:sz w:val="24"/>
      <w:szCs w:val="22"/>
      <w:lang w:eastAsia="en-US" w:bidi="en-US"/>
    </w:rPr>
  </w:style>
  <w:style w:type="character" w:styleId="SubtleEmphasis">
    <w:name w:val="Subtle Emphasis"/>
    <w:uiPriority w:val="19"/>
    <w:qFormat/>
    <w:rsid w:val="004061D4"/>
    <w:rPr>
      <w:i/>
      <w:color w:val="5A5A5A"/>
    </w:rPr>
  </w:style>
  <w:style w:type="character" w:styleId="IntenseEmphasis">
    <w:name w:val="Intense Emphasis"/>
    <w:uiPriority w:val="21"/>
    <w:qFormat/>
    <w:rsid w:val="004061D4"/>
    <w:rPr>
      <w:b/>
      <w:i/>
      <w:sz w:val="24"/>
      <w:szCs w:val="24"/>
      <w:u w:val="single"/>
    </w:rPr>
  </w:style>
  <w:style w:type="paragraph" w:styleId="List">
    <w:name w:val="List"/>
    <w:basedOn w:val="Normal"/>
    <w:unhideWhenUsed/>
    <w:rsid w:val="00DC4D75"/>
    <w:pPr>
      <w:ind w:left="283" w:hanging="283"/>
      <w:contextualSpacing/>
    </w:pPr>
  </w:style>
  <w:style w:type="paragraph" w:customStyle="1" w:styleId="SectionHeading2">
    <w:name w:val="Section Heading 2"/>
    <w:next w:val="Normal"/>
    <w:qFormat/>
    <w:rsid w:val="00672AEE"/>
    <w:pPr>
      <w:keepNext/>
      <w:numPr>
        <w:ilvl w:val="1"/>
        <w:numId w:val="1"/>
      </w:numPr>
      <w:spacing w:after="260"/>
      <w:outlineLvl w:val="1"/>
    </w:pPr>
    <w:rPr>
      <w:rFonts w:ascii="Arial Bold" w:hAnsi="Arial Bold"/>
      <w:b/>
      <w:color w:val="003893"/>
      <w:sz w:val="26"/>
      <w:szCs w:val="22"/>
    </w:rPr>
  </w:style>
  <w:style w:type="paragraph" w:customStyle="1" w:styleId="SectionHeading3">
    <w:name w:val="Section Heading 3"/>
    <w:basedOn w:val="Normal"/>
    <w:next w:val="Normal"/>
    <w:qFormat/>
    <w:rsid w:val="00672AEE"/>
    <w:pPr>
      <w:keepNext/>
      <w:numPr>
        <w:ilvl w:val="2"/>
        <w:numId w:val="1"/>
      </w:numPr>
      <w:jc w:val="left"/>
      <w:outlineLvl w:val="2"/>
    </w:pPr>
    <w:rPr>
      <w:rFonts w:cs="Arial"/>
      <w:color w:val="003893"/>
    </w:rPr>
  </w:style>
  <w:style w:type="character" w:styleId="SubtleReference">
    <w:name w:val="Subtle Reference"/>
    <w:uiPriority w:val="31"/>
    <w:qFormat/>
    <w:rsid w:val="004061D4"/>
    <w:rPr>
      <w:sz w:val="24"/>
      <w:szCs w:val="24"/>
      <w:u w:val="single"/>
    </w:rPr>
  </w:style>
  <w:style w:type="character" w:styleId="IntenseReference">
    <w:name w:val="Intense Reference"/>
    <w:uiPriority w:val="32"/>
    <w:qFormat/>
    <w:rsid w:val="004061D4"/>
    <w:rPr>
      <w:b/>
      <w:sz w:val="24"/>
      <w:u w:val="single"/>
    </w:rPr>
  </w:style>
  <w:style w:type="character" w:styleId="BookTitle">
    <w:name w:val="Book Title"/>
    <w:uiPriority w:val="33"/>
    <w:qFormat/>
    <w:rsid w:val="004061D4"/>
    <w:rPr>
      <w:rFonts w:ascii="Cambria" w:eastAsia="Times New Roman" w:hAnsi="Cambria"/>
      <w:b/>
      <w:i/>
      <w:sz w:val="24"/>
      <w:szCs w:val="24"/>
    </w:rPr>
  </w:style>
  <w:style w:type="paragraph" w:styleId="TOCHeading">
    <w:name w:val="TOC Heading"/>
    <w:basedOn w:val="Heading1"/>
    <w:next w:val="Normal"/>
    <w:uiPriority w:val="39"/>
    <w:qFormat/>
    <w:rsid w:val="004061D4"/>
    <w:pPr>
      <w:keepNext/>
      <w:tabs>
        <w:tab w:val="num" w:pos="140"/>
      </w:tabs>
      <w:spacing w:before="240" w:after="60" w:line="240" w:lineRule="auto"/>
      <w:ind w:left="-220" w:hanging="360"/>
      <w:jc w:val="both"/>
      <w:outlineLvl w:val="9"/>
    </w:pPr>
    <w:rPr>
      <w:rFonts w:ascii="Arial" w:hAnsi="Arial"/>
      <w:color w:val="000080"/>
      <w:sz w:val="24"/>
      <w:lang w:bidi="en-US"/>
    </w:rPr>
  </w:style>
  <w:style w:type="character" w:styleId="CommentReference">
    <w:name w:val="annotation reference"/>
    <w:semiHidden/>
    <w:rsid w:val="004061D4"/>
    <w:rPr>
      <w:sz w:val="16"/>
      <w:szCs w:val="16"/>
    </w:rPr>
  </w:style>
  <w:style w:type="paragraph" w:styleId="CommentSubject">
    <w:name w:val="annotation subject"/>
    <w:basedOn w:val="CommentText"/>
    <w:next w:val="CommentText"/>
    <w:link w:val="CommentSubjectChar"/>
    <w:semiHidden/>
    <w:rsid w:val="004061D4"/>
    <w:pPr>
      <w:jc w:val="both"/>
    </w:pPr>
    <w:rPr>
      <w:rFonts w:ascii="Arial" w:hAnsi="Arial"/>
      <w:b/>
      <w:bCs/>
      <w:lang w:eastAsia="en-US" w:bidi="en-US"/>
    </w:rPr>
  </w:style>
  <w:style w:type="character" w:customStyle="1" w:styleId="CommentSubjectChar">
    <w:name w:val="Comment Subject Char"/>
    <w:link w:val="CommentSubject"/>
    <w:semiHidden/>
    <w:rsid w:val="004061D4"/>
    <w:rPr>
      <w:rFonts w:ascii="Times New Roman" w:hAnsi="Times New Roman"/>
      <w:b/>
      <w:bCs/>
      <w:lang w:eastAsia="en-US" w:bidi="en-US"/>
    </w:rPr>
  </w:style>
  <w:style w:type="paragraph" w:customStyle="1" w:styleId="CM10">
    <w:name w:val="CM10"/>
    <w:basedOn w:val="Normal"/>
    <w:next w:val="Normal"/>
    <w:rsid w:val="004061D4"/>
    <w:pPr>
      <w:autoSpaceDE w:val="0"/>
      <w:autoSpaceDN w:val="0"/>
      <w:adjustRightInd w:val="0"/>
      <w:spacing w:after="330" w:line="240" w:lineRule="auto"/>
    </w:pPr>
    <w:rPr>
      <w:rFonts w:ascii="EJHFH N+ Frutiger" w:hAnsi="EJHFH N+ Frutiger" w:cs="Mangal"/>
      <w:szCs w:val="24"/>
      <w:lang/>
    </w:rPr>
  </w:style>
  <w:style w:type="paragraph" w:customStyle="1" w:styleId="Caption1">
    <w:name w:val="Caption 1"/>
    <w:basedOn w:val="Caption"/>
    <w:link w:val="Caption1Char"/>
    <w:rsid w:val="004061D4"/>
    <w:pPr>
      <w:spacing w:before="120" w:after="120" w:line="240" w:lineRule="auto"/>
      <w:jc w:val="center"/>
    </w:pPr>
    <w:rPr>
      <w:color w:val="000080"/>
      <w:lang w:eastAsia="en-US" w:bidi="en-US"/>
    </w:rPr>
  </w:style>
  <w:style w:type="paragraph" w:styleId="ListBullet">
    <w:name w:val="List Bullet"/>
    <w:aliases w:val="Black List Bullet"/>
    <w:basedOn w:val="Normal"/>
    <w:link w:val="ListBulletChar"/>
    <w:autoRedefine/>
    <w:rsid w:val="004061D4"/>
    <w:pPr>
      <w:spacing w:before="160" w:after="160" w:line="240" w:lineRule="auto"/>
      <w:contextualSpacing/>
    </w:pPr>
    <w:rPr>
      <w:szCs w:val="24"/>
      <w:lang w:eastAsia="en-US" w:bidi="en-US"/>
    </w:rPr>
  </w:style>
  <w:style w:type="paragraph" w:styleId="List2">
    <w:name w:val="List 2"/>
    <w:basedOn w:val="Normal"/>
    <w:rsid w:val="004061D4"/>
    <w:pPr>
      <w:numPr>
        <w:ilvl w:val="1"/>
        <w:numId w:val="76"/>
      </w:numPr>
      <w:spacing w:after="160" w:line="288" w:lineRule="auto"/>
      <w:ind w:left="2200" w:hanging="1556"/>
      <w:contextualSpacing/>
    </w:pPr>
    <w:rPr>
      <w:szCs w:val="24"/>
      <w:lang w:eastAsia="en-US" w:bidi="en-US"/>
    </w:rPr>
  </w:style>
  <w:style w:type="paragraph" w:styleId="ListNumber">
    <w:name w:val="List Number"/>
    <w:basedOn w:val="Normal"/>
    <w:rsid w:val="004061D4"/>
    <w:pPr>
      <w:numPr>
        <w:numId w:val="75"/>
      </w:numPr>
      <w:spacing w:after="160" w:line="360" w:lineRule="auto"/>
    </w:pPr>
    <w:rPr>
      <w:szCs w:val="24"/>
      <w:lang w:eastAsia="en-US" w:bidi="en-US"/>
    </w:rPr>
  </w:style>
  <w:style w:type="paragraph" w:styleId="TOC4">
    <w:name w:val="toc 4"/>
    <w:basedOn w:val="Normal"/>
    <w:next w:val="Normal"/>
    <w:autoRedefine/>
    <w:uiPriority w:val="39"/>
    <w:rsid w:val="004061D4"/>
    <w:pPr>
      <w:spacing w:after="0" w:line="240" w:lineRule="auto"/>
      <w:ind w:left="440"/>
    </w:pPr>
    <w:rPr>
      <w:rFonts w:ascii="Times New Roman" w:hAnsi="Times New Roman"/>
      <w:sz w:val="20"/>
      <w:szCs w:val="20"/>
      <w:lang w:eastAsia="en-US" w:bidi="en-US"/>
    </w:rPr>
  </w:style>
  <w:style w:type="paragraph" w:styleId="TOC5">
    <w:name w:val="toc 5"/>
    <w:basedOn w:val="Normal"/>
    <w:next w:val="Normal"/>
    <w:autoRedefine/>
    <w:uiPriority w:val="39"/>
    <w:rsid w:val="004061D4"/>
    <w:pPr>
      <w:spacing w:after="0" w:line="240" w:lineRule="auto"/>
      <w:ind w:left="660"/>
    </w:pPr>
    <w:rPr>
      <w:rFonts w:ascii="Times New Roman" w:hAnsi="Times New Roman"/>
      <w:sz w:val="20"/>
      <w:szCs w:val="20"/>
      <w:lang w:eastAsia="en-US" w:bidi="en-US"/>
    </w:rPr>
  </w:style>
  <w:style w:type="paragraph" w:styleId="TOC6">
    <w:name w:val="toc 6"/>
    <w:basedOn w:val="Normal"/>
    <w:next w:val="Normal"/>
    <w:autoRedefine/>
    <w:uiPriority w:val="39"/>
    <w:rsid w:val="004061D4"/>
    <w:pPr>
      <w:spacing w:after="0" w:line="240" w:lineRule="auto"/>
      <w:ind w:left="880"/>
    </w:pPr>
    <w:rPr>
      <w:rFonts w:ascii="Times New Roman" w:hAnsi="Times New Roman"/>
      <w:sz w:val="20"/>
      <w:szCs w:val="20"/>
      <w:lang w:eastAsia="en-US" w:bidi="en-US"/>
    </w:rPr>
  </w:style>
  <w:style w:type="paragraph" w:styleId="TOC7">
    <w:name w:val="toc 7"/>
    <w:basedOn w:val="Normal"/>
    <w:next w:val="Normal"/>
    <w:autoRedefine/>
    <w:uiPriority w:val="39"/>
    <w:rsid w:val="004061D4"/>
    <w:pPr>
      <w:spacing w:after="0" w:line="240" w:lineRule="auto"/>
      <w:ind w:left="1100"/>
    </w:pPr>
    <w:rPr>
      <w:rFonts w:ascii="Times New Roman" w:hAnsi="Times New Roman"/>
      <w:sz w:val="20"/>
      <w:szCs w:val="20"/>
      <w:lang w:eastAsia="en-US" w:bidi="en-US"/>
    </w:rPr>
  </w:style>
  <w:style w:type="paragraph" w:styleId="TOC8">
    <w:name w:val="toc 8"/>
    <w:basedOn w:val="Normal"/>
    <w:next w:val="Normal"/>
    <w:autoRedefine/>
    <w:semiHidden/>
    <w:rsid w:val="004061D4"/>
    <w:pPr>
      <w:spacing w:after="0" w:line="240" w:lineRule="auto"/>
      <w:ind w:left="1320"/>
    </w:pPr>
    <w:rPr>
      <w:rFonts w:ascii="Times New Roman" w:hAnsi="Times New Roman"/>
      <w:sz w:val="20"/>
      <w:szCs w:val="20"/>
      <w:lang w:eastAsia="en-US" w:bidi="en-US"/>
    </w:rPr>
  </w:style>
  <w:style w:type="paragraph" w:styleId="TOC9">
    <w:name w:val="toc 9"/>
    <w:basedOn w:val="Normal"/>
    <w:next w:val="Normal"/>
    <w:autoRedefine/>
    <w:semiHidden/>
    <w:rsid w:val="004061D4"/>
    <w:pPr>
      <w:spacing w:after="0" w:line="240" w:lineRule="auto"/>
      <w:ind w:left="1540"/>
    </w:pPr>
    <w:rPr>
      <w:rFonts w:ascii="Times New Roman" w:hAnsi="Times New Roman"/>
      <w:sz w:val="20"/>
      <w:szCs w:val="20"/>
      <w:lang w:eastAsia="en-US" w:bidi="en-US"/>
    </w:rPr>
  </w:style>
  <w:style w:type="paragraph" w:styleId="ListNumber2">
    <w:name w:val="List Number 2"/>
    <w:basedOn w:val="Normal"/>
    <w:rsid w:val="004061D4"/>
    <w:pPr>
      <w:numPr>
        <w:numId w:val="73"/>
      </w:numPr>
      <w:spacing w:before="160" w:after="160" w:line="360" w:lineRule="auto"/>
      <w:contextualSpacing/>
    </w:pPr>
    <w:rPr>
      <w:szCs w:val="24"/>
      <w:lang w:eastAsia="en-US" w:bidi="en-US"/>
    </w:rPr>
  </w:style>
  <w:style w:type="paragraph" w:styleId="List3">
    <w:name w:val="List 3"/>
    <w:basedOn w:val="Normal"/>
    <w:rsid w:val="004061D4"/>
    <w:pPr>
      <w:numPr>
        <w:ilvl w:val="2"/>
        <w:numId w:val="76"/>
      </w:numPr>
      <w:spacing w:after="0" w:line="240" w:lineRule="auto"/>
    </w:pPr>
    <w:rPr>
      <w:szCs w:val="24"/>
      <w:lang w:eastAsia="en-US" w:bidi="en-US"/>
    </w:rPr>
  </w:style>
  <w:style w:type="table" w:styleId="TableColorful1">
    <w:name w:val="Table Colorful 1"/>
    <w:basedOn w:val="TableNormal"/>
    <w:rsid w:val="004061D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StyleBodyText10ptLightOrange">
    <w:name w:val="Style Body Text + 10 pt Light Orange"/>
    <w:basedOn w:val="BodyText"/>
    <w:rsid w:val="004061D4"/>
    <w:pPr>
      <w:jc w:val="both"/>
    </w:pPr>
    <w:rPr>
      <w:sz w:val="20"/>
      <w:szCs w:val="20"/>
    </w:rPr>
  </w:style>
  <w:style w:type="table" w:styleId="TableWeb1">
    <w:name w:val="Table Web 1"/>
    <w:basedOn w:val="TableNormal"/>
    <w:rsid w:val="004061D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ptionChar">
    <w:name w:val="Caption Char"/>
    <w:link w:val="Caption"/>
    <w:rsid w:val="004061D4"/>
    <w:rPr>
      <w:b/>
      <w:bCs/>
    </w:rPr>
  </w:style>
  <w:style w:type="character" w:customStyle="1" w:styleId="Caption1Char">
    <w:name w:val="Caption 1 Char"/>
    <w:link w:val="Caption1"/>
    <w:rsid w:val="004061D4"/>
    <w:rPr>
      <w:b/>
      <w:bCs/>
      <w:color w:val="000080"/>
      <w:lang w:eastAsia="en-US" w:bidi="en-US"/>
    </w:rPr>
  </w:style>
  <w:style w:type="paragraph" w:customStyle="1" w:styleId="StyleListParagraph10ptLeft0cmBefore5ptAfter5">
    <w:name w:val="Style List Paragraph + 10 pt Left:  0 cm Before:  5 pt After:  5..."/>
    <w:basedOn w:val="ListParagraph"/>
    <w:link w:val="StyleListParagraph10ptLeft0cmBefore5ptAfter5Char"/>
    <w:rsid w:val="004061D4"/>
    <w:pPr>
      <w:keepLines w:val="0"/>
      <w:spacing w:before="100" w:after="100" w:line="240" w:lineRule="auto"/>
      <w:ind w:left="0"/>
    </w:pPr>
  </w:style>
  <w:style w:type="paragraph" w:customStyle="1" w:styleId="StyleListParagraph10ptLeft0cmBefore5ptAfter51">
    <w:name w:val="Style List Paragraph + 10 pt Left:  0 cm Before:  5 pt After:  5...1"/>
    <w:basedOn w:val="ListParagraph"/>
    <w:link w:val="StyleListParagraph10ptLeft0cmBefore5ptAfter51Char"/>
    <w:rsid w:val="004061D4"/>
    <w:pPr>
      <w:keepLines w:val="0"/>
      <w:spacing w:before="100" w:after="100" w:line="240" w:lineRule="auto"/>
      <w:ind w:left="0"/>
    </w:pPr>
  </w:style>
  <w:style w:type="paragraph" w:customStyle="1" w:styleId="StyleListParagraph10ptLeft0cmBefore5ptAfter52">
    <w:name w:val="Style List Paragraph + 10 pt Left:  0 cm Before:  5 pt After:  5...2"/>
    <w:basedOn w:val="ListParagraph"/>
    <w:link w:val="StyleListParagraph10ptLeft0cmBefore5ptAfter52Char"/>
    <w:rsid w:val="004061D4"/>
    <w:pPr>
      <w:keepLines w:val="0"/>
      <w:spacing w:before="100" w:after="100" w:line="240" w:lineRule="auto"/>
      <w:ind w:left="0"/>
    </w:pPr>
  </w:style>
  <w:style w:type="character" w:customStyle="1" w:styleId="ListParagraphChar">
    <w:name w:val="List Paragraph Char"/>
    <w:link w:val="ListParagraph"/>
    <w:rsid w:val="004061D4"/>
    <w:rPr>
      <w:rFonts w:cs="Arial"/>
      <w:sz w:val="24"/>
      <w:szCs w:val="22"/>
      <w:lang w:eastAsia="en-US"/>
    </w:rPr>
  </w:style>
  <w:style w:type="character" w:customStyle="1" w:styleId="StyleListParagraph10ptLeft0cmBefore5ptAfter52Char">
    <w:name w:val="Style List Paragraph + 10 pt Left:  0 cm Before:  5 pt After:  5...2 Char"/>
    <w:basedOn w:val="ListParagraphChar"/>
    <w:link w:val="StyleListParagraph10ptLeft0cmBefore5ptAfter52"/>
    <w:rsid w:val="004061D4"/>
    <w:rPr>
      <w:rFonts w:cs="Arial"/>
      <w:sz w:val="24"/>
      <w:szCs w:val="22"/>
      <w:lang w:eastAsia="en-US"/>
    </w:rPr>
  </w:style>
  <w:style w:type="character" w:customStyle="1" w:styleId="StyleListParagraph10ptLeft0cmBefore5ptAfter5Char">
    <w:name w:val="Style List Paragraph + 10 pt Left:  0 cm Before:  5 pt After:  5... Char"/>
    <w:basedOn w:val="ListParagraphChar"/>
    <w:link w:val="StyleListParagraph10ptLeft0cmBefore5ptAfter5"/>
    <w:rsid w:val="004061D4"/>
    <w:rPr>
      <w:rFonts w:cs="Arial"/>
      <w:sz w:val="24"/>
      <w:szCs w:val="22"/>
      <w:lang w:eastAsia="en-US"/>
    </w:rPr>
  </w:style>
  <w:style w:type="character" w:customStyle="1" w:styleId="StyleListParagraph10ptLeft0cmBefore5ptAfter51Char">
    <w:name w:val="Style List Paragraph + 10 pt Left:  0 cm Before:  5 pt After:  5...1 Char"/>
    <w:basedOn w:val="ListParagraphChar"/>
    <w:link w:val="StyleListParagraph10ptLeft0cmBefore5ptAfter51"/>
    <w:rsid w:val="004061D4"/>
    <w:rPr>
      <w:rFonts w:cs="Arial"/>
      <w:sz w:val="24"/>
      <w:szCs w:val="22"/>
      <w:lang w:eastAsia="en-US"/>
    </w:rPr>
  </w:style>
  <w:style w:type="paragraph" w:customStyle="1" w:styleId="StyleListParagraph10ptBefore5ptAfter5pt">
    <w:name w:val="Style List Paragraph + 10 pt Before:  5 pt After:  5 pt"/>
    <w:basedOn w:val="ListParagraph"/>
    <w:rsid w:val="004061D4"/>
    <w:pPr>
      <w:keepLines w:val="0"/>
      <w:spacing w:before="100" w:after="100" w:line="240" w:lineRule="auto"/>
    </w:pPr>
    <w:rPr>
      <w:rFonts w:cs="Times New Roman"/>
      <w:sz w:val="22"/>
      <w:szCs w:val="20"/>
      <w:lang w:bidi="en-US"/>
    </w:rPr>
  </w:style>
  <w:style w:type="paragraph" w:customStyle="1" w:styleId="StyleListParagraph10ptBefore5ptAfter5pt1">
    <w:name w:val="Style List Paragraph + 10 pt Before:  5 pt After:  5 pt1"/>
    <w:basedOn w:val="ListParagraph"/>
    <w:rsid w:val="004061D4"/>
    <w:pPr>
      <w:keepLines w:val="0"/>
      <w:spacing w:before="100" w:after="100" w:line="240" w:lineRule="auto"/>
    </w:pPr>
    <w:rPr>
      <w:rFonts w:cs="Times New Roman"/>
      <w:sz w:val="22"/>
      <w:szCs w:val="20"/>
      <w:lang w:bidi="en-US"/>
    </w:rPr>
  </w:style>
  <w:style w:type="character" w:customStyle="1" w:styleId="ListBulletChar">
    <w:name w:val="List Bullet Char"/>
    <w:aliases w:val="Black List Bullet Char"/>
    <w:link w:val="ListBullet"/>
    <w:rsid w:val="004061D4"/>
    <w:rPr>
      <w:sz w:val="24"/>
      <w:szCs w:val="24"/>
      <w:lang w:eastAsia="en-US" w:bidi="en-US"/>
    </w:rPr>
  </w:style>
  <w:style w:type="paragraph" w:customStyle="1" w:styleId="StyleListBulletClearBulletLeft0cmFirstline0cm">
    <w:name w:val="Style List BulletClear Bullet + Left:  0 cm First line:  0 cm"/>
    <w:basedOn w:val="ListBullet"/>
    <w:link w:val="StyleListBulletClearBulletLeft0cmFirstline0cmChar"/>
    <w:rsid w:val="004061D4"/>
    <w:pPr>
      <w:spacing w:after="200"/>
    </w:pPr>
  </w:style>
  <w:style w:type="numbering" w:customStyle="1" w:styleId="StyleBulleted">
    <w:name w:val="Style Bulleted"/>
    <w:basedOn w:val="NoList"/>
    <w:rsid w:val="004061D4"/>
    <w:pPr>
      <w:numPr>
        <w:numId w:val="77"/>
      </w:numPr>
    </w:pPr>
  </w:style>
  <w:style w:type="paragraph" w:customStyle="1" w:styleId="Numbers">
    <w:name w:val="Numbers"/>
    <w:basedOn w:val="Normal"/>
    <w:rsid w:val="004061D4"/>
    <w:pPr>
      <w:numPr>
        <w:numId w:val="78"/>
      </w:numPr>
      <w:spacing w:after="0" w:line="240" w:lineRule="auto"/>
    </w:pPr>
    <w:rPr>
      <w:szCs w:val="24"/>
      <w:lang w:eastAsia="en-US" w:bidi="en-US"/>
    </w:rPr>
  </w:style>
  <w:style w:type="paragraph" w:customStyle="1" w:styleId="StyleStyleListBulletClearBulletLeft0cmFirstline0cm">
    <w:name w:val="Style Style List BulletClear Bullet + Left:  0 cm First line:  0 cm..."/>
    <w:basedOn w:val="StyleListBulletClearBulletLeft0cmFirstline0cm"/>
    <w:rsid w:val="004061D4"/>
    <w:rPr>
      <w:color w:val="0000FF"/>
    </w:rPr>
  </w:style>
  <w:style w:type="character" w:customStyle="1" w:styleId="StyleListBulletClearBulletLeft0cmFirstline0cmChar">
    <w:name w:val="Style List BulletClear Bullet + Left:  0 cm First line:  0 cm Char"/>
    <w:basedOn w:val="ListBulletChar"/>
    <w:link w:val="StyleListBulletClearBulletLeft0cmFirstline0cm"/>
    <w:rsid w:val="004061D4"/>
    <w:rPr>
      <w:sz w:val="24"/>
      <w:szCs w:val="24"/>
      <w:lang w:eastAsia="en-US" w:bidi="en-US"/>
    </w:rPr>
  </w:style>
  <w:style w:type="paragraph" w:customStyle="1" w:styleId="schedule">
    <w:name w:val="schedule"/>
    <w:rsid w:val="004061D4"/>
    <w:pPr>
      <w:widowControl w:val="0"/>
      <w:jc w:val="center"/>
    </w:pPr>
    <w:rPr>
      <w:rFonts w:cs="Arial"/>
      <w:b/>
      <w:bCs/>
    </w:rPr>
  </w:style>
  <w:style w:type="paragraph" w:customStyle="1" w:styleId="annex0">
    <w:name w:val="annex"/>
    <w:link w:val="annexChar"/>
    <w:rsid w:val="004061D4"/>
    <w:pPr>
      <w:widowControl w:val="0"/>
    </w:pPr>
    <w:rPr>
      <w:b/>
      <w:sz w:val="22"/>
      <w:szCs w:val="24"/>
    </w:rPr>
  </w:style>
  <w:style w:type="character" w:customStyle="1" w:styleId="annexChar">
    <w:name w:val="annex Char"/>
    <w:link w:val="annex0"/>
    <w:locked/>
    <w:rsid w:val="004061D4"/>
    <w:rPr>
      <w:b/>
      <w:sz w:val="22"/>
      <w:szCs w:val="24"/>
    </w:rPr>
  </w:style>
  <w:style w:type="paragraph" w:customStyle="1" w:styleId="Char3CharCharCharCharCharChar">
    <w:name w:val=" Char3 Char Char Char Char Char Char"/>
    <w:basedOn w:val="Normal"/>
    <w:rsid w:val="004061D4"/>
    <w:pPr>
      <w:keepLines/>
      <w:spacing w:after="160" w:line="240" w:lineRule="exact"/>
      <w:ind w:left="2977"/>
      <w:jc w:val="left"/>
    </w:pPr>
    <w:rPr>
      <w:rFonts w:ascii="Tahoma" w:hAnsi="Tahoma"/>
      <w:sz w:val="20"/>
      <w:szCs w:val="24"/>
      <w:lang w:val="en-US" w:eastAsia="en-US"/>
    </w:rPr>
  </w:style>
  <w:style w:type="paragraph" w:customStyle="1" w:styleId="OutlinePara">
    <w:name w:val="Outline Para"/>
    <w:basedOn w:val="Normal"/>
    <w:rsid w:val="004061D4"/>
    <w:pPr>
      <w:spacing w:line="240" w:lineRule="auto"/>
    </w:pPr>
    <w:rPr>
      <w:rFonts w:cs="Arial"/>
      <w:sz w:val="22"/>
      <w:lang w:eastAsia="en-US"/>
    </w:rPr>
  </w:style>
  <w:style w:type="character" w:customStyle="1" w:styleId="MCheading2Char">
    <w:name w:val="MCheading2 Char"/>
    <w:rsid w:val="004061D4"/>
    <w:rPr>
      <w:rFonts w:ascii="Arial" w:hAnsi="Arial" w:cs="Arial"/>
      <w:bCs/>
      <w:iCs/>
      <w:sz w:val="24"/>
      <w:szCs w:val="24"/>
      <w:lang w:val="en-GB" w:eastAsia="en-GB" w:bidi="ar-SA"/>
    </w:rPr>
  </w:style>
  <w:style w:type="paragraph" w:customStyle="1" w:styleId="Char11CharCharChar">
    <w:name w:val=" Char11 Char Char Char"/>
    <w:basedOn w:val="Normal"/>
    <w:rsid w:val="004061D4"/>
    <w:pPr>
      <w:spacing w:after="120" w:line="240" w:lineRule="exact"/>
      <w:jc w:val="left"/>
    </w:pPr>
    <w:rPr>
      <w:rFonts w:ascii="Verdana" w:hAnsi="Verdana" w:cs="Verdana"/>
      <w:sz w:val="20"/>
      <w:szCs w:val="20"/>
      <w:lang w:val="en-US" w:eastAsia="en-US"/>
    </w:rPr>
  </w:style>
  <w:style w:type="paragraph" w:customStyle="1" w:styleId="CharCharCharCharCharCharCharCharChar1CharCharCharCharCharCharCharCharCharCharCharCharCharCharCharCharCharCharCharCharCharCharCharChar1CharCharChar">
    <w:name w:val=" Char Char Char Char Char Char Char Char Char1 Char Char Char Char Char Char Char Char Char Char Char Char Char Char Char Char Char Char Char Char Char Char Char Char1 Char Char Char"/>
    <w:basedOn w:val="Normal"/>
    <w:rsid w:val="004061D4"/>
    <w:pPr>
      <w:spacing w:after="120" w:line="240" w:lineRule="exact"/>
      <w:jc w:val="left"/>
    </w:pPr>
    <w:rPr>
      <w:rFonts w:ascii="Verdana" w:hAnsi="Verdana" w:cs="Verdana"/>
      <w:sz w:val="20"/>
      <w:szCs w:val="20"/>
      <w:lang w:val="en-US" w:eastAsia="en-US"/>
    </w:rPr>
  </w:style>
  <w:style w:type="paragraph" w:customStyle="1" w:styleId="01-Bullet4-BB">
    <w:name w:val="01-Bullet4-BB"/>
    <w:basedOn w:val="Normal"/>
    <w:rsid w:val="004061D4"/>
    <w:pPr>
      <w:numPr>
        <w:numId w:val="79"/>
      </w:numPr>
      <w:spacing w:after="0" w:line="360" w:lineRule="auto"/>
    </w:pPr>
    <w:rPr>
      <w:rFonts w:cs="Arial"/>
      <w:sz w:val="22"/>
      <w:lang w:eastAsia="en-US"/>
    </w:rPr>
  </w:style>
  <w:style w:type="paragraph" w:customStyle="1" w:styleId="01-NormInd5-BB">
    <w:name w:val="01-NormInd5-BB"/>
    <w:basedOn w:val="Normal"/>
    <w:rsid w:val="004061D4"/>
    <w:pPr>
      <w:numPr>
        <w:ilvl w:val="1"/>
        <w:numId w:val="79"/>
      </w:numPr>
      <w:spacing w:after="0" w:line="360" w:lineRule="auto"/>
    </w:pPr>
    <w:rPr>
      <w:rFonts w:cs="Arial"/>
      <w:sz w:val="22"/>
      <w:lang w:eastAsia="en-US"/>
    </w:rPr>
  </w:style>
  <w:style w:type="paragraph" w:customStyle="1" w:styleId="01-Bullet5-BB">
    <w:name w:val="01-Bullet5-BB"/>
    <w:basedOn w:val="01-NormInd5-BB"/>
    <w:rsid w:val="004061D4"/>
    <w:pPr>
      <w:numPr>
        <w:ilvl w:val="2"/>
      </w:numPr>
    </w:pPr>
  </w:style>
  <w:style w:type="paragraph" w:customStyle="1" w:styleId="01-Level1-BB">
    <w:name w:val="01-Level1-BB"/>
    <w:basedOn w:val="Normal"/>
    <w:next w:val="Normal"/>
    <w:rsid w:val="004061D4"/>
    <w:pPr>
      <w:numPr>
        <w:ilvl w:val="3"/>
        <w:numId w:val="79"/>
      </w:numPr>
      <w:spacing w:after="0" w:line="360" w:lineRule="auto"/>
    </w:pPr>
    <w:rPr>
      <w:rFonts w:cs="Arial"/>
      <w:b/>
      <w:bCs/>
      <w:sz w:val="22"/>
      <w:lang w:eastAsia="en-US"/>
    </w:rPr>
  </w:style>
  <w:style w:type="paragraph" w:customStyle="1" w:styleId="01-Level2-BB">
    <w:name w:val="01-Level2-BB"/>
    <w:basedOn w:val="Normal"/>
    <w:next w:val="Normal"/>
    <w:rsid w:val="004061D4"/>
    <w:pPr>
      <w:numPr>
        <w:ilvl w:val="4"/>
        <w:numId w:val="79"/>
      </w:numPr>
      <w:spacing w:after="0" w:line="360" w:lineRule="auto"/>
    </w:pPr>
    <w:rPr>
      <w:rFonts w:cs="Arial"/>
      <w:sz w:val="22"/>
      <w:lang w:eastAsia="en-US"/>
    </w:rPr>
  </w:style>
  <w:style w:type="paragraph" w:customStyle="1" w:styleId="CharCharCharCharCharCharCharCharCharCharCharCharCharCharCharCharCharCharCharCharCharCharCharCharCharCharCharCharCharChar1CharCharCharCharChar">
    <w:name w:val=" Char Char Char Char Char Char Char Char Char Char Char Char Char Char Char Char Char Char Char Char Char Char Char Char Char Char Char Char Char Char1 Char Char Char Char Char"/>
    <w:basedOn w:val="Normal"/>
    <w:rsid w:val="004061D4"/>
    <w:pPr>
      <w:spacing w:after="120" w:line="240" w:lineRule="exact"/>
      <w:jc w:val="left"/>
    </w:pPr>
    <w:rPr>
      <w:rFonts w:ascii="Verdana" w:hAnsi="Verdana" w:cs="Verdana"/>
      <w:sz w:val="20"/>
      <w:szCs w:val="20"/>
      <w:lang w:val="en-US" w:eastAsia="en-US"/>
    </w:rPr>
  </w:style>
  <w:style w:type="paragraph" w:customStyle="1" w:styleId="ABackground">
    <w:name w:val="(A) Background"/>
    <w:basedOn w:val="Normal"/>
    <w:rsid w:val="004061D4"/>
    <w:pPr>
      <w:numPr>
        <w:numId w:val="80"/>
      </w:numPr>
      <w:spacing w:before="120" w:after="120" w:line="300" w:lineRule="atLeast"/>
    </w:pPr>
    <w:rPr>
      <w:rFonts w:ascii="Times New Roman" w:hAnsi="Times New Roman"/>
      <w:sz w:val="22"/>
      <w:lang w:eastAsia="en-US"/>
    </w:rPr>
  </w:style>
  <w:style w:type="paragraph" w:customStyle="1" w:styleId="BackSubClause">
    <w:name w:val="BackSubClause"/>
    <w:basedOn w:val="Normal"/>
    <w:rsid w:val="004061D4"/>
    <w:pPr>
      <w:numPr>
        <w:ilvl w:val="1"/>
        <w:numId w:val="80"/>
      </w:numPr>
      <w:spacing w:after="0" w:line="300" w:lineRule="atLeast"/>
    </w:pPr>
    <w:rPr>
      <w:rFonts w:ascii="Times New Roman" w:hAnsi="Times New Roman"/>
      <w:sz w:val="22"/>
      <w:lang w:eastAsia="en-US"/>
    </w:rPr>
  </w:style>
  <w:style w:type="paragraph" w:customStyle="1" w:styleId="Outline3">
    <w:name w:val="Outline 3"/>
    <w:basedOn w:val="Normal"/>
    <w:rsid w:val="004061D4"/>
    <w:pPr>
      <w:spacing w:line="240" w:lineRule="auto"/>
      <w:outlineLvl w:val="2"/>
    </w:pPr>
    <w:rPr>
      <w:rFonts w:cs="Arial"/>
      <w:sz w:val="22"/>
      <w:lang w:eastAsia="en-US"/>
    </w:rPr>
  </w:style>
  <w:style w:type="paragraph" w:customStyle="1" w:styleId="FWSL1">
    <w:name w:val="FWS_L1"/>
    <w:basedOn w:val="Normal"/>
    <w:next w:val="FWSL2"/>
    <w:rsid w:val="004061D4"/>
    <w:pPr>
      <w:keepNext/>
      <w:keepLines/>
      <w:pageBreakBefore/>
      <w:numPr>
        <w:numId w:val="81"/>
      </w:numPr>
      <w:spacing w:line="480" w:lineRule="auto"/>
      <w:jc w:val="center"/>
      <w:outlineLvl w:val="0"/>
    </w:pPr>
    <w:rPr>
      <w:rFonts w:ascii="Times New Roman" w:hAnsi="Times New Roman"/>
      <w:b/>
      <w:bCs/>
      <w:caps/>
      <w:szCs w:val="24"/>
      <w:lang w:eastAsia="en-US"/>
    </w:rPr>
  </w:style>
  <w:style w:type="paragraph" w:customStyle="1" w:styleId="FWSL2">
    <w:name w:val="FWS_L2"/>
    <w:basedOn w:val="FWSL1"/>
    <w:next w:val="FWSL3"/>
    <w:rsid w:val="004061D4"/>
    <w:pPr>
      <w:pageBreakBefore w:val="0"/>
      <w:numPr>
        <w:ilvl w:val="1"/>
      </w:numPr>
      <w:tabs>
        <w:tab w:val="num" w:pos="576"/>
      </w:tabs>
      <w:spacing w:line="240" w:lineRule="auto"/>
      <w:ind w:left="720" w:hanging="720"/>
      <w:outlineLvl w:val="1"/>
    </w:pPr>
    <w:rPr>
      <w:caps w:val="0"/>
    </w:rPr>
  </w:style>
  <w:style w:type="paragraph" w:customStyle="1" w:styleId="FWSL3">
    <w:name w:val="FWS_L3"/>
    <w:basedOn w:val="FWSL2"/>
    <w:next w:val="FWSL5"/>
    <w:rsid w:val="004061D4"/>
    <w:pPr>
      <w:numPr>
        <w:ilvl w:val="2"/>
      </w:numPr>
      <w:jc w:val="left"/>
      <w:outlineLvl w:val="2"/>
    </w:pPr>
    <w:rPr>
      <w:smallCaps/>
    </w:rPr>
  </w:style>
  <w:style w:type="paragraph" w:customStyle="1" w:styleId="FWSL5">
    <w:name w:val="FWS_L5"/>
    <w:basedOn w:val="FWSL4"/>
    <w:rsid w:val="004061D4"/>
    <w:pPr>
      <w:numPr>
        <w:ilvl w:val="4"/>
      </w:numPr>
      <w:tabs>
        <w:tab w:val="num" w:pos="1008"/>
        <w:tab w:val="num" w:pos="1080"/>
      </w:tabs>
      <w:ind w:left="1080" w:hanging="1080"/>
    </w:pPr>
  </w:style>
  <w:style w:type="paragraph" w:customStyle="1" w:styleId="FWSL4">
    <w:name w:val="FWS_L4"/>
    <w:basedOn w:val="FWSL3"/>
    <w:rsid w:val="004061D4"/>
    <w:pPr>
      <w:keepNext w:val="0"/>
      <w:keepLines w:val="0"/>
      <w:numPr>
        <w:ilvl w:val="3"/>
      </w:numPr>
      <w:tabs>
        <w:tab w:val="num" w:pos="864"/>
      </w:tabs>
      <w:ind w:left="864" w:hanging="864"/>
      <w:jc w:val="both"/>
      <w:outlineLvl w:val="9"/>
    </w:pPr>
    <w:rPr>
      <w:b w:val="0"/>
      <w:bCs w:val="0"/>
      <w:smallCaps w:val="0"/>
    </w:rPr>
  </w:style>
  <w:style w:type="paragraph" w:customStyle="1" w:styleId="FWSL6">
    <w:name w:val="FWS_L6"/>
    <w:basedOn w:val="FWSL5"/>
    <w:rsid w:val="004061D4"/>
    <w:pPr>
      <w:numPr>
        <w:ilvl w:val="5"/>
      </w:numPr>
      <w:tabs>
        <w:tab w:val="num" w:pos="1152"/>
      </w:tabs>
    </w:pPr>
  </w:style>
  <w:style w:type="paragraph" w:customStyle="1" w:styleId="FWSL7">
    <w:name w:val="FWS_L7"/>
    <w:basedOn w:val="FWSL6"/>
    <w:rsid w:val="004061D4"/>
    <w:pPr>
      <w:numPr>
        <w:ilvl w:val="6"/>
      </w:numPr>
      <w:tabs>
        <w:tab w:val="num" w:pos="1296"/>
      </w:tabs>
    </w:pPr>
  </w:style>
  <w:style w:type="paragraph" w:customStyle="1" w:styleId="FWSL8">
    <w:name w:val="FWS_L8"/>
    <w:basedOn w:val="FWSL7"/>
    <w:rsid w:val="004061D4"/>
    <w:pPr>
      <w:numPr>
        <w:ilvl w:val="7"/>
      </w:numPr>
    </w:pPr>
  </w:style>
  <w:style w:type="paragraph" w:customStyle="1" w:styleId="FWSL9">
    <w:name w:val="FWS_L9"/>
    <w:basedOn w:val="FWSL8"/>
    <w:rsid w:val="004061D4"/>
    <w:pPr>
      <w:numPr>
        <w:ilvl w:val="8"/>
      </w:numPr>
      <w:tabs>
        <w:tab w:val="num" w:pos="1584"/>
        <w:tab w:val="num" w:pos="1800"/>
      </w:tabs>
    </w:pPr>
  </w:style>
  <w:style w:type="paragraph" w:customStyle="1" w:styleId="FWSCont6">
    <w:name w:val="FWS Cont 6"/>
    <w:basedOn w:val="Normal"/>
    <w:rsid w:val="004061D4"/>
    <w:pPr>
      <w:spacing w:line="240" w:lineRule="auto"/>
      <w:ind w:left="720"/>
    </w:pPr>
    <w:rPr>
      <w:rFonts w:ascii="Times New Roman" w:hAnsi="Times New Roman"/>
      <w:szCs w:val="24"/>
      <w:lang w:eastAsia="en-US"/>
    </w:rPr>
  </w:style>
  <w:style w:type="paragraph" w:customStyle="1" w:styleId="00-Normal-BB">
    <w:name w:val="00-Normal-BB"/>
    <w:rsid w:val="004061D4"/>
    <w:pPr>
      <w:spacing w:line="360" w:lineRule="auto"/>
      <w:jc w:val="both"/>
    </w:pPr>
    <w:rPr>
      <w:rFonts w:cs="Arial"/>
      <w:sz w:val="22"/>
      <w:szCs w:val="22"/>
      <w:lang w:eastAsia="en-US"/>
    </w:rPr>
  </w:style>
  <w:style w:type="paragraph" w:customStyle="1" w:styleId="CharCharCharCharChar1">
    <w:name w:val=" Char Char Char Char Char1"/>
    <w:basedOn w:val="Normal"/>
    <w:rsid w:val="004061D4"/>
    <w:pPr>
      <w:keepLines/>
      <w:spacing w:after="160" w:line="240" w:lineRule="exact"/>
      <w:ind w:left="2977"/>
      <w:jc w:val="left"/>
    </w:pPr>
    <w:rPr>
      <w:rFonts w:ascii="Tahoma" w:hAnsi="Tahoma"/>
      <w:sz w:val="20"/>
      <w:szCs w:val="24"/>
      <w:lang w:val="en-US" w:eastAsia="en-US"/>
    </w:rPr>
  </w:style>
  <w:style w:type="paragraph" w:customStyle="1" w:styleId="Char11CharChar">
    <w:name w:val=" Char11 Char Char"/>
    <w:basedOn w:val="Normal"/>
    <w:rsid w:val="004061D4"/>
    <w:pPr>
      <w:spacing w:after="120" w:line="240" w:lineRule="exact"/>
      <w:jc w:val="left"/>
    </w:pPr>
    <w:rPr>
      <w:rFonts w:ascii="Verdana" w:hAnsi="Verdana" w:cs="Verdana"/>
      <w:sz w:val="20"/>
      <w:szCs w:val="20"/>
      <w:lang w:val="en-US" w:eastAsia="en-US"/>
    </w:rPr>
  </w:style>
  <w:style w:type="paragraph" w:customStyle="1" w:styleId="Default">
    <w:name w:val="Default"/>
    <w:rsid w:val="004061D4"/>
    <w:pPr>
      <w:autoSpaceDE w:val="0"/>
      <w:autoSpaceDN w:val="0"/>
      <w:adjustRightInd w:val="0"/>
    </w:pPr>
    <w:rPr>
      <w:rFonts w:cs="Arial"/>
      <w:sz w:val="22"/>
      <w:lang w:val="en-US" w:eastAsia="en-US"/>
    </w:rPr>
  </w:style>
  <w:style w:type="paragraph" w:customStyle="1" w:styleId="Pa1">
    <w:name w:val="Pa1"/>
    <w:basedOn w:val="Default"/>
    <w:next w:val="Default"/>
    <w:rsid w:val="004061D4"/>
    <w:pPr>
      <w:spacing w:line="241" w:lineRule="atLeast"/>
    </w:pPr>
    <w:rPr>
      <w:rFonts w:ascii="VKHVNW+Bliss-Regular" w:hAnsi="VKHVNW+Bliss-Regular" w:cs="Times New Roman"/>
      <w:sz w:val="24"/>
      <w:szCs w:val="24"/>
    </w:rPr>
  </w:style>
  <w:style w:type="character" w:customStyle="1" w:styleId="A6">
    <w:name w:val="A6"/>
    <w:rsid w:val="004061D4"/>
    <w:rPr>
      <w:rFonts w:cs="VKHVNW+Bliss-Regular"/>
      <w:color w:val="000000"/>
      <w:sz w:val="18"/>
      <w:szCs w:val="18"/>
    </w:rPr>
  </w:style>
  <w:style w:type="character" w:customStyle="1" w:styleId="A13">
    <w:name w:val="A13"/>
    <w:rsid w:val="004061D4"/>
    <w:rPr>
      <w:rFonts w:cs="VKHVNW+Bliss-Regular"/>
      <w:color w:val="000000"/>
      <w:sz w:val="12"/>
      <w:szCs w:val="12"/>
    </w:rPr>
  </w:style>
  <w:style w:type="paragraph" w:customStyle="1" w:styleId="Pa4">
    <w:name w:val="Pa4"/>
    <w:basedOn w:val="Default"/>
    <w:next w:val="Default"/>
    <w:rsid w:val="004061D4"/>
    <w:pPr>
      <w:spacing w:line="241" w:lineRule="atLeast"/>
    </w:pPr>
    <w:rPr>
      <w:rFonts w:ascii="VKHVNW+Bliss-Regular" w:hAnsi="VKHVNW+Bliss-Regular" w:cs="Times New Roman"/>
      <w:sz w:val="24"/>
      <w:szCs w:val="24"/>
    </w:rPr>
  </w:style>
  <w:style w:type="paragraph" w:customStyle="1" w:styleId="Pa7">
    <w:name w:val="Pa7"/>
    <w:basedOn w:val="Default"/>
    <w:next w:val="Default"/>
    <w:rsid w:val="004061D4"/>
    <w:pPr>
      <w:spacing w:line="241" w:lineRule="atLeast"/>
    </w:pPr>
    <w:rPr>
      <w:rFonts w:ascii="VKHVNW+Bliss-Regular" w:hAnsi="VKHVNW+Bliss-Regular" w:cs="Times New Roman"/>
      <w:sz w:val="24"/>
      <w:szCs w:val="24"/>
    </w:rPr>
  </w:style>
  <w:style w:type="paragraph" w:customStyle="1" w:styleId="Pa3">
    <w:name w:val="Pa3"/>
    <w:basedOn w:val="Default"/>
    <w:next w:val="Default"/>
    <w:rsid w:val="004061D4"/>
    <w:pPr>
      <w:spacing w:line="241" w:lineRule="atLeast"/>
    </w:pPr>
    <w:rPr>
      <w:rFonts w:ascii="BGPFTK+Bliss-Light" w:hAnsi="BGPFTK+Bliss-Light" w:cs="Times New Roman"/>
      <w:sz w:val="24"/>
      <w:szCs w:val="24"/>
    </w:rPr>
  </w:style>
  <w:style w:type="paragraph" w:customStyle="1" w:styleId="Pa0">
    <w:name w:val="Pa0"/>
    <w:basedOn w:val="Default"/>
    <w:next w:val="Default"/>
    <w:rsid w:val="004061D4"/>
    <w:pPr>
      <w:spacing w:line="241" w:lineRule="atLeast"/>
    </w:pPr>
    <w:rPr>
      <w:rFonts w:ascii="VKHVNW+Bliss-Regular" w:hAnsi="VKHVNW+Bliss-Regular" w:cs="Times New Roman"/>
      <w:sz w:val="24"/>
      <w:szCs w:val="24"/>
    </w:rPr>
  </w:style>
  <w:style w:type="character" w:styleId="HTMLCite">
    <w:name w:val="HTML Cite"/>
    <w:rsid w:val="004061D4"/>
    <w:rPr>
      <w:i w:val="0"/>
      <w:iCs w:val="0"/>
      <w:color w:val="0E774A"/>
    </w:rPr>
  </w:style>
  <w:style w:type="character" w:customStyle="1" w:styleId="ecxjrnl">
    <w:name w:val="ecxjrnl"/>
    <w:basedOn w:val="DefaultParagraphFont"/>
    <w:rsid w:val="004061D4"/>
  </w:style>
  <w:style w:type="character" w:customStyle="1" w:styleId="A0">
    <w:name w:val="A0"/>
    <w:rsid w:val="004061D4"/>
    <w:rPr>
      <w:rFonts w:cs="Frutiger LT Std 45 Light"/>
      <w:color w:val="000000"/>
      <w:sz w:val="22"/>
      <w:szCs w:val="22"/>
    </w:rPr>
  </w:style>
  <w:style w:type="paragraph" w:customStyle="1" w:styleId="CM5">
    <w:name w:val="CM5"/>
    <w:basedOn w:val="Normal"/>
    <w:next w:val="Normal"/>
    <w:rsid w:val="004061D4"/>
    <w:pPr>
      <w:autoSpaceDE w:val="0"/>
      <w:autoSpaceDN w:val="0"/>
      <w:adjustRightInd w:val="0"/>
      <w:spacing w:after="0" w:line="300" w:lineRule="atLeast"/>
      <w:jc w:val="left"/>
    </w:pPr>
    <w:rPr>
      <w:rFonts w:ascii="Frutiger 45 Light" w:hAnsi="Frutiger 45 Light"/>
      <w:szCs w:val="24"/>
      <w:lang w:val="en-US" w:eastAsia="en-US"/>
    </w:rPr>
  </w:style>
  <w:style w:type="paragraph" w:customStyle="1" w:styleId="NHSbullets">
    <w:name w:val="NHS bullets"/>
    <w:basedOn w:val="Normal"/>
    <w:autoRedefine/>
    <w:rsid w:val="004061D4"/>
    <w:pPr>
      <w:numPr>
        <w:numId w:val="82"/>
      </w:numPr>
      <w:spacing w:after="140" w:line="240" w:lineRule="auto"/>
      <w:jc w:val="left"/>
    </w:pPr>
    <w:rPr>
      <w:rFonts w:cs="Arial"/>
      <w:spacing w:val="4"/>
      <w:kern w:val="24"/>
      <w:sz w:val="22"/>
      <w:lang w:eastAsia="en-US"/>
    </w:rPr>
  </w:style>
  <w:style w:type="paragraph" w:customStyle="1" w:styleId="body">
    <w:name w:val="body"/>
    <w:basedOn w:val="Normal"/>
    <w:rsid w:val="004061D4"/>
    <w:pPr>
      <w:spacing w:line="480" w:lineRule="auto"/>
      <w:ind w:left="567"/>
    </w:pPr>
    <w:rPr>
      <w:szCs w:val="24"/>
      <w:lang w:eastAsia="en-US"/>
    </w:rPr>
  </w:style>
  <w:style w:type="paragraph" w:customStyle="1" w:styleId="part0">
    <w:name w:val="part"/>
    <w:basedOn w:val="Normal"/>
    <w:rsid w:val="004061D4"/>
    <w:pPr>
      <w:spacing w:after="0" w:line="240" w:lineRule="auto"/>
      <w:jc w:val="left"/>
    </w:pPr>
    <w:rPr>
      <w:rFonts w:cs="Arial"/>
      <w:b/>
      <w:bCs/>
      <w:sz w:val="22"/>
    </w:rPr>
  </w:style>
  <w:style w:type="paragraph" w:customStyle="1" w:styleId="listparagraph0">
    <w:name w:val="listparagraph"/>
    <w:basedOn w:val="Normal"/>
    <w:rsid w:val="004061D4"/>
    <w:pPr>
      <w:spacing w:after="0" w:line="240" w:lineRule="auto"/>
      <w:ind w:left="720"/>
      <w:jc w:val="left"/>
    </w:pPr>
    <w:rPr>
      <w:rFonts w:cs="Arial"/>
      <w:sz w:val="22"/>
    </w:rPr>
  </w:style>
  <w:style w:type="paragraph" w:customStyle="1" w:styleId="StyleTableText11pt">
    <w:name w:val="Style Table Text + 11 pt"/>
    <w:basedOn w:val="TableText"/>
    <w:rsid w:val="004061D4"/>
    <w:rPr>
      <w:sz w:val="22"/>
    </w:rPr>
  </w:style>
  <w:style w:type="paragraph" w:customStyle="1" w:styleId="Style1">
    <w:name w:val="Style1"/>
    <w:basedOn w:val="Heading6"/>
    <w:rsid w:val="004061D4"/>
    <w:pPr>
      <w:keepNext w:val="0"/>
      <w:numPr>
        <w:ilvl w:val="0"/>
        <w:numId w:val="0"/>
      </w:numPr>
      <w:spacing w:before="240" w:after="60" w:line="240" w:lineRule="auto"/>
      <w:jc w:val="center"/>
    </w:pPr>
    <w:rPr>
      <w:b/>
      <w:color w:val="000080"/>
      <w:sz w:val="28"/>
      <w:szCs w:val="28"/>
      <w:lang w:bidi="en-US"/>
    </w:rPr>
  </w:style>
  <w:style w:type="paragraph" w:customStyle="1" w:styleId="Frontsheet">
    <w:name w:val="Front sheet"/>
    <w:basedOn w:val="StyleJustified"/>
    <w:autoRedefine/>
    <w:rsid w:val="004061D4"/>
    <w:rPr>
      <w:b w:val="0"/>
    </w:rPr>
  </w:style>
  <w:style w:type="paragraph" w:customStyle="1" w:styleId="NHSTitle">
    <w:name w:val="NHS Title"/>
    <w:basedOn w:val="Normal"/>
    <w:next w:val="Normal"/>
    <w:rsid w:val="004061D4"/>
    <w:pPr>
      <w:autoSpaceDE w:val="0"/>
      <w:autoSpaceDN w:val="0"/>
      <w:adjustRightInd w:val="0"/>
      <w:spacing w:after="0" w:line="240" w:lineRule="auto"/>
      <w:jc w:val="left"/>
    </w:pPr>
    <w:rPr>
      <w:rFonts w:cs="Arial"/>
      <w:szCs w:val="24"/>
    </w:rPr>
  </w:style>
  <w:style w:type="paragraph" w:customStyle="1" w:styleId="introtext">
    <w:name w:val="introtext"/>
    <w:basedOn w:val="Normal"/>
    <w:rsid w:val="004061D4"/>
    <w:pPr>
      <w:spacing w:before="100" w:beforeAutospacing="1" w:after="100" w:afterAutospacing="1" w:line="240" w:lineRule="auto"/>
      <w:jc w:val="left"/>
    </w:pPr>
    <w:rPr>
      <w:rFonts w:ascii="Times New Roman" w:eastAsia="Calibri"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hyperlink" Target="http://en.wikipedia.org/wiki/Criteria" TargetMode="External"/><Relationship Id="rId21" Type="http://schemas.openxmlformats.org/officeDocument/2006/relationships/header" Target="header6.xml"/><Relationship Id="rId42" Type="http://schemas.openxmlformats.org/officeDocument/2006/relationships/hyperlink" Target="http://www.nice.org.uk/nicemedia/live/13246/51367/51367.pdf" TargetMode="External"/><Relationship Id="rId47" Type="http://schemas.openxmlformats.org/officeDocument/2006/relationships/image" Target="media/image2.emf"/><Relationship Id="rId63" Type="http://schemas.openxmlformats.org/officeDocument/2006/relationships/oleObject" Target="embeddings/oleObject14.bin"/><Relationship Id="rId68" Type="http://schemas.openxmlformats.org/officeDocument/2006/relationships/oleObject" Target="embeddings/oleObject17.bin"/><Relationship Id="rId84" Type="http://schemas.openxmlformats.org/officeDocument/2006/relationships/footer" Target="footer8.xml"/><Relationship Id="rId89" Type="http://schemas.openxmlformats.org/officeDocument/2006/relationships/header" Target="header15.xml"/><Relationship Id="rId112" Type="http://schemas.openxmlformats.org/officeDocument/2006/relationships/header" Target="header27.xml"/><Relationship Id="rId16" Type="http://schemas.openxmlformats.org/officeDocument/2006/relationships/hyperlink" Target="http://nww.supply2health.nhs.uk/AQPRESOURCECENTRE/Pages/AQPHome.aspx" TargetMode="External"/><Relationship Id="rId107" Type="http://schemas.openxmlformats.org/officeDocument/2006/relationships/header" Target="header25.xml"/><Relationship Id="rId11" Type="http://schemas.openxmlformats.org/officeDocument/2006/relationships/image" Target="media/image1.jpeg"/><Relationship Id="rId32" Type="http://schemas.openxmlformats.org/officeDocument/2006/relationships/hyperlink" Target="http://www.nice.org.uk/nicemedia/live/10996/30282/30282.pdf" TargetMode="External"/><Relationship Id="rId37" Type="http://schemas.openxmlformats.org/officeDocument/2006/relationships/hyperlink" Target="http://www.dh.gov.uk/en/Publicationsandstatistics/Publications/PublicationsPolicyAndGuidance/DH_4005851" TargetMode="External"/><Relationship Id="rId53" Type="http://schemas.openxmlformats.org/officeDocument/2006/relationships/oleObject" Target="embeddings/oleObject6.bin"/><Relationship Id="rId58" Type="http://schemas.openxmlformats.org/officeDocument/2006/relationships/hyperlink" Target="http://www.nice.org.uk/CG49" TargetMode="External"/><Relationship Id="rId74" Type="http://schemas.openxmlformats.org/officeDocument/2006/relationships/header" Target="header10.xml"/><Relationship Id="rId79" Type="http://schemas.openxmlformats.org/officeDocument/2006/relationships/footer" Target="footer6.xml"/><Relationship Id="rId102" Type="http://schemas.openxmlformats.org/officeDocument/2006/relationships/footer" Target="footer15.xml"/><Relationship Id="rId123" Type="http://schemas.openxmlformats.org/officeDocument/2006/relationships/hyperlink" Target="http://www.dh.gov.uk/en/Publicationsandstatistics/Publications/PublicationsPolicyAndGuidance/DH_083556" TargetMode="External"/><Relationship Id="rId128" Type="http://schemas.openxmlformats.org/officeDocument/2006/relationships/footer" Target="footer22.xml"/><Relationship Id="rId5" Type="http://schemas.openxmlformats.org/officeDocument/2006/relationships/styles" Target="styles.xml"/><Relationship Id="rId90" Type="http://schemas.openxmlformats.org/officeDocument/2006/relationships/footer" Target="footer10.xml"/><Relationship Id="rId95" Type="http://schemas.openxmlformats.org/officeDocument/2006/relationships/footer" Target="footer12.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4.xml"/><Relationship Id="rId30" Type="http://schemas.openxmlformats.org/officeDocument/2006/relationships/hyperlink" Target="http://www.tsoshop.co.uk/bookstore.asp?FO=1161150&amp;DI=627604" TargetMode="External"/><Relationship Id="rId35" Type="http://schemas.openxmlformats.org/officeDocument/2006/relationships/hyperlink" Target="http://www.rcplondon.ac.uk/sites/default/files/full-organisational-and-clinical-report-nacc-2010.pdf" TargetMode="External"/><Relationship Id="rId43" Type="http://schemas.openxmlformats.org/officeDocument/2006/relationships/hyperlink" Target="http://www.evaluationtoolsforracialequity.org/evaluation/tool/doc/pub3669.pdf" TargetMode="External"/><Relationship Id="rId48" Type="http://schemas.openxmlformats.org/officeDocument/2006/relationships/oleObject" Target="embeddings/oleObject1.bin"/><Relationship Id="rId56" Type="http://schemas.openxmlformats.org/officeDocument/2006/relationships/oleObject" Target="embeddings/oleObject9.bin"/><Relationship Id="rId64" Type="http://schemas.openxmlformats.org/officeDocument/2006/relationships/oleObject" Target="embeddings/oleObject15.bin"/><Relationship Id="rId69" Type="http://schemas.openxmlformats.org/officeDocument/2006/relationships/hyperlink" Target="http://www.dh.gov.uk/en/Publicationsandstatistics/Publications/PublicationsPolicyAndGuidance/DH_4005851" TargetMode="External"/><Relationship Id="rId77" Type="http://schemas.openxmlformats.org/officeDocument/2006/relationships/hyperlink" Target="http://www.dh.gov.uk/en/Publicationsandstatistics/Publications/PublicationsLegislation/DH_128457" TargetMode="External"/><Relationship Id="rId100" Type="http://schemas.openxmlformats.org/officeDocument/2006/relationships/footer" Target="footer14.xml"/><Relationship Id="rId105" Type="http://schemas.openxmlformats.org/officeDocument/2006/relationships/header" Target="header24.xml"/><Relationship Id="rId113" Type="http://schemas.openxmlformats.org/officeDocument/2006/relationships/footer" Target="footer20.xml"/><Relationship Id="rId118" Type="http://schemas.openxmlformats.org/officeDocument/2006/relationships/hyperlink" Target="http://en.wikipedia.org/wiki/Audit" TargetMode="External"/><Relationship Id="rId126" Type="http://schemas.openxmlformats.org/officeDocument/2006/relationships/hyperlink" Target="http://www.dh.gov.uk/en/Publicationsandstatistics/Publications/PublicationsPolicyAndGuidance/DH_118221" TargetMode="External"/><Relationship Id="rId8" Type="http://schemas.openxmlformats.org/officeDocument/2006/relationships/webSettings" Target="webSettings.xml"/><Relationship Id="rId51" Type="http://schemas.openxmlformats.org/officeDocument/2006/relationships/oleObject" Target="embeddings/oleObject4.bin"/><Relationship Id="rId72" Type="http://schemas.openxmlformats.org/officeDocument/2006/relationships/oleObject" Target="embeddings/oleObject18.bin"/><Relationship Id="rId80" Type="http://schemas.openxmlformats.org/officeDocument/2006/relationships/header" Target="header12.xml"/><Relationship Id="rId85" Type="http://schemas.openxmlformats.org/officeDocument/2006/relationships/header" Target="header14.xml"/><Relationship Id="rId93" Type="http://schemas.openxmlformats.org/officeDocument/2006/relationships/header" Target="header17.xml"/><Relationship Id="rId98" Type="http://schemas.openxmlformats.org/officeDocument/2006/relationships/header" Target="header20.xml"/><Relationship Id="rId121" Type="http://schemas.openxmlformats.org/officeDocument/2006/relationships/hyperlink" Target="http://www.hpc-uk.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AQP.Queries@dh.gsi.gov.uk" TargetMode="External"/><Relationship Id="rId25" Type="http://schemas.openxmlformats.org/officeDocument/2006/relationships/footer" Target="footer3.xml"/><Relationship Id="rId33" Type="http://schemas.openxmlformats.org/officeDocument/2006/relationships/hyperlink" Target="http://www.nice.org.uk/CG49" TargetMode="External"/><Relationship Id="rId38" Type="http://schemas.openxmlformats.org/officeDocument/2006/relationships/hyperlink" Target="http://www.dh.gov.uk/en/Publicationsandstatistics/.../DH_4094336" TargetMode="External"/><Relationship Id="rId46" Type="http://schemas.openxmlformats.org/officeDocument/2006/relationships/hyperlink" Target="http://www.nice.org.uk/CG49" TargetMode="External"/><Relationship Id="rId59" Type="http://schemas.openxmlformats.org/officeDocument/2006/relationships/oleObject" Target="embeddings/oleObject10.bin"/><Relationship Id="rId67" Type="http://schemas.openxmlformats.org/officeDocument/2006/relationships/oleObject" Target="embeddings/oleObject16.bin"/><Relationship Id="rId103" Type="http://schemas.openxmlformats.org/officeDocument/2006/relationships/header" Target="header23.xml"/><Relationship Id="rId108" Type="http://schemas.openxmlformats.org/officeDocument/2006/relationships/footer" Target="footer18.xml"/><Relationship Id="rId116" Type="http://schemas.openxmlformats.org/officeDocument/2006/relationships/hyperlink" Target="http://en.wikipedia.org/wiki/Continuous_improvement" TargetMode="External"/><Relationship Id="rId124" Type="http://schemas.openxmlformats.org/officeDocument/2006/relationships/hyperlink" Target="http://www.nhs.uk/choiceintheNHS/Rightsandpledges/NHSConstitution/Pages/Overview.aspx" TargetMode="External"/><Relationship Id="rId129"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hyperlink" Target="http://www.nice.org.uk/media/12D/BD/PaediatricContinenceCommissioningGuide.pdf" TargetMode="External"/><Relationship Id="rId54" Type="http://schemas.openxmlformats.org/officeDocument/2006/relationships/oleObject" Target="embeddings/oleObject7.bin"/><Relationship Id="rId62" Type="http://schemas.openxmlformats.org/officeDocument/2006/relationships/oleObject" Target="embeddings/oleObject13.bin"/><Relationship Id="rId70" Type="http://schemas.openxmlformats.org/officeDocument/2006/relationships/hyperlink" Target="http://www.rcr.ac.uk/publications.aspx?PageID=310" TargetMode="External"/><Relationship Id="rId75" Type="http://schemas.openxmlformats.org/officeDocument/2006/relationships/footer" Target="footer5.xml"/><Relationship Id="rId83" Type="http://schemas.openxmlformats.org/officeDocument/2006/relationships/header" Target="header13.xml"/><Relationship Id="rId88" Type="http://schemas.openxmlformats.org/officeDocument/2006/relationships/hyperlink" Target="http://www.ic.nhs.uk/services/in-development/community-information-programme/community-information-data-set-cids/community-information-data-set-cids-implementation-resource-page" TargetMode="External"/><Relationship Id="rId91" Type="http://schemas.openxmlformats.org/officeDocument/2006/relationships/header" Target="header16.xml"/><Relationship Id="rId96" Type="http://schemas.openxmlformats.org/officeDocument/2006/relationships/header" Target="header19.xml"/><Relationship Id="rId111" Type="http://schemas.openxmlformats.org/officeDocument/2006/relationships/footer" Target="footer19.xm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hyperlink" Target="http://www.dh.gov.uk/en/Publicationsandstatistics/Publications/PublicationsLegislation/DH_128457" TargetMode="External"/><Relationship Id="rId23" Type="http://schemas.openxmlformats.org/officeDocument/2006/relationships/footer" Target="footer2.xml"/><Relationship Id="rId28" Type="http://schemas.openxmlformats.org/officeDocument/2006/relationships/chart" Target="charts/chart1.xml"/><Relationship Id="rId36" Type="http://schemas.openxmlformats.org/officeDocument/2006/relationships/hyperlink" Target="http://www.dh.gov.uk/en/Publicationsandstatistics/Pulications/PublicationsPolicyAndGuidance/DH_4089114" TargetMode="External"/><Relationship Id="rId49" Type="http://schemas.openxmlformats.org/officeDocument/2006/relationships/oleObject" Target="embeddings/oleObject2.bin"/><Relationship Id="rId57" Type="http://schemas.openxmlformats.org/officeDocument/2006/relationships/hyperlink" Target="http://www.nice.org.uk/CG40" TargetMode="External"/><Relationship Id="rId106" Type="http://schemas.openxmlformats.org/officeDocument/2006/relationships/footer" Target="footer17.xml"/><Relationship Id="rId114" Type="http://schemas.openxmlformats.org/officeDocument/2006/relationships/header" Target="header28.xml"/><Relationship Id="rId119" Type="http://schemas.openxmlformats.org/officeDocument/2006/relationships/hyperlink" Target="http://en.wikipedia.org/wiki/Conceptual_framework" TargetMode="External"/><Relationship Id="rId127" Type="http://schemas.openxmlformats.org/officeDocument/2006/relationships/header" Target="header29.xml"/><Relationship Id="rId10" Type="http://schemas.openxmlformats.org/officeDocument/2006/relationships/endnotes" Target="endnotes.xml"/><Relationship Id="rId31" Type="http://schemas.openxmlformats.org/officeDocument/2006/relationships/hyperlink" Target="http://www.nice.org.uk/media/879/50/UrinaryIncontinenceCommissioningGuide.pdf" TargetMode="External"/><Relationship Id="rId44" Type="http://schemas.openxmlformats.org/officeDocument/2006/relationships/hyperlink" Target="http://www.dh.gov.uk/en/Pulicationsandstatistics/Publications/PublicationsPolicyAndGuidance/DH_4132145" TargetMode="External"/><Relationship Id="rId52" Type="http://schemas.openxmlformats.org/officeDocument/2006/relationships/oleObject" Target="embeddings/oleObject5.bin"/><Relationship Id="rId60" Type="http://schemas.openxmlformats.org/officeDocument/2006/relationships/oleObject" Target="embeddings/oleObject11.bin"/><Relationship Id="rId65" Type="http://schemas.openxmlformats.org/officeDocument/2006/relationships/hyperlink" Target="http://www.nice.org.uk/nicemedia/live/13246/51367/51367.pdf" TargetMode="External"/><Relationship Id="rId73" Type="http://schemas.openxmlformats.org/officeDocument/2006/relationships/hyperlink" Target="http://www.equalityhumanrights.com/uploaded_files/EqualityAct/PSED/essential_guide_guidance.pdf" TargetMode="External"/><Relationship Id="rId78" Type="http://schemas.openxmlformats.org/officeDocument/2006/relationships/header" Target="header11.xml"/><Relationship Id="rId81" Type="http://schemas.openxmlformats.org/officeDocument/2006/relationships/footer" Target="footer7.xml"/><Relationship Id="rId86" Type="http://schemas.openxmlformats.org/officeDocument/2006/relationships/footer" Target="footer9.xml"/><Relationship Id="rId94" Type="http://schemas.openxmlformats.org/officeDocument/2006/relationships/header" Target="header18.xml"/><Relationship Id="rId99" Type="http://schemas.openxmlformats.org/officeDocument/2006/relationships/header" Target="header21.xml"/><Relationship Id="rId101" Type="http://schemas.openxmlformats.org/officeDocument/2006/relationships/header" Target="header22.xml"/><Relationship Id="rId122" Type="http://schemas.openxmlformats.org/officeDocument/2006/relationships/hyperlink" Target="http://www.monitor-nhsft.gov.uk" TargetMode="External"/><Relationship Id="rId13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39" Type="http://schemas.openxmlformats.org/officeDocument/2006/relationships/hyperlink" Target="http://www.dh.gov.uk/en/Publicationsandstatistics/.../DH_119304" TargetMode="External"/><Relationship Id="rId109" Type="http://schemas.openxmlformats.org/officeDocument/2006/relationships/hyperlink" Target="http://www.supply2health.nhs.uk/AQPResourceCentre/Pages/Annex2.aspx" TargetMode="External"/><Relationship Id="rId34" Type="http://schemas.openxmlformats.org/officeDocument/2006/relationships/hyperlink" Target="http://www.appgcontinence.org.uk/pdfs/CommissioningGuideWEB.pdf" TargetMode="External"/><Relationship Id="rId50" Type="http://schemas.openxmlformats.org/officeDocument/2006/relationships/oleObject" Target="embeddings/oleObject3.bin"/><Relationship Id="rId55" Type="http://schemas.openxmlformats.org/officeDocument/2006/relationships/oleObject" Target="embeddings/oleObject8.bin"/><Relationship Id="rId76" Type="http://schemas.openxmlformats.org/officeDocument/2006/relationships/hyperlink" Target="http://www.personalhealthbudgets.dh.gov.uk" TargetMode="External"/><Relationship Id="rId97" Type="http://schemas.openxmlformats.org/officeDocument/2006/relationships/footer" Target="footer13.xml"/><Relationship Id="rId104" Type="http://schemas.openxmlformats.org/officeDocument/2006/relationships/footer" Target="footer16.xml"/><Relationship Id="rId120" Type="http://schemas.openxmlformats.org/officeDocument/2006/relationships/hyperlink" Target="http://www.cqc.org.uk" TargetMode="External"/><Relationship Id="rId125" Type="http://schemas.openxmlformats.org/officeDocument/2006/relationships/hyperlink" Target="http://www.nice.org.uk/" TargetMode="External"/><Relationship Id="rId7" Type="http://schemas.openxmlformats.org/officeDocument/2006/relationships/settings" Target="settings.xml"/><Relationship Id="rId71" Type="http://schemas.openxmlformats.org/officeDocument/2006/relationships/image" Target="media/image3.emf"/><Relationship Id="rId92" Type="http://schemas.openxmlformats.org/officeDocument/2006/relationships/footer" Target="footer11.xml"/><Relationship Id="rId2" Type="http://schemas.openxmlformats.org/officeDocument/2006/relationships/customXml" Target="../customXml/item2.xml"/><Relationship Id="rId29" Type="http://schemas.openxmlformats.org/officeDocument/2006/relationships/hyperlink" Target="http://www.dh.gov.uk/en/Publicationsandstatistics/Lettersandcirculars/Healthservicecirculars/DH_4004832" TargetMode="External"/><Relationship Id="rId24" Type="http://schemas.openxmlformats.org/officeDocument/2006/relationships/header" Target="header8.xml"/><Relationship Id="rId40" Type="http://schemas.openxmlformats.org/officeDocument/2006/relationships/hyperlink" Target="http://www.dh.gov.uk/en/Publicationsandstatistics/.../DH_4005851" TargetMode="External"/><Relationship Id="rId45" Type="http://schemas.openxmlformats.org/officeDocument/2006/relationships/hyperlink" Target="http://www.nice.org.uk/CG40" TargetMode="External"/><Relationship Id="rId66" Type="http://schemas.openxmlformats.org/officeDocument/2006/relationships/hyperlink" Target="http://www.nice.org.uk/nicemedia/live/13246/51367/51367.pdf" TargetMode="External"/><Relationship Id="rId87" Type="http://schemas.openxmlformats.org/officeDocument/2006/relationships/hyperlink" Target="http://www.ic.nhs.uk/services/in-development/community-information-programme/community-information-data-set-cids/community-information-data-set-cids-implementation-resource-page" TargetMode="External"/><Relationship Id="rId110" Type="http://schemas.openxmlformats.org/officeDocument/2006/relationships/header" Target="header26.xml"/><Relationship Id="rId115" Type="http://schemas.openxmlformats.org/officeDocument/2006/relationships/footer" Target="footer21.xml"/><Relationship Id="rId61" Type="http://schemas.openxmlformats.org/officeDocument/2006/relationships/oleObject" Target="embeddings/oleObject12.bin"/><Relationship Id="rId82" Type="http://schemas.openxmlformats.org/officeDocument/2006/relationships/hyperlink" Target="http://www.institute.nhs.uk/world_class_commissioning/pct_portal/cquin.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h.gov.uk/en/Publicationsandstatistics/Publications/PublicationsPolicyAndGuidance/DH_091443" TargetMode="External"/><Relationship Id="rId2" Type="http://schemas.openxmlformats.org/officeDocument/2006/relationships/hyperlink" Target="http://www.dh.gov.uk/en/Managingyourorganisation/Informationpolicy/Patientconfidentialityandcaldicottguardians/DH_4100563" TargetMode="External"/><Relationship Id="rId1" Type="http://schemas.openxmlformats.org/officeDocument/2006/relationships/hyperlink" Target="http://www.dh.gov.uk/en/Managingyourorganisation/Informationpolicy/Patientconfidentialityandcaldicottguardians/DH_4100563" TargetMode="External"/><Relationship Id="rId5" Type="http://schemas.openxmlformats.org/officeDocument/2006/relationships/hyperlink" Target="http://www.institute.nhs.uk/quality_and_service_improvement_tools/quality_and_service_improvement_tools/demand_and_capacity_-_demand_management.html" TargetMode="External"/><Relationship Id="rId4" Type="http://schemas.openxmlformats.org/officeDocument/2006/relationships/hyperlink" Target="http://www.datadictionary.nhs.uk"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75" b="1" i="0" u="none" strike="noStrike" baseline="0">
                <a:solidFill>
                  <a:srgbClr val="000000"/>
                </a:solidFill>
                <a:latin typeface="Arial"/>
                <a:ea typeface="Arial"/>
                <a:cs typeface="Arial"/>
              </a:defRPr>
            </a:pPr>
            <a:r>
              <a:t>Projected impact of incontinence in people over 
65 yrs 2008-2033</a:t>
            </a:r>
          </a:p>
        </c:rich>
      </c:tx>
      <c:layout>
        <c:manualLayout>
          <c:xMode val="edge"/>
          <c:yMode val="edge"/>
          <c:x val="0.20719183599569768"/>
          <c:y val="1.8817123841918307E-2"/>
        </c:manualLayout>
      </c:layout>
      <c:overlay val="0"/>
      <c:spPr>
        <a:noFill/>
        <a:ln w="25400">
          <a:noFill/>
        </a:ln>
      </c:spPr>
    </c:title>
    <c:autoTitleDeleted val="0"/>
    <c:plotArea>
      <c:layout>
        <c:manualLayout>
          <c:layoutTarget val="inner"/>
          <c:xMode val="edge"/>
          <c:yMode val="edge"/>
          <c:x val="0.1386986301369863"/>
          <c:y val="0.21236559139784947"/>
          <c:w val="0.52568493150684936"/>
          <c:h val="0.62096774193548387"/>
        </c:manualLayout>
      </c:layout>
      <c:barChart>
        <c:barDir val="col"/>
        <c:grouping val="clustered"/>
        <c:varyColors val="0"/>
        <c:ser>
          <c:idx val="0"/>
          <c:order val="0"/>
          <c:tx>
            <c:strRef>
              <c:f>Sheet1!$A$2</c:f>
              <c:strCache>
                <c:ptCount val="1"/>
                <c:pt idx="0">
                  <c:v>Males aged 65yrs + our lowest estimate (7%)</c:v>
                </c:pt>
              </c:strCache>
            </c:strRef>
          </c:tx>
          <c:spPr>
            <a:solidFill>
              <a:srgbClr val="CCFFFF"/>
            </a:solidFill>
            <a:ln w="12700">
              <a:solidFill>
                <a:srgbClr val="000000"/>
              </a:solidFill>
              <a:prstDash val="solid"/>
            </a:ln>
          </c:spPr>
          <c:invertIfNegative val="0"/>
          <c:cat>
            <c:numRef>
              <c:f>Sheet1!$B$1:$G$1</c:f>
              <c:numCache>
                <c:formatCode>General</c:formatCode>
                <c:ptCount val="6"/>
                <c:pt idx="0">
                  <c:v>2008</c:v>
                </c:pt>
                <c:pt idx="1">
                  <c:v>2013</c:v>
                </c:pt>
                <c:pt idx="2">
                  <c:v>2018</c:v>
                </c:pt>
                <c:pt idx="3">
                  <c:v>2023</c:v>
                </c:pt>
                <c:pt idx="4">
                  <c:v>2028</c:v>
                </c:pt>
                <c:pt idx="5">
                  <c:v>2033</c:v>
                </c:pt>
              </c:numCache>
            </c:numRef>
          </c:cat>
          <c:val>
            <c:numRef>
              <c:f>Sheet1!$B$2:$G$2</c:f>
              <c:numCache>
                <c:formatCode>General</c:formatCode>
                <c:ptCount val="6"/>
                <c:pt idx="0">
                  <c:v>1700</c:v>
                </c:pt>
                <c:pt idx="1">
                  <c:v>1900</c:v>
                </c:pt>
                <c:pt idx="2">
                  <c:v>2100</c:v>
                </c:pt>
                <c:pt idx="3">
                  <c:v>2240</c:v>
                </c:pt>
                <c:pt idx="4">
                  <c:v>2410</c:v>
                </c:pt>
                <c:pt idx="5">
                  <c:v>2530</c:v>
                </c:pt>
              </c:numCache>
            </c:numRef>
          </c:val>
        </c:ser>
        <c:ser>
          <c:idx val="1"/>
          <c:order val="1"/>
          <c:tx>
            <c:strRef>
              <c:f>Sheet1!$A$3</c:f>
              <c:strCache>
                <c:ptCount val="1"/>
                <c:pt idx="0">
                  <c:v>Males aged 65yrs +our highest estimate (10%)</c:v>
                </c:pt>
              </c:strCache>
            </c:strRef>
          </c:tx>
          <c:spPr>
            <a:pattFill prst="wdDnDiag">
              <a:fgClr>
                <a:srgbClr xmlns:mc="http://schemas.openxmlformats.org/markup-compatibility/2006" xmlns:a14="http://schemas.microsoft.com/office/drawing/2010/main" val="0000FF" mc:Ignorable="a14" a14:legacySpreadsheetColorIndex="12"/>
              </a:fgClr>
              <a:bgClr>
                <a:srgbClr xmlns:mc="http://schemas.openxmlformats.org/markup-compatibility/2006" xmlns:a14="http://schemas.microsoft.com/office/drawing/2010/main" val="C0C0C0" mc:Ignorable="a14" a14:legacySpreadsheetColorIndex="22"/>
              </a:bgClr>
            </a:pattFill>
            <a:ln w="12700">
              <a:solidFill>
                <a:srgbClr val="000000"/>
              </a:solidFill>
              <a:prstDash val="solid"/>
            </a:ln>
          </c:spPr>
          <c:invertIfNegative val="0"/>
          <c:cat>
            <c:numRef>
              <c:f>Sheet1!$B$1:$G$1</c:f>
              <c:numCache>
                <c:formatCode>General</c:formatCode>
                <c:ptCount val="6"/>
                <c:pt idx="0">
                  <c:v>2008</c:v>
                </c:pt>
                <c:pt idx="1">
                  <c:v>2013</c:v>
                </c:pt>
                <c:pt idx="2">
                  <c:v>2018</c:v>
                </c:pt>
                <c:pt idx="3">
                  <c:v>2023</c:v>
                </c:pt>
                <c:pt idx="4">
                  <c:v>2028</c:v>
                </c:pt>
                <c:pt idx="5">
                  <c:v>2033</c:v>
                </c:pt>
              </c:numCache>
            </c:numRef>
          </c:cat>
          <c:val>
            <c:numRef>
              <c:f>Sheet1!$B$3:$G$3</c:f>
              <c:numCache>
                <c:formatCode>General</c:formatCode>
                <c:ptCount val="6"/>
                <c:pt idx="0">
                  <c:v>2430</c:v>
                </c:pt>
                <c:pt idx="1">
                  <c:v>2730</c:v>
                </c:pt>
                <c:pt idx="2">
                  <c:v>3000</c:v>
                </c:pt>
                <c:pt idx="3">
                  <c:v>3200</c:v>
                </c:pt>
                <c:pt idx="4">
                  <c:v>3440</c:v>
                </c:pt>
                <c:pt idx="5">
                  <c:v>3620</c:v>
                </c:pt>
              </c:numCache>
            </c:numRef>
          </c:val>
        </c:ser>
        <c:ser>
          <c:idx val="2"/>
          <c:order val="2"/>
          <c:tx>
            <c:strRef>
              <c:f>Sheet1!$A$4</c:f>
              <c:strCache>
                <c:ptCount val="1"/>
                <c:pt idx="0">
                  <c:v>Females aged 65yrs + our lowest estimate (10%)</c:v>
                </c:pt>
              </c:strCache>
            </c:strRef>
          </c:tx>
          <c:spPr>
            <a:solidFill>
              <a:srgbClr val="FF99CC"/>
            </a:solidFill>
            <a:ln w="12700">
              <a:solidFill>
                <a:srgbClr val="000000"/>
              </a:solidFill>
              <a:prstDash val="solid"/>
            </a:ln>
          </c:spPr>
          <c:invertIfNegative val="0"/>
          <c:cat>
            <c:numRef>
              <c:f>Sheet1!$B$1:$G$1</c:f>
              <c:numCache>
                <c:formatCode>General</c:formatCode>
                <c:ptCount val="6"/>
                <c:pt idx="0">
                  <c:v>2008</c:v>
                </c:pt>
                <c:pt idx="1">
                  <c:v>2013</c:v>
                </c:pt>
                <c:pt idx="2">
                  <c:v>2018</c:v>
                </c:pt>
                <c:pt idx="3">
                  <c:v>2023</c:v>
                </c:pt>
                <c:pt idx="4">
                  <c:v>2028</c:v>
                </c:pt>
                <c:pt idx="5">
                  <c:v>2033</c:v>
                </c:pt>
              </c:numCache>
            </c:numRef>
          </c:cat>
          <c:val>
            <c:numRef>
              <c:f>Sheet1!$B$4:$G$4</c:f>
              <c:numCache>
                <c:formatCode>General</c:formatCode>
                <c:ptCount val="6"/>
                <c:pt idx="0">
                  <c:v>3380</c:v>
                </c:pt>
                <c:pt idx="1">
                  <c:v>3580</c:v>
                </c:pt>
                <c:pt idx="2">
                  <c:v>3790</c:v>
                </c:pt>
                <c:pt idx="3">
                  <c:v>4050</c:v>
                </c:pt>
                <c:pt idx="4">
                  <c:v>4390</c:v>
                </c:pt>
                <c:pt idx="5">
                  <c:v>4720</c:v>
                </c:pt>
              </c:numCache>
            </c:numRef>
          </c:val>
        </c:ser>
        <c:ser>
          <c:idx val="3"/>
          <c:order val="3"/>
          <c:tx>
            <c:strRef>
              <c:f>Sheet1!$A$5</c:f>
              <c:strCache>
                <c:ptCount val="1"/>
                <c:pt idx="0">
                  <c:v>Females aged 65yrs + our highest estimate (20%)</c:v>
                </c:pt>
              </c:strCache>
            </c:strRef>
          </c:tx>
          <c:spPr>
            <a:solidFill>
              <a:srgbClr val="FF00FF"/>
            </a:solidFill>
            <a:ln w="12700">
              <a:solidFill>
                <a:srgbClr val="000000"/>
              </a:solidFill>
              <a:prstDash val="solid"/>
            </a:ln>
          </c:spPr>
          <c:invertIfNegative val="0"/>
          <c:cat>
            <c:numRef>
              <c:f>Sheet1!$B$1:$G$1</c:f>
              <c:numCache>
                <c:formatCode>General</c:formatCode>
                <c:ptCount val="6"/>
                <c:pt idx="0">
                  <c:v>2008</c:v>
                </c:pt>
                <c:pt idx="1">
                  <c:v>2013</c:v>
                </c:pt>
                <c:pt idx="2">
                  <c:v>2018</c:v>
                </c:pt>
                <c:pt idx="3">
                  <c:v>2023</c:v>
                </c:pt>
                <c:pt idx="4">
                  <c:v>2028</c:v>
                </c:pt>
                <c:pt idx="5">
                  <c:v>2033</c:v>
                </c:pt>
              </c:numCache>
            </c:numRef>
          </c:cat>
          <c:val>
            <c:numRef>
              <c:f>Sheet1!$B$5:$G$5</c:f>
              <c:numCache>
                <c:formatCode>General</c:formatCode>
                <c:ptCount val="6"/>
                <c:pt idx="0">
                  <c:v>6760</c:v>
                </c:pt>
                <c:pt idx="1">
                  <c:v>7160</c:v>
                </c:pt>
                <c:pt idx="2">
                  <c:v>7580</c:v>
                </c:pt>
                <c:pt idx="3">
                  <c:v>8100</c:v>
                </c:pt>
                <c:pt idx="4">
                  <c:v>8780</c:v>
                </c:pt>
                <c:pt idx="5">
                  <c:v>9440</c:v>
                </c:pt>
              </c:numCache>
            </c:numRef>
          </c:val>
        </c:ser>
        <c:dLbls>
          <c:showLegendKey val="0"/>
          <c:showVal val="0"/>
          <c:showCatName val="0"/>
          <c:showSerName val="0"/>
          <c:showPercent val="0"/>
          <c:showBubbleSize val="0"/>
        </c:dLbls>
        <c:gapWidth val="150"/>
        <c:axId val="160346496"/>
        <c:axId val="160348416"/>
      </c:barChart>
      <c:catAx>
        <c:axId val="160346496"/>
        <c:scaling>
          <c:orientation val="minMax"/>
        </c:scaling>
        <c:delete val="0"/>
        <c:axPos val="b"/>
        <c:title>
          <c:tx>
            <c:rich>
              <a:bodyPr/>
              <a:lstStyle/>
              <a:p>
                <a:pPr>
                  <a:defRPr sz="875" b="1" i="0" u="none" strike="noStrike" baseline="0">
                    <a:solidFill>
                      <a:srgbClr val="000000"/>
                    </a:solidFill>
                    <a:latin typeface="Arial"/>
                    <a:ea typeface="Arial"/>
                    <a:cs typeface="Arial"/>
                  </a:defRPr>
                </a:pPr>
                <a:r>
                  <a:t>years</a:t>
                </a:r>
              </a:p>
            </c:rich>
          </c:tx>
          <c:layout>
            <c:manualLayout>
              <c:xMode val="edge"/>
              <c:yMode val="edge"/>
              <c:x val="0.36815061107454228"/>
              <c:y val="0.911290434648756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60348416"/>
        <c:crosses val="autoZero"/>
        <c:auto val="1"/>
        <c:lblAlgn val="ctr"/>
        <c:lblOffset val="100"/>
        <c:tickLblSkip val="1"/>
        <c:tickMarkSkip val="1"/>
        <c:noMultiLvlLbl val="0"/>
      </c:catAx>
      <c:valAx>
        <c:axId val="160348416"/>
        <c:scaling>
          <c:orientation val="minMax"/>
        </c:scaling>
        <c:delete val="0"/>
        <c:axPos val="l"/>
        <c:majorGridlines>
          <c:spPr>
            <a:ln w="3175">
              <a:solidFill>
                <a:srgbClr val="000000"/>
              </a:solidFill>
              <a:prstDash val="solid"/>
            </a:ln>
          </c:spPr>
        </c:majorGridlines>
        <c:title>
          <c:tx>
            <c:rich>
              <a:bodyPr/>
              <a:lstStyle/>
              <a:p>
                <a:pPr>
                  <a:defRPr sz="875" b="1" i="0" u="none" strike="noStrike" baseline="0">
                    <a:solidFill>
                      <a:srgbClr val="000000"/>
                    </a:solidFill>
                    <a:latin typeface="Arial"/>
                    <a:ea typeface="Arial"/>
                    <a:cs typeface="Arial"/>
                  </a:defRPr>
                </a:pPr>
                <a:r>
                  <a:t>number of people</a:t>
                </a:r>
              </a:p>
            </c:rich>
          </c:tx>
          <c:layout>
            <c:manualLayout>
              <c:xMode val="edge"/>
              <c:yMode val="edge"/>
              <c:x val="1.8835590457052423E-2"/>
              <c:y val="0.38172040137211372"/>
            </c:manualLayout>
          </c:layout>
          <c:overlay val="0"/>
          <c:spPr>
            <a:noFill/>
            <a:ln w="25400">
              <a:noFill/>
            </a:ln>
          </c:spPr>
        </c:title>
        <c:numFmt formatCode="General"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60346496"/>
        <c:crosses val="autoZero"/>
        <c:crossBetween val="between"/>
      </c:valAx>
      <c:spPr>
        <a:solidFill>
          <a:srgbClr val="C0C0C0"/>
        </a:solidFill>
        <a:ln w="12700">
          <a:solidFill>
            <a:srgbClr val="808080"/>
          </a:solidFill>
          <a:prstDash val="solid"/>
        </a:ln>
      </c:spPr>
    </c:plotArea>
    <c:legend>
      <c:legendPos val="r"/>
      <c:legendEntry>
        <c:idx val="0"/>
        <c:txPr>
          <a:bodyPr/>
          <a:lstStyle/>
          <a:p>
            <a:pPr>
              <a:defRPr sz="735" b="0" i="0" u="none" strike="noStrike" baseline="0">
                <a:solidFill>
                  <a:srgbClr val="000000"/>
                </a:solidFill>
                <a:latin typeface="Arial"/>
                <a:ea typeface="Arial"/>
                <a:cs typeface="Arial"/>
              </a:defRPr>
            </a:pPr>
            <a:endParaRPr lang="en-US"/>
          </a:p>
        </c:txPr>
      </c:legendEntry>
      <c:layout>
        <c:manualLayout>
          <c:xMode val="edge"/>
          <c:yMode val="edge"/>
          <c:wMode val="edge"/>
          <c:hMode val="edge"/>
          <c:x val="0.68150679268166481"/>
          <c:y val="0.34139772590008888"/>
          <c:w val="0.99315063238504986"/>
          <c:h val="0.69892468233259331"/>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13C861BCD1DD4799A580694693AF75" ma:contentTypeVersion="1" ma:contentTypeDescription="Create a new document." ma:contentTypeScope="" ma:versionID="737959d5bd9d574d629fadc8364ec746">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2FD441F-7D09-4B6F-8351-0C5486493AE8}">
  <ds:schemaRefs>
    <ds:schemaRef ds:uri="http://schemas.microsoft.com/sharepoint/v3/contenttype/forms"/>
  </ds:schemaRefs>
</ds:datastoreItem>
</file>

<file path=customXml/itemProps2.xml><?xml version="1.0" encoding="utf-8"?>
<ds:datastoreItem xmlns:ds="http://schemas.openxmlformats.org/officeDocument/2006/customXml" ds:itemID="{E2DD37AF-18BF-45DF-A8E5-1E53DE08A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8A7455E-97AE-439D-9F69-ECFB08FF81AB}">
  <ds:schemaRefs>
    <ds:schemaRef ds:uri="http://schemas.microsoft.com/office/2006/documentManagement/types"/>
    <ds:schemaRef ds:uri="http://schemas.openxmlformats.org/package/2006/metadata/core-properties"/>
    <ds:schemaRef ds:uri="http://schemas.microsoft.com/office/2006/metadata/properties"/>
    <ds:schemaRef ds:uri="http://schemas.microsoft.com/sharepoint/v3"/>
    <ds:schemaRef ds:uri="http://purl.org/dc/term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23252</Words>
  <Characters>132541</Characters>
  <Application>Microsoft Office Word</Application>
  <DocSecurity>4</DocSecurity>
  <Lines>1104</Lines>
  <Paragraphs>310</Paragraphs>
  <ScaleCrop>false</ScaleCrop>
  <HeadingPairs>
    <vt:vector size="2" baseType="variant">
      <vt:variant>
        <vt:lpstr>Title</vt:lpstr>
      </vt:variant>
      <vt:variant>
        <vt:i4>1</vt:i4>
      </vt:variant>
    </vt:vector>
  </HeadingPairs>
  <TitlesOfParts>
    <vt:vector size="1" baseType="lpstr">
      <vt:lpstr>Preface</vt:lpstr>
    </vt:vector>
  </TitlesOfParts>
  <Company>EMAP</Company>
  <LinksUpToDate>false</LinksUpToDate>
  <CharactersWithSpaces>155483</CharactersWithSpaces>
  <SharedDoc>false</SharedDoc>
  <HLinks>
    <vt:vector size="822" baseType="variant">
      <vt:variant>
        <vt:i4>5767213</vt:i4>
      </vt:variant>
      <vt:variant>
        <vt:i4>873</vt:i4>
      </vt:variant>
      <vt:variant>
        <vt:i4>0</vt:i4>
      </vt:variant>
      <vt:variant>
        <vt:i4>5</vt:i4>
      </vt:variant>
      <vt:variant>
        <vt:lpwstr>http://www.dh.gov.uk/en/Publicationsandstatistics/Publications/PublicationsPolicyAndGuidance/DH_118221</vt:lpwstr>
      </vt:variant>
      <vt:variant>
        <vt:lpwstr/>
      </vt:variant>
      <vt:variant>
        <vt:i4>4128801</vt:i4>
      </vt:variant>
      <vt:variant>
        <vt:i4>870</vt:i4>
      </vt:variant>
      <vt:variant>
        <vt:i4>0</vt:i4>
      </vt:variant>
      <vt:variant>
        <vt:i4>5</vt:i4>
      </vt:variant>
      <vt:variant>
        <vt:lpwstr>http://www.nice.org.uk/</vt:lpwstr>
      </vt:variant>
      <vt:variant>
        <vt:lpwstr/>
      </vt:variant>
      <vt:variant>
        <vt:i4>4456458</vt:i4>
      </vt:variant>
      <vt:variant>
        <vt:i4>867</vt:i4>
      </vt:variant>
      <vt:variant>
        <vt:i4>0</vt:i4>
      </vt:variant>
      <vt:variant>
        <vt:i4>5</vt:i4>
      </vt:variant>
      <vt:variant>
        <vt:lpwstr>http://www.nhs.uk/choiceintheNHS/Rightsandpledges/NHSConstitution/Pages/Overview.aspx</vt:lpwstr>
      </vt:variant>
      <vt:variant>
        <vt:lpwstr/>
      </vt:variant>
      <vt:variant>
        <vt:i4>5308448</vt:i4>
      </vt:variant>
      <vt:variant>
        <vt:i4>864</vt:i4>
      </vt:variant>
      <vt:variant>
        <vt:i4>0</vt:i4>
      </vt:variant>
      <vt:variant>
        <vt:i4>5</vt:i4>
      </vt:variant>
      <vt:variant>
        <vt:lpwstr>http://www.dh.gov.uk/en/Publicationsandstatistics/Publications/PublicationsPolicyAndGuidance/DH_083556</vt:lpwstr>
      </vt:variant>
      <vt:variant>
        <vt:lpwstr/>
      </vt:variant>
      <vt:variant>
        <vt:i4>786462</vt:i4>
      </vt:variant>
      <vt:variant>
        <vt:i4>861</vt:i4>
      </vt:variant>
      <vt:variant>
        <vt:i4>0</vt:i4>
      </vt:variant>
      <vt:variant>
        <vt:i4>5</vt:i4>
      </vt:variant>
      <vt:variant>
        <vt:lpwstr>http://www.monitor-nhsft.gov.uk/</vt:lpwstr>
      </vt:variant>
      <vt:variant>
        <vt:lpwstr/>
      </vt:variant>
      <vt:variant>
        <vt:i4>2490478</vt:i4>
      </vt:variant>
      <vt:variant>
        <vt:i4>858</vt:i4>
      </vt:variant>
      <vt:variant>
        <vt:i4>0</vt:i4>
      </vt:variant>
      <vt:variant>
        <vt:i4>5</vt:i4>
      </vt:variant>
      <vt:variant>
        <vt:lpwstr>http://www.hpc-uk.org/</vt:lpwstr>
      </vt:variant>
      <vt:variant>
        <vt:lpwstr/>
      </vt:variant>
      <vt:variant>
        <vt:i4>7929912</vt:i4>
      </vt:variant>
      <vt:variant>
        <vt:i4>855</vt:i4>
      </vt:variant>
      <vt:variant>
        <vt:i4>0</vt:i4>
      </vt:variant>
      <vt:variant>
        <vt:i4>5</vt:i4>
      </vt:variant>
      <vt:variant>
        <vt:lpwstr>http://www.cqc.org.uk/</vt:lpwstr>
      </vt:variant>
      <vt:variant>
        <vt:lpwstr/>
      </vt:variant>
      <vt:variant>
        <vt:i4>2555997</vt:i4>
      </vt:variant>
      <vt:variant>
        <vt:i4>852</vt:i4>
      </vt:variant>
      <vt:variant>
        <vt:i4>0</vt:i4>
      </vt:variant>
      <vt:variant>
        <vt:i4>5</vt:i4>
      </vt:variant>
      <vt:variant>
        <vt:lpwstr>http://en.wikipedia.org/wiki/Conceptual_framework</vt:lpwstr>
      </vt:variant>
      <vt:variant>
        <vt:lpwstr/>
      </vt:variant>
      <vt:variant>
        <vt:i4>7209001</vt:i4>
      </vt:variant>
      <vt:variant>
        <vt:i4>849</vt:i4>
      </vt:variant>
      <vt:variant>
        <vt:i4>0</vt:i4>
      </vt:variant>
      <vt:variant>
        <vt:i4>5</vt:i4>
      </vt:variant>
      <vt:variant>
        <vt:lpwstr>http://en.wikipedia.org/wiki/Audit</vt:lpwstr>
      </vt:variant>
      <vt:variant>
        <vt:lpwstr/>
      </vt:variant>
      <vt:variant>
        <vt:i4>1638465</vt:i4>
      </vt:variant>
      <vt:variant>
        <vt:i4>846</vt:i4>
      </vt:variant>
      <vt:variant>
        <vt:i4>0</vt:i4>
      </vt:variant>
      <vt:variant>
        <vt:i4>5</vt:i4>
      </vt:variant>
      <vt:variant>
        <vt:lpwstr>http://en.wikipedia.org/wiki/Criteria</vt:lpwstr>
      </vt:variant>
      <vt:variant>
        <vt:lpwstr/>
      </vt:variant>
      <vt:variant>
        <vt:i4>5111850</vt:i4>
      </vt:variant>
      <vt:variant>
        <vt:i4>843</vt:i4>
      </vt:variant>
      <vt:variant>
        <vt:i4>0</vt:i4>
      </vt:variant>
      <vt:variant>
        <vt:i4>5</vt:i4>
      </vt:variant>
      <vt:variant>
        <vt:lpwstr>http://en.wikipedia.org/wiki/Continuous_improvement</vt:lpwstr>
      </vt:variant>
      <vt:variant>
        <vt:lpwstr/>
      </vt:variant>
      <vt:variant>
        <vt:i4>6619236</vt:i4>
      </vt:variant>
      <vt:variant>
        <vt:i4>834</vt:i4>
      </vt:variant>
      <vt:variant>
        <vt:i4>0</vt:i4>
      </vt:variant>
      <vt:variant>
        <vt:i4>5</vt:i4>
      </vt:variant>
      <vt:variant>
        <vt:lpwstr>http://www.supply2health.nhs.uk/AQPResourceCentre/Pages/Annex2.aspx</vt:lpwstr>
      </vt:variant>
      <vt:variant>
        <vt:lpwstr/>
      </vt:variant>
      <vt:variant>
        <vt:i4>1769525</vt:i4>
      </vt:variant>
      <vt:variant>
        <vt:i4>815</vt:i4>
      </vt:variant>
      <vt:variant>
        <vt:i4>0</vt:i4>
      </vt:variant>
      <vt:variant>
        <vt:i4>5</vt:i4>
      </vt:variant>
      <vt:variant>
        <vt:lpwstr/>
      </vt:variant>
      <vt:variant>
        <vt:lpwstr>_Toc317074690</vt:lpwstr>
      </vt:variant>
      <vt:variant>
        <vt:i4>1703989</vt:i4>
      </vt:variant>
      <vt:variant>
        <vt:i4>809</vt:i4>
      </vt:variant>
      <vt:variant>
        <vt:i4>0</vt:i4>
      </vt:variant>
      <vt:variant>
        <vt:i4>5</vt:i4>
      </vt:variant>
      <vt:variant>
        <vt:lpwstr/>
      </vt:variant>
      <vt:variant>
        <vt:lpwstr>_Toc317074689</vt:lpwstr>
      </vt:variant>
      <vt:variant>
        <vt:i4>1703989</vt:i4>
      </vt:variant>
      <vt:variant>
        <vt:i4>803</vt:i4>
      </vt:variant>
      <vt:variant>
        <vt:i4>0</vt:i4>
      </vt:variant>
      <vt:variant>
        <vt:i4>5</vt:i4>
      </vt:variant>
      <vt:variant>
        <vt:lpwstr/>
      </vt:variant>
      <vt:variant>
        <vt:lpwstr>_Toc317074688</vt:lpwstr>
      </vt:variant>
      <vt:variant>
        <vt:i4>1703989</vt:i4>
      </vt:variant>
      <vt:variant>
        <vt:i4>788</vt:i4>
      </vt:variant>
      <vt:variant>
        <vt:i4>0</vt:i4>
      </vt:variant>
      <vt:variant>
        <vt:i4>5</vt:i4>
      </vt:variant>
      <vt:variant>
        <vt:lpwstr/>
      </vt:variant>
      <vt:variant>
        <vt:lpwstr>_Toc317074687</vt:lpwstr>
      </vt:variant>
      <vt:variant>
        <vt:i4>1703989</vt:i4>
      </vt:variant>
      <vt:variant>
        <vt:i4>782</vt:i4>
      </vt:variant>
      <vt:variant>
        <vt:i4>0</vt:i4>
      </vt:variant>
      <vt:variant>
        <vt:i4>5</vt:i4>
      </vt:variant>
      <vt:variant>
        <vt:lpwstr/>
      </vt:variant>
      <vt:variant>
        <vt:lpwstr>_Toc317074686</vt:lpwstr>
      </vt:variant>
      <vt:variant>
        <vt:i4>5636116</vt:i4>
      </vt:variant>
      <vt:variant>
        <vt:i4>756</vt:i4>
      </vt:variant>
      <vt:variant>
        <vt:i4>0</vt:i4>
      </vt:variant>
      <vt:variant>
        <vt:i4>5</vt:i4>
      </vt:variant>
      <vt:variant>
        <vt:lpwstr>http://www.ic.nhs.uk/services/in-development/community-information-programme/community-information-data-set-cids/community-information-data-set-cids-implementation-resource-page</vt:lpwstr>
      </vt:variant>
      <vt:variant>
        <vt:lpwstr/>
      </vt:variant>
      <vt:variant>
        <vt:i4>5636116</vt:i4>
      </vt:variant>
      <vt:variant>
        <vt:i4>753</vt:i4>
      </vt:variant>
      <vt:variant>
        <vt:i4>0</vt:i4>
      </vt:variant>
      <vt:variant>
        <vt:i4>5</vt:i4>
      </vt:variant>
      <vt:variant>
        <vt:lpwstr>http://www.ic.nhs.uk/services/in-development/community-information-programme/community-information-data-set-cids/community-information-data-set-cids-implementation-resource-page</vt:lpwstr>
      </vt:variant>
      <vt:variant>
        <vt:lpwstr/>
      </vt:variant>
      <vt:variant>
        <vt:i4>1179686</vt:i4>
      </vt:variant>
      <vt:variant>
        <vt:i4>639</vt:i4>
      </vt:variant>
      <vt:variant>
        <vt:i4>0</vt:i4>
      </vt:variant>
      <vt:variant>
        <vt:i4>5</vt:i4>
      </vt:variant>
      <vt:variant>
        <vt:lpwstr>http://www.institute.nhs.uk/world_class_commissioning/pct_portal/cquin.html</vt:lpwstr>
      </vt:variant>
      <vt:variant>
        <vt:lpwstr/>
      </vt:variant>
      <vt:variant>
        <vt:i4>2424908</vt:i4>
      </vt:variant>
      <vt:variant>
        <vt:i4>624</vt:i4>
      </vt:variant>
      <vt:variant>
        <vt:i4>0</vt:i4>
      </vt:variant>
      <vt:variant>
        <vt:i4>5</vt:i4>
      </vt:variant>
      <vt:variant>
        <vt:lpwstr>http://www.dh.gov.uk/en/Publicationsandstatistics/Publications/PublicationsLegislation/DH_128457</vt:lpwstr>
      </vt:variant>
      <vt:variant>
        <vt:lpwstr/>
      </vt:variant>
      <vt:variant>
        <vt:i4>2752609</vt:i4>
      </vt:variant>
      <vt:variant>
        <vt:i4>621</vt:i4>
      </vt:variant>
      <vt:variant>
        <vt:i4>0</vt:i4>
      </vt:variant>
      <vt:variant>
        <vt:i4>5</vt:i4>
      </vt:variant>
      <vt:variant>
        <vt:lpwstr>http://www.personalhealthbudgets.dh.gov.uk/</vt:lpwstr>
      </vt:variant>
      <vt:variant>
        <vt:lpwstr/>
      </vt:variant>
      <vt:variant>
        <vt:i4>6160498</vt:i4>
      </vt:variant>
      <vt:variant>
        <vt:i4>618</vt:i4>
      </vt:variant>
      <vt:variant>
        <vt:i4>0</vt:i4>
      </vt:variant>
      <vt:variant>
        <vt:i4>5</vt:i4>
      </vt:variant>
      <vt:variant>
        <vt:lpwstr>http://www.equalityhumanrights.com/uploaded_files/EqualityAct/PSED/essential_guide_guidance.pdf</vt:lpwstr>
      </vt:variant>
      <vt:variant>
        <vt:lpwstr/>
      </vt:variant>
      <vt:variant>
        <vt:i4>4522059</vt:i4>
      </vt:variant>
      <vt:variant>
        <vt:i4>609</vt:i4>
      </vt:variant>
      <vt:variant>
        <vt:i4>0</vt:i4>
      </vt:variant>
      <vt:variant>
        <vt:i4>5</vt:i4>
      </vt:variant>
      <vt:variant>
        <vt:lpwstr>http://www.rcr.ac.uk/publications.aspx?PageID=310</vt:lpwstr>
      </vt:variant>
      <vt:variant>
        <vt:lpwstr/>
      </vt:variant>
      <vt:variant>
        <vt:i4>5898282</vt:i4>
      </vt:variant>
      <vt:variant>
        <vt:i4>606</vt:i4>
      </vt:variant>
      <vt:variant>
        <vt:i4>0</vt:i4>
      </vt:variant>
      <vt:variant>
        <vt:i4>5</vt:i4>
      </vt:variant>
      <vt:variant>
        <vt:lpwstr>http://www.dh.gov.uk/en/Publicationsandstatistics/Publications/PublicationsPolicyAndGuidance/DH_4005851</vt:lpwstr>
      </vt:variant>
      <vt:variant>
        <vt:lpwstr/>
      </vt:variant>
      <vt:variant>
        <vt:i4>2228328</vt:i4>
      </vt:variant>
      <vt:variant>
        <vt:i4>591</vt:i4>
      </vt:variant>
      <vt:variant>
        <vt:i4>0</vt:i4>
      </vt:variant>
      <vt:variant>
        <vt:i4>5</vt:i4>
      </vt:variant>
      <vt:variant>
        <vt:lpwstr>http://www.nice.org.uk/nicemedia/live/13246/51367/51367.pdf</vt:lpwstr>
      </vt:variant>
      <vt:variant>
        <vt:lpwstr/>
      </vt:variant>
      <vt:variant>
        <vt:i4>2228328</vt:i4>
      </vt:variant>
      <vt:variant>
        <vt:i4>588</vt:i4>
      </vt:variant>
      <vt:variant>
        <vt:i4>0</vt:i4>
      </vt:variant>
      <vt:variant>
        <vt:i4>5</vt:i4>
      </vt:variant>
      <vt:variant>
        <vt:lpwstr>http://www.nice.org.uk/nicemedia/live/13246/51367/51367.pdf</vt:lpwstr>
      </vt:variant>
      <vt:variant>
        <vt:lpwstr/>
      </vt:variant>
      <vt:variant>
        <vt:i4>6815849</vt:i4>
      </vt:variant>
      <vt:variant>
        <vt:i4>561</vt:i4>
      </vt:variant>
      <vt:variant>
        <vt:i4>0</vt:i4>
      </vt:variant>
      <vt:variant>
        <vt:i4>5</vt:i4>
      </vt:variant>
      <vt:variant>
        <vt:lpwstr>http://www.nice.org.uk/CG49</vt:lpwstr>
      </vt:variant>
      <vt:variant>
        <vt:lpwstr/>
      </vt:variant>
      <vt:variant>
        <vt:i4>6815849</vt:i4>
      </vt:variant>
      <vt:variant>
        <vt:i4>558</vt:i4>
      </vt:variant>
      <vt:variant>
        <vt:i4>0</vt:i4>
      </vt:variant>
      <vt:variant>
        <vt:i4>5</vt:i4>
      </vt:variant>
      <vt:variant>
        <vt:lpwstr>http://www.nice.org.uk/CG40</vt:lpwstr>
      </vt:variant>
      <vt:variant>
        <vt:lpwstr/>
      </vt:variant>
      <vt:variant>
        <vt:i4>6815849</vt:i4>
      </vt:variant>
      <vt:variant>
        <vt:i4>528</vt:i4>
      </vt:variant>
      <vt:variant>
        <vt:i4>0</vt:i4>
      </vt:variant>
      <vt:variant>
        <vt:i4>5</vt:i4>
      </vt:variant>
      <vt:variant>
        <vt:lpwstr>http://www.nice.org.uk/CG49</vt:lpwstr>
      </vt:variant>
      <vt:variant>
        <vt:lpwstr/>
      </vt:variant>
      <vt:variant>
        <vt:i4>6815849</vt:i4>
      </vt:variant>
      <vt:variant>
        <vt:i4>525</vt:i4>
      </vt:variant>
      <vt:variant>
        <vt:i4>0</vt:i4>
      </vt:variant>
      <vt:variant>
        <vt:i4>5</vt:i4>
      </vt:variant>
      <vt:variant>
        <vt:lpwstr>http://www.nice.org.uk/CG40</vt:lpwstr>
      </vt:variant>
      <vt:variant>
        <vt:lpwstr/>
      </vt:variant>
      <vt:variant>
        <vt:i4>7209028</vt:i4>
      </vt:variant>
      <vt:variant>
        <vt:i4>519</vt:i4>
      </vt:variant>
      <vt:variant>
        <vt:i4>0</vt:i4>
      </vt:variant>
      <vt:variant>
        <vt:i4>5</vt:i4>
      </vt:variant>
      <vt:variant>
        <vt:lpwstr>http://www.dh.gov.uk/en/Pulicationsandstatistics/Publications/PublicationsPolicyAndGuidance/DH_4132145</vt:lpwstr>
      </vt:variant>
      <vt:variant>
        <vt:lpwstr/>
      </vt:variant>
      <vt:variant>
        <vt:i4>1245210</vt:i4>
      </vt:variant>
      <vt:variant>
        <vt:i4>516</vt:i4>
      </vt:variant>
      <vt:variant>
        <vt:i4>0</vt:i4>
      </vt:variant>
      <vt:variant>
        <vt:i4>5</vt:i4>
      </vt:variant>
      <vt:variant>
        <vt:lpwstr>http://www.evaluationtoolsforracialequity.org/evaluation/tool/doc/pub3669.pdf</vt:lpwstr>
      </vt:variant>
      <vt:variant>
        <vt:lpwstr/>
      </vt:variant>
      <vt:variant>
        <vt:i4>2228328</vt:i4>
      </vt:variant>
      <vt:variant>
        <vt:i4>510</vt:i4>
      </vt:variant>
      <vt:variant>
        <vt:i4>0</vt:i4>
      </vt:variant>
      <vt:variant>
        <vt:i4>5</vt:i4>
      </vt:variant>
      <vt:variant>
        <vt:lpwstr>http://www.nice.org.uk/nicemedia/live/13246/51367/51367.pdf</vt:lpwstr>
      </vt:variant>
      <vt:variant>
        <vt:lpwstr/>
      </vt:variant>
      <vt:variant>
        <vt:i4>2162809</vt:i4>
      </vt:variant>
      <vt:variant>
        <vt:i4>507</vt:i4>
      </vt:variant>
      <vt:variant>
        <vt:i4>0</vt:i4>
      </vt:variant>
      <vt:variant>
        <vt:i4>5</vt:i4>
      </vt:variant>
      <vt:variant>
        <vt:lpwstr>http://www.nice.org.uk/media/12D/BD/PaediatricContinenceCommissioningGuide.pdf</vt:lpwstr>
      </vt:variant>
      <vt:variant>
        <vt:lpwstr/>
      </vt:variant>
      <vt:variant>
        <vt:i4>5898343</vt:i4>
      </vt:variant>
      <vt:variant>
        <vt:i4>504</vt:i4>
      </vt:variant>
      <vt:variant>
        <vt:i4>0</vt:i4>
      </vt:variant>
      <vt:variant>
        <vt:i4>5</vt:i4>
      </vt:variant>
      <vt:variant>
        <vt:lpwstr>http://www.dh.gov.uk/en/Publicationsandstatistics/.../DH_4005851</vt:lpwstr>
      </vt:variant>
      <vt:variant>
        <vt:lpwstr/>
      </vt:variant>
      <vt:variant>
        <vt:i4>7274581</vt:i4>
      </vt:variant>
      <vt:variant>
        <vt:i4>501</vt:i4>
      </vt:variant>
      <vt:variant>
        <vt:i4>0</vt:i4>
      </vt:variant>
      <vt:variant>
        <vt:i4>5</vt:i4>
      </vt:variant>
      <vt:variant>
        <vt:lpwstr>http://www.dh.gov.uk/en/Publicationsandstatistics/.../DH_119304</vt:lpwstr>
      </vt:variant>
      <vt:variant>
        <vt:lpwstr/>
      </vt:variant>
      <vt:variant>
        <vt:i4>6226016</vt:i4>
      </vt:variant>
      <vt:variant>
        <vt:i4>498</vt:i4>
      </vt:variant>
      <vt:variant>
        <vt:i4>0</vt:i4>
      </vt:variant>
      <vt:variant>
        <vt:i4>5</vt:i4>
      </vt:variant>
      <vt:variant>
        <vt:lpwstr>http://www.dh.gov.uk/en/Publicationsandstatistics/.../DH_4094336</vt:lpwstr>
      </vt:variant>
      <vt:variant>
        <vt:lpwstr/>
      </vt:variant>
      <vt:variant>
        <vt:i4>5898282</vt:i4>
      </vt:variant>
      <vt:variant>
        <vt:i4>495</vt:i4>
      </vt:variant>
      <vt:variant>
        <vt:i4>0</vt:i4>
      </vt:variant>
      <vt:variant>
        <vt:i4>5</vt:i4>
      </vt:variant>
      <vt:variant>
        <vt:lpwstr>http://www.dh.gov.uk/en/Publicationsandstatistics/Publications/PublicationsPolicyAndGuidance/DH_4005851</vt:lpwstr>
      </vt:variant>
      <vt:variant>
        <vt:lpwstr/>
      </vt:variant>
      <vt:variant>
        <vt:i4>2752517</vt:i4>
      </vt:variant>
      <vt:variant>
        <vt:i4>492</vt:i4>
      </vt:variant>
      <vt:variant>
        <vt:i4>0</vt:i4>
      </vt:variant>
      <vt:variant>
        <vt:i4>5</vt:i4>
      </vt:variant>
      <vt:variant>
        <vt:lpwstr>http://www.dh.gov.uk/en/Publicationsandstatistics/Pulications/PublicationsPolicyAndGuidance/DH_4089114</vt:lpwstr>
      </vt:variant>
      <vt:variant>
        <vt:lpwstr/>
      </vt:variant>
      <vt:variant>
        <vt:i4>5439501</vt:i4>
      </vt:variant>
      <vt:variant>
        <vt:i4>489</vt:i4>
      </vt:variant>
      <vt:variant>
        <vt:i4>0</vt:i4>
      </vt:variant>
      <vt:variant>
        <vt:i4>5</vt:i4>
      </vt:variant>
      <vt:variant>
        <vt:lpwstr>http://www.rcplondon.ac.uk/sites/default/files/full-organisational-and-clinical-report-nacc-2010.pdf</vt:lpwstr>
      </vt:variant>
      <vt:variant>
        <vt:lpwstr/>
      </vt:variant>
      <vt:variant>
        <vt:i4>2359421</vt:i4>
      </vt:variant>
      <vt:variant>
        <vt:i4>486</vt:i4>
      </vt:variant>
      <vt:variant>
        <vt:i4>0</vt:i4>
      </vt:variant>
      <vt:variant>
        <vt:i4>5</vt:i4>
      </vt:variant>
      <vt:variant>
        <vt:lpwstr>http://www.appgcontinence.org.uk/pdfs/CommissioningGuideWEB.pdf</vt:lpwstr>
      </vt:variant>
      <vt:variant>
        <vt:lpwstr/>
      </vt:variant>
      <vt:variant>
        <vt:i4>6815849</vt:i4>
      </vt:variant>
      <vt:variant>
        <vt:i4>483</vt:i4>
      </vt:variant>
      <vt:variant>
        <vt:i4>0</vt:i4>
      </vt:variant>
      <vt:variant>
        <vt:i4>5</vt:i4>
      </vt:variant>
      <vt:variant>
        <vt:lpwstr>http://www.nice.org.uk/CG49</vt:lpwstr>
      </vt:variant>
      <vt:variant>
        <vt:lpwstr/>
      </vt:variant>
      <vt:variant>
        <vt:i4>2883683</vt:i4>
      </vt:variant>
      <vt:variant>
        <vt:i4>480</vt:i4>
      </vt:variant>
      <vt:variant>
        <vt:i4>0</vt:i4>
      </vt:variant>
      <vt:variant>
        <vt:i4>5</vt:i4>
      </vt:variant>
      <vt:variant>
        <vt:lpwstr>http://www.nice.org.uk/nicemedia/live/10996/30282/30282.pdf</vt:lpwstr>
      </vt:variant>
      <vt:variant>
        <vt:lpwstr/>
      </vt:variant>
      <vt:variant>
        <vt:i4>458770</vt:i4>
      </vt:variant>
      <vt:variant>
        <vt:i4>477</vt:i4>
      </vt:variant>
      <vt:variant>
        <vt:i4>0</vt:i4>
      </vt:variant>
      <vt:variant>
        <vt:i4>5</vt:i4>
      </vt:variant>
      <vt:variant>
        <vt:lpwstr>http://www.nice.org.uk/media/879/50/UrinaryIncontinenceCommissioningGuide.pdf</vt:lpwstr>
      </vt:variant>
      <vt:variant>
        <vt:lpwstr/>
      </vt:variant>
      <vt:variant>
        <vt:i4>8061040</vt:i4>
      </vt:variant>
      <vt:variant>
        <vt:i4>474</vt:i4>
      </vt:variant>
      <vt:variant>
        <vt:i4>0</vt:i4>
      </vt:variant>
      <vt:variant>
        <vt:i4>5</vt:i4>
      </vt:variant>
      <vt:variant>
        <vt:lpwstr>http://www.tsoshop.co.uk/bookstore.asp?FO=1161150&amp;DI=627604</vt:lpwstr>
      </vt:variant>
      <vt:variant>
        <vt:lpwstr/>
      </vt:variant>
      <vt:variant>
        <vt:i4>524389</vt:i4>
      </vt:variant>
      <vt:variant>
        <vt:i4>471</vt:i4>
      </vt:variant>
      <vt:variant>
        <vt:i4>0</vt:i4>
      </vt:variant>
      <vt:variant>
        <vt:i4>5</vt:i4>
      </vt:variant>
      <vt:variant>
        <vt:lpwstr>http://www.dh.gov.uk/en/Publicationsandstatistics/Lettersandcirculars/Healthservicecirculars/DH_4004832</vt:lpwstr>
      </vt:variant>
      <vt:variant>
        <vt:lpwstr/>
      </vt:variant>
      <vt:variant>
        <vt:i4>1703989</vt:i4>
      </vt:variant>
      <vt:variant>
        <vt:i4>455</vt:i4>
      </vt:variant>
      <vt:variant>
        <vt:i4>0</vt:i4>
      </vt:variant>
      <vt:variant>
        <vt:i4>5</vt:i4>
      </vt:variant>
      <vt:variant>
        <vt:lpwstr/>
      </vt:variant>
      <vt:variant>
        <vt:lpwstr>_Toc317074685</vt:lpwstr>
      </vt:variant>
      <vt:variant>
        <vt:i4>1703989</vt:i4>
      </vt:variant>
      <vt:variant>
        <vt:i4>449</vt:i4>
      </vt:variant>
      <vt:variant>
        <vt:i4>0</vt:i4>
      </vt:variant>
      <vt:variant>
        <vt:i4>5</vt:i4>
      </vt:variant>
      <vt:variant>
        <vt:lpwstr/>
      </vt:variant>
      <vt:variant>
        <vt:lpwstr>_Toc317074684</vt:lpwstr>
      </vt:variant>
      <vt:variant>
        <vt:i4>1703989</vt:i4>
      </vt:variant>
      <vt:variant>
        <vt:i4>440</vt:i4>
      </vt:variant>
      <vt:variant>
        <vt:i4>0</vt:i4>
      </vt:variant>
      <vt:variant>
        <vt:i4>5</vt:i4>
      </vt:variant>
      <vt:variant>
        <vt:lpwstr/>
      </vt:variant>
      <vt:variant>
        <vt:lpwstr>_Toc317074683</vt:lpwstr>
      </vt:variant>
      <vt:variant>
        <vt:i4>1703989</vt:i4>
      </vt:variant>
      <vt:variant>
        <vt:i4>431</vt:i4>
      </vt:variant>
      <vt:variant>
        <vt:i4>0</vt:i4>
      </vt:variant>
      <vt:variant>
        <vt:i4>5</vt:i4>
      </vt:variant>
      <vt:variant>
        <vt:lpwstr/>
      </vt:variant>
      <vt:variant>
        <vt:lpwstr>_Toc317074682</vt:lpwstr>
      </vt:variant>
      <vt:variant>
        <vt:i4>1703989</vt:i4>
      </vt:variant>
      <vt:variant>
        <vt:i4>425</vt:i4>
      </vt:variant>
      <vt:variant>
        <vt:i4>0</vt:i4>
      </vt:variant>
      <vt:variant>
        <vt:i4>5</vt:i4>
      </vt:variant>
      <vt:variant>
        <vt:lpwstr/>
      </vt:variant>
      <vt:variant>
        <vt:lpwstr>_Toc317074681</vt:lpwstr>
      </vt:variant>
      <vt:variant>
        <vt:i4>1703989</vt:i4>
      </vt:variant>
      <vt:variant>
        <vt:i4>419</vt:i4>
      </vt:variant>
      <vt:variant>
        <vt:i4>0</vt:i4>
      </vt:variant>
      <vt:variant>
        <vt:i4>5</vt:i4>
      </vt:variant>
      <vt:variant>
        <vt:lpwstr/>
      </vt:variant>
      <vt:variant>
        <vt:lpwstr>_Toc317074680</vt:lpwstr>
      </vt:variant>
      <vt:variant>
        <vt:i4>1376309</vt:i4>
      </vt:variant>
      <vt:variant>
        <vt:i4>413</vt:i4>
      </vt:variant>
      <vt:variant>
        <vt:i4>0</vt:i4>
      </vt:variant>
      <vt:variant>
        <vt:i4>5</vt:i4>
      </vt:variant>
      <vt:variant>
        <vt:lpwstr/>
      </vt:variant>
      <vt:variant>
        <vt:lpwstr>_Toc317074679</vt:lpwstr>
      </vt:variant>
      <vt:variant>
        <vt:i4>1376309</vt:i4>
      </vt:variant>
      <vt:variant>
        <vt:i4>407</vt:i4>
      </vt:variant>
      <vt:variant>
        <vt:i4>0</vt:i4>
      </vt:variant>
      <vt:variant>
        <vt:i4>5</vt:i4>
      </vt:variant>
      <vt:variant>
        <vt:lpwstr/>
      </vt:variant>
      <vt:variant>
        <vt:lpwstr>_Toc317074678</vt:lpwstr>
      </vt:variant>
      <vt:variant>
        <vt:i4>1376309</vt:i4>
      </vt:variant>
      <vt:variant>
        <vt:i4>401</vt:i4>
      </vt:variant>
      <vt:variant>
        <vt:i4>0</vt:i4>
      </vt:variant>
      <vt:variant>
        <vt:i4>5</vt:i4>
      </vt:variant>
      <vt:variant>
        <vt:lpwstr/>
      </vt:variant>
      <vt:variant>
        <vt:lpwstr>_Toc317074677</vt:lpwstr>
      </vt:variant>
      <vt:variant>
        <vt:i4>1376309</vt:i4>
      </vt:variant>
      <vt:variant>
        <vt:i4>395</vt:i4>
      </vt:variant>
      <vt:variant>
        <vt:i4>0</vt:i4>
      </vt:variant>
      <vt:variant>
        <vt:i4>5</vt:i4>
      </vt:variant>
      <vt:variant>
        <vt:lpwstr/>
      </vt:variant>
      <vt:variant>
        <vt:lpwstr>_Toc317074676</vt:lpwstr>
      </vt:variant>
      <vt:variant>
        <vt:i4>1376309</vt:i4>
      </vt:variant>
      <vt:variant>
        <vt:i4>389</vt:i4>
      </vt:variant>
      <vt:variant>
        <vt:i4>0</vt:i4>
      </vt:variant>
      <vt:variant>
        <vt:i4>5</vt:i4>
      </vt:variant>
      <vt:variant>
        <vt:lpwstr/>
      </vt:variant>
      <vt:variant>
        <vt:lpwstr>_Toc317074675</vt:lpwstr>
      </vt:variant>
      <vt:variant>
        <vt:i4>1376309</vt:i4>
      </vt:variant>
      <vt:variant>
        <vt:i4>383</vt:i4>
      </vt:variant>
      <vt:variant>
        <vt:i4>0</vt:i4>
      </vt:variant>
      <vt:variant>
        <vt:i4>5</vt:i4>
      </vt:variant>
      <vt:variant>
        <vt:lpwstr/>
      </vt:variant>
      <vt:variant>
        <vt:lpwstr>_Toc317074674</vt:lpwstr>
      </vt:variant>
      <vt:variant>
        <vt:i4>1376309</vt:i4>
      </vt:variant>
      <vt:variant>
        <vt:i4>377</vt:i4>
      </vt:variant>
      <vt:variant>
        <vt:i4>0</vt:i4>
      </vt:variant>
      <vt:variant>
        <vt:i4>5</vt:i4>
      </vt:variant>
      <vt:variant>
        <vt:lpwstr/>
      </vt:variant>
      <vt:variant>
        <vt:lpwstr>_Toc317074673</vt:lpwstr>
      </vt:variant>
      <vt:variant>
        <vt:i4>1376309</vt:i4>
      </vt:variant>
      <vt:variant>
        <vt:i4>371</vt:i4>
      </vt:variant>
      <vt:variant>
        <vt:i4>0</vt:i4>
      </vt:variant>
      <vt:variant>
        <vt:i4>5</vt:i4>
      </vt:variant>
      <vt:variant>
        <vt:lpwstr/>
      </vt:variant>
      <vt:variant>
        <vt:lpwstr>_Toc317074672</vt:lpwstr>
      </vt:variant>
      <vt:variant>
        <vt:i4>1376309</vt:i4>
      </vt:variant>
      <vt:variant>
        <vt:i4>365</vt:i4>
      </vt:variant>
      <vt:variant>
        <vt:i4>0</vt:i4>
      </vt:variant>
      <vt:variant>
        <vt:i4>5</vt:i4>
      </vt:variant>
      <vt:variant>
        <vt:lpwstr/>
      </vt:variant>
      <vt:variant>
        <vt:lpwstr>_Toc317074671</vt:lpwstr>
      </vt:variant>
      <vt:variant>
        <vt:i4>1376309</vt:i4>
      </vt:variant>
      <vt:variant>
        <vt:i4>359</vt:i4>
      </vt:variant>
      <vt:variant>
        <vt:i4>0</vt:i4>
      </vt:variant>
      <vt:variant>
        <vt:i4>5</vt:i4>
      </vt:variant>
      <vt:variant>
        <vt:lpwstr/>
      </vt:variant>
      <vt:variant>
        <vt:lpwstr>_Toc317074670</vt:lpwstr>
      </vt:variant>
      <vt:variant>
        <vt:i4>1310773</vt:i4>
      </vt:variant>
      <vt:variant>
        <vt:i4>353</vt:i4>
      </vt:variant>
      <vt:variant>
        <vt:i4>0</vt:i4>
      </vt:variant>
      <vt:variant>
        <vt:i4>5</vt:i4>
      </vt:variant>
      <vt:variant>
        <vt:lpwstr/>
      </vt:variant>
      <vt:variant>
        <vt:lpwstr>_Toc317074669</vt:lpwstr>
      </vt:variant>
      <vt:variant>
        <vt:i4>1310773</vt:i4>
      </vt:variant>
      <vt:variant>
        <vt:i4>347</vt:i4>
      </vt:variant>
      <vt:variant>
        <vt:i4>0</vt:i4>
      </vt:variant>
      <vt:variant>
        <vt:i4>5</vt:i4>
      </vt:variant>
      <vt:variant>
        <vt:lpwstr/>
      </vt:variant>
      <vt:variant>
        <vt:lpwstr>_Toc317074668</vt:lpwstr>
      </vt:variant>
      <vt:variant>
        <vt:i4>1310773</vt:i4>
      </vt:variant>
      <vt:variant>
        <vt:i4>341</vt:i4>
      </vt:variant>
      <vt:variant>
        <vt:i4>0</vt:i4>
      </vt:variant>
      <vt:variant>
        <vt:i4>5</vt:i4>
      </vt:variant>
      <vt:variant>
        <vt:lpwstr/>
      </vt:variant>
      <vt:variant>
        <vt:lpwstr>_Toc317074667</vt:lpwstr>
      </vt:variant>
      <vt:variant>
        <vt:i4>1310773</vt:i4>
      </vt:variant>
      <vt:variant>
        <vt:i4>335</vt:i4>
      </vt:variant>
      <vt:variant>
        <vt:i4>0</vt:i4>
      </vt:variant>
      <vt:variant>
        <vt:i4>5</vt:i4>
      </vt:variant>
      <vt:variant>
        <vt:lpwstr/>
      </vt:variant>
      <vt:variant>
        <vt:lpwstr>_Toc317074666</vt:lpwstr>
      </vt:variant>
      <vt:variant>
        <vt:i4>1310773</vt:i4>
      </vt:variant>
      <vt:variant>
        <vt:i4>329</vt:i4>
      </vt:variant>
      <vt:variant>
        <vt:i4>0</vt:i4>
      </vt:variant>
      <vt:variant>
        <vt:i4>5</vt:i4>
      </vt:variant>
      <vt:variant>
        <vt:lpwstr/>
      </vt:variant>
      <vt:variant>
        <vt:lpwstr>_Toc317074665</vt:lpwstr>
      </vt:variant>
      <vt:variant>
        <vt:i4>1310773</vt:i4>
      </vt:variant>
      <vt:variant>
        <vt:i4>323</vt:i4>
      </vt:variant>
      <vt:variant>
        <vt:i4>0</vt:i4>
      </vt:variant>
      <vt:variant>
        <vt:i4>5</vt:i4>
      </vt:variant>
      <vt:variant>
        <vt:lpwstr/>
      </vt:variant>
      <vt:variant>
        <vt:lpwstr>_Toc317074664</vt:lpwstr>
      </vt:variant>
      <vt:variant>
        <vt:i4>1310773</vt:i4>
      </vt:variant>
      <vt:variant>
        <vt:i4>317</vt:i4>
      </vt:variant>
      <vt:variant>
        <vt:i4>0</vt:i4>
      </vt:variant>
      <vt:variant>
        <vt:i4>5</vt:i4>
      </vt:variant>
      <vt:variant>
        <vt:lpwstr/>
      </vt:variant>
      <vt:variant>
        <vt:lpwstr>_Toc317074663</vt:lpwstr>
      </vt:variant>
      <vt:variant>
        <vt:i4>1310773</vt:i4>
      </vt:variant>
      <vt:variant>
        <vt:i4>311</vt:i4>
      </vt:variant>
      <vt:variant>
        <vt:i4>0</vt:i4>
      </vt:variant>
      <vt:variant>
        <vt:i4>5</vt:i4>
      </vt:variant>
      <vt:variant>
        <vt:lpwstr/>
      </vt:variant>
      <vt:variant>
        <vt:lpwstr>_Toc317074662</vt:lpwstr>
      </vt:variant>
      <vt:variant>
        <vt:i4>1310773</vt:i4>
      </vt:variant>
      <vt:variant>
        <vt:i4>302</vt:i4>
      </vt:variant>
      <vt:variant>
        <vt:i4>0</vt:i4>
      </vt:variant>
      <vt:variant>
        <vt:i4>5</vt:i4>
      </vt:variant>
      <vt:variant>
        <vt:lpwstr/>
      </vt:variant>
      <vt:variant>
        <vt:lpwstr>_Toc317074661</vt:lpwstr>
      </vt:variant>
      <vt:variant>
        <vt:i4>1310773</vt:i4>
      </vt:variant>
      <vt:variant>
        <vt:i4>296</vt:i4>
      </vt:variant>
      <vt:variant>
        <vt:i4>0</vt:i4>
      </vt:variant>
      <vt:variant>
        <vt:i4>5</vt:i4>
      </vt:variant>
      <vt:variant>
        <vt:lpwstr/>
      </vt:variant>
      <vt:variant>
        <vt:lpwstr>_Toc317074660</vt:lpwstr>
      </vt:variant>
      <vt:variant>
        <vt:i4>1507381</vt:i4>
      </vt:variant>
      <vt:variant>
        <vt:i4>290</vt:i4>
      </vt:variant>
      <vt:variant>
        <vt:i4>0</vt:i4>
      </vt:variant>
      <vt:variant>
        <vt:i4>5</vt:i4>
      </vt:variant>
      <vt:variant>
        <vt:lpwstr/>
      </vt:variant>
      <vt:variant>
        <vt:lpwstr>_Toc317074659</vt:lpwstr>
      </vt:variant>
      <vt:variant>
        <vt:i4>1507381</vt:i4>
      </vt:variant>
      <vt:variant>
        <vt:i4>284</vt:i4>
      </vt:variant>
      <vt:variant>
        <vt:i4>0</vt:i4>
      </vt:variant>
      <vt:variant>
        <vt:i4>5</vt:i4>
      </vt:variant>
      <vt:variant>
        <vt:lpwstr/>
      </vt:variant>
      <vt:variant>
        <vt:lpwstr>_Toc317074658</vt:lpwstr>
      </vt:variant>
      <vt:variant>
        <vt:i4>1507381</vt:i4>
      </vt:variant>
      <vt:variant>
        <vt:i4>278</vt:i4>
      </vt:variant>
      <vt:variant>
        <vt:i4>0</vt:i4>
      </vt:variant>
      <vt:variant>
        <vt:i4>5</vt:i4>
      </vt:variant>
      <vt:variant>
        <vt:lpwstr/>
      </vt:variant>
      <vt:variant>
        <vt:lpwstr>_Toc317074657</vt:lpwstr>
      </vt:variant>
      <vt:variant>
        <vt:i4>1507381</vt:i4>
      </vt:variant>
      <vt:variant>
        <vt:i4>272</vt:i4>
      </vt:variant>
      <vt:variant>
        <vt:i4>0</vt:i4>
      </vt:variant>
      <vt:variant>
        <vt:i4>5</vt:i4>
      </vt:variant>
      <vt:variant>
        <vt:lpwstr/>
      </vt:variant>
      <vt:variant>
        <vt:lpwstr>_Toc317074656</vt:lpwstr>
      </vt:variant>
      <vt:variant>
        <vt:i4>1507381</vt:i4>
      </vt:variant>
      <vt:variant>
        <vt:i4>269</vt:i4>
      </vt:variant>
      <vt:variant>
        <vt:i4>0</vt:i4>
      </vt:variant>
      <vt:variant>
        <vt:i4>5</vt:i4>
      </vt:variant>
      <vt:variant>
        <vt:lpwstr/>
      </vt:variant>
      <vt:variant>
        <vt:lpwstr>_Toc317074655</vt:lpwstr>
      </vt:variant>
      <vt:variant>
        <vt:i4>1507381</vt:i4>
      </vt:variant>
      <vt:variant>
        <vt:i4>263</vt:i4>
      </vt:variant>
      <vt:variant>
        <vt:i4>0</vt:i4>
      </vt:variant>
      <vt:variant>
        <vt:i4>5</vt:i4>
      </vt:variant>
      <vt:variant>
        <vt:lpwstr/>
      </vt:variant>
      <vt:variant>
        <vt:lpwstr>_Toc317074654</vt:lpwstr>
      </vt:variant>
      <vt:variant>
        <vt:i4>1507381</vt:i4>
      </vt:variant>
      <vt:variant>
        <vt:i4>257</vt:i4>
      </vt:variant>
      <vt:variant>
        <vt:i4>0</vt:i4>
      </vt:variant>
      <vt:variant>
        <vt:i4>5</vt:i4>
      </vt:variant>
      <vt:variant>
        <vt:lpwstr/>
      </vt:variant>
      <vt:variant>
        <vt:lpwstr>_Toc317074653</vt:lpwstr>
      </vt:variant>
      <vt:variant>
        <vt:i4>1507381</vt:i4>
      </vt:variant>
      <vt:variant>
        <vt:i4>251</vt:i4>
      </vt:variant>
      <vt:variant>
        <vt:i4>0</vt:i4>
      </vt:variant>
      <vt:variant>
        <vt:i4>5</vt:i4>
      </vt:variant>
      <vt:variant>
        <vt:lpwstr/>
      </vt:variant>
      <vt:variant>
        <vt:lpwstr>_Toc317074652</vt:lpwstr>
      </vt:variant>
      <vt:variant>
        <vt:i4>1507381</vt:i4>
      </vt:variant>
      <vt:variant>
        <vt:i4>245</vt:i4>
      </vt:variant>
      <vt:variant>
        <vt:i4>0</vt:i4>
      </vt:variant>
      <vt:variant>
        <vt:i4>5</vt:i4>
      </vt:variant>
      <vt:variant>
        <vt:lpwstr/>
      </vt:variant>
      <vt:variant>
        <vt:lpwstr>_Toc317074651</vt:lpwstr>
      </vt:variant>
      <vt:variant>
        <vt:i4>1507381</vt:i4>
      </vt:variant>
      <vt:variant>
        <vt:i4>242</vt:i4>
      </vt:variant>
      <vt:variant>
        <vt:i4>0</vt:i4>
      </vt:variant>
      <vt:variant>
        <vt:i4>5</vt:i4>
      </vt:variant>
      <vt:variant>
        <vt:lpwstr/>
      </vt:variant>
      <vt:variant>
        <vt:lpwstr>_Toc317074650</vt:lpwstr>
      </vt:variant>
      <vt:variant>
        <vt:i4>1441845</vt:i4>
      </vt:variant>
      <vt:variant>
        <vt:i4>239</vt:i4>
      </vt:variant>
      <vt:variant>
        <vt:i4>0</vt:i4>
      </vt:variant>
      <vt:variant>
        <vt:i4>5</vt:i4>
      </vt:variant>
      <vt:variant>
        <vt:lpwstr/>
      </vt:variant>
      <vt:variant>
        <vt:lpwstr>_Toc317074649</vt:lpwstr>
      </vt:variant>
      <vt:variant>
        <vt:i4>1441845</vt:i4>
      </vt:variant>
      <vt:variant>
        <vt:i4>233</vt:i4>
      </vt:variant>
      <vt:variant>
        <vt:i4>0</vt:i4>
      </vt:variant>
      <vt:variant>
        <vt:i4>5</vt:i4>
      </vt:variant>
      <vt:variant>
        <vt:lpwstr/>
      </vt:variant>
      <vt:variant>
        <vt:lpwstr>_Toc317074648</vt:lpwstr>
      </vt:variant>
      <vt:variant>
        <vt:i4>1441845</vt:i4>
      </vt:variant>
      <vt:variant>
        <vt:i4>230</vt:i4>
      </vt:variant>
      <vt:variant>
        <vt:i4>0</vt:i4>
      </vt:variant>
      <vt:variant>
        <vt:i4>5</vt:i4>
      </vt:variant>
      <vt:variant>
        <vt:lpwstr/>
      </vt:variant>
      <vt:variant>
        <vt:lpwstr>_Toc317074647</vt:lpwstr>
      </vt:variant>
      <vt:variant>
        <vt:i4>1441845</vt:i4>
      </vt:variant>
      <vt:variant>
        <vt:i4>227</vt:i4>
      </vt:variant>
      <vt:variant>
        <vt:i4>0</vt:i4>
      </vt:variant>
      <vt:variant>
        <vt:i4>5</vt:i4>
      </vt:variant>
      <vt:variant>
        <vt:lpwstr/>
      </vt:variant>
      <vt:variant>
        <vt:lpwstr>_Toc317074646</vt:lpwstr>
      </vt:variant>
      <vt:variant>
        <vt:i4>1441845</vt:i4>
      </vt:variant>
      <vt:variant>
        <vt:i4>224</vt:i4>
      </vt:variant>
      <vt:variant>
        <vt:i4>0</vt:i4>
      </vt:variant>
      <vt:variant>
        <vt:i4>5</vt:i4>
      </vt:variant>
      <vt:variant>
        <vt:lpwstr/>
      </vt:variant>
      <vt:variant>
        <vt:lpwstr>_Toc317074645</vt:lpwstr>
      </vt:variant>
      <vt:variant>
        <vt:i4>1441845</vt:i4>
      </vt:variant>
      <vt:variant>
        <vt:i4>218</vt:i4>
      </vt:variant>
      <vt:variant>
        <vt:i4>0</vt:i4>
      </vt:variant>
      <vt:variant>
        <vt:i4>5</vt:i4>
      </vt:variant>
      <vt:variant>
        <vt:lpwstr/>
      </vt:variant>
      <vt:variant>
        <vt:lpwstr>_Toc317074644</vt:lpwstr>
      </vt:variant>
      <vt:variant>
        <vt:i4>1441845</vt:i4>
      </vt:variant>
      <vt:variant>
        <vt:i4>212</vt:i4>
      </vt:variant>
      <vt:variant>
        <vt:i4>0</vt:i4>
      </vt:variant>
      <vt:variant>
        <vt:i4>5</vt:i4>
      </vt:variant>
      <vt:variant>
        <vt:lpwstr/>
      </vt:variant>
      <vt:variant>
        <vt:lpwstr>_Toc317074643</vt:lpwstr>
      </vt:variant>
      <vt:variant>
        <vt:i4>1441845</vt:i4>
      </vt:variant>
      <vt:variant>
        <vt:i4>206</vt:i4>
      </vt:variant>
      <vt:variant>
        <vt:i4>0</vt:i4>
      </vt:variant>
      <vt:variant>
        <vt:i4>5</vt:i4>
      </vt:variant>
      <vt:variant>
        <vt:lpwstr/>
      </vt:variant>
      <vt:variant>
        <vt:lpwstr>_Toc317074642</vt:lpwstr>
      </vt:variant>
      <vt:variant>
        <vt:i4>1441845</vt:i4>
      </vt:variant>
      <vt:variant>
        <vt:i4>203</vt:i4>
      </vt:variant>
      <vt:variant>
        <vt:i4>0</vt:i4>
      </vt:variant>
      <vt:variant>
        <vt:i4>5</vt:i4>
      </vt:variant>
      <vt:variant>
        <vt:lpwstr/>
      </vt:variant>
      <vt:variant>
        <vt:lpwstr>_Toc317074641</vt:lpwstr>
      </vt:variant>
      <vt:variant>
        <vt:i4>1441845</vt:i4>
      </vt:variant>
      <vt:variant>
        <vt:i4>197</vt:i4>
      </vt:variant>
      <vt:variant>
        <vt:i4>0</vt:i4>
      </vt:variant>
      <vt:variant>
        <vt:i4>5</vt:i4>
      </vt:variant>
      <vt:variant>
        <vt:lpwstr/>
      </vt:variant>
      <vt:variant>
        <vt:lpwstr>_Toc317074640</vt:lpwstr>
      </vt:variant>
      <vt:variant>
        <vt:i4>1114165</vt:i4>
      </vt:variant>
      <vt:variant>
        <vt:i4>191</vt:i4>
      </vt:variant>
      <vt:variant>
        <vt:i4>0</vt:i4>
      </vt:variant>
      <vt:variant>
        <vt:i4>5</vt:i4>
      </vt:variant>
      <vt:variant>
        <vt:lpwstr/>
      </vt:variant>
      <vt:variant>
        <vt:lpwstr>_Toc317074639</vt:lpwstr>
      </vt:variant>
      <vt:variant>
        <vt:i4>1114165</vt:i4>
      </vt:variant>
      <vt:variant>
        <vt:i4>185</vt:i4>
      </vt:variant>
      <vt:variant>
        <vt:i4>0</vt:i4>
      </vt:variant>
      <vt:variant>
        <vt:i4>5</vt:i4>
      </vt:variant>
      <vt:variant>
        <vt:lpwstr/>
      </vt:variant>
      <vt:variant>
        <vt:lpwstr>_Toc317074638</vt:lpwstr>
      </vt:variant>
      <vt:variant>
        <vt:i4>1114165</vt:i4>
      </vt:variant>
      <vt:variant>
        <vt:i4>182</vt:i4>
      </vt:variant>
      <vt:variant>
        <vt:i4>0</vt:i4>
      </vt:variant>
      <vt:variant>
        <vt:i4>5</vt:i4>
      </vt:variant>
      <vt:variant>
        <vt:lpwstr/>
      </vt:variant>
      <vt:variant>
        <vt:lpwstr>_Toc317074637</vt:lpwstr>
      </vt:variant>
      <vt:variant>
        <vt:i4>1114165</vt:i4>
      </vt:variant>
      <vt:variant>
        <vt:i4>179</vt:i4>
      </vt:variant>
      <vt:variant>
        <vt:i4>0</vt:i4>
      </vt:variant>
      <vt:variant>
        <vt:i4>5</vt:i4>
      </vt:variant>
      <vt:variant>
        <vt:lpwstr/>
      </vt:variant>
      <vt:variant>
        <vt:lpwstr>_Toc317074636</vt:lpwstr>
      </vt:variant>
      <vt:variant>
        <vt:i4>1114165</vt:i4>
      </vt:variant>
      <vt:variant>
        <vt:i4>173</vt:i4>
      </vt:variant>
      <vt:variant>
        <vt:i4>0</vt:i4>
      </vt:variant>
      <vt:variant>
        <vt:i4>5</vt:i4>
      </vt:variant>
      <vt:variant>
        <vt:lpwstr/>
      </vt:variant>
      <vt:variant>
        <vt:lpwstr>_Toc317074635</vt:lpwstr>
      </vt:variant>
      <vt:variant>
        <vt:i4>1114165</vt:i4>
      </vt:variant>
      <vt:variant>
        <vt:i4>167</vt:i4>
      </vt:variant>
      <vt:variant>
        <vt:i4>0</vt:i4>
      </vt:variant>
      <vt:variant>
        <vt:i4>5</vt:i4>
      </vt:variant>
      <vt:variant>
        <vt:lpwstr/>
      </vt:variant>
      <vt:variant>
        <vt:lpwstr>_Toc317074634</vt:lpwstr>
      </vt:variant>
      <vt:variant>
        <vt:i4>1114165</vt:i4>
      </vt:variant>
      <vt:variant>
        <vt:i4>164</vt:i4>
      </vt:variant>
      <vt:variant>
        <vt:i4>0</vt:i4>
      </vt:variant>
      <vt:variant>
        <vt:i4>5</vt:i4>
      </vt:variant>
      <vt:variant>
        <vt:lpwstr/>
      </vt:variant>
      <vt:variant>
        <vt:lpwstr>_Toc317074633</vt:lpwstr>
      </vt:variant>
      <vt:variant>
        <vt:i4>1114165</vt:i4>
      </vt:variant>
      <vt:variant>
        <vt:i4>161</vt:i4>
      </vt:variant>
      <vt:variant>
        <vt:i4>0</vt:i4>
      </vt:variant>
      <vt:variant>
        <vt:i4>5</vt:i4>
      </vt:variant>
      <vt:variant>
        <vt:lpwstr/>
      </vt:variant>
      <vt:variant>
        <vt:lpwstr>_Toc317074632</vt:lpwstr>
      </vt:variant>
      <vt:variant>
        <vt:i4>1114165</vt:i4>
      </vt:variant>
      <vt:variant>
        <vt:i4>155</vt:i4>
      </vt:variant>
      <vt:variant>
        <vt:i4>0</vt:i4>
      </vt:variant>
      <vt:variant>
        <vt:i4>5</vt:i4>
      </vt:variant>
      <vt:variant>
        <vt:lpwstr/>
      </vt:variant>
      <vt:variant>
        <vt:lpwstr>_Toc317074631</vt:lpwstr>
      </vt:variant>
      <vt:variant>
        <vt:i4>1114165</vt:i4>
      </vt:variant>
      <vt:variant>
        <vt:i4>149</vt:i4>
      </vt:variant>
      <vt:variant>
        <vt:i4>0</vt:i4>
      </vt:variant>
      <vt:variant>
        <vt:i4>5</vt:i4>
      </vt:variant>
      <vt:variant>
        <vt:lpwstr/>
      </vt:variant>
      <vt:variant>
        <vt:lpwstr>_Toc317074630</vt:lpwstr>
      </vt:variant>
      <vt:variant>
        <vt:i4>1048629</vt:i4>
      </vt:variant>
      <vt:variant>
        <vt:i4>146</vt:i4>
      </vt:variant>
      <vt:variant>
        <vt:i4>0</vt:i4>
      </vt:variant>
      <vt:variant>
        <vt:i4>5</vt:i4>
      </vt:variant>
      <vt:variant>
        <vt:lpwstr/>
      </vt:variant>
      <vt:variant>
        <vt:lpwstr>_Toc317074629</vt:lpwstr>
      </vt:variant>
      <vt:variant>
        <vt:i4>1048629</vt:i4>
      </vt:variant>
      <vt:variant>
        <vt:i4>143</vt:i4>
      </vt:variant>
      <vt:variant>
        <vt:i4>0</vt:i4>
      </vt:variant>
      <vt:variant>
        <vt:i4>5</vt:i4>
      </vt:variant>
      <vt:variant>
        <vt:lpwstr/>
      </vt:variant>
      <vt:variant>
        <vt:lpwstr>_Toc317074628</vt:lpwstr>
      </vt:variant>
      <vt:variant>
        <vt:i4>1048629</vt:i4>
      </vt:variant>
      <vt:variant>
        <vt:i4>137</vt:i4>
      </vt:variant>
      <vt:variant>
        <vt:i4>0</vt:i4>
      </vt:variant>
      <vt:variant>
        <vt:i4>5</vt:i4>
      </vt:variant>
      <vt:variant>
        <vt:lpwstr/>
      </vt:variant>
      <vt:variant>
        <vt:lpwstr>_Toc317074627</vt:lpwstr>
      </vt:variant>
      <vt:variant>
        <vt:i4>1048629</vt:i4>
      </vt:variant>
      <vt:variant>
        <vt:i4>131</vt:i4>
      </vt:variant>
      <vt:variant>
        <vt:i4>0</vt:i4>
      </vt:variant>
      <vt:variant>
        <vt:i4>5</vt:i4>
      </vt:variant>
      <vt:variant>
        <vt:lpwstr/>
      </vt:variant>
      <vt:variant>
        <vt:lpwstr>_Toc317074626</vt:lpwstr>
      </vt:variant>
      <vt:variant>
        <vt:i4>1048629</vt:i4>
      </vt:variant>
      <vt:variant>
        <vt:i4>128</vt:i4>
      </vt:variant>
      <vt:variant>
        <vt:i4>0</vt:i4>
      </vt:variant>
      <vt:variant>
        <vt:i4>5</vt:i4>
      </vt:variant>
      <vt:variant>
        <vt:lpwstr/>
      </vt:variant>
      <vt:variant>
        <vt:lpwstr>_Toc317074625</vt:lpwstr>
      </vt:variant>
      <vt:variant>
        <vt:i4>1048629</vt:i4>
      </vt:variant>
      <vt:variant>
        <vt:i4>122</vt:i4>
      </vt:variant>
      <vt:variant>
        <vt:i4>0</vt:i4>
      </vt:variant>
      <vt:variant>
        <vt:i4>5</vt:i4>
      </vt:variant>
      <vt:variant>
        <vt:lpwstr/>
      </vt:variant>
      <vt:variant>
        <vt:lpwstr>_Toc317074624</vt:lpwstr>
      </vt:variant>
      <vt:variant>
        <vt:i4>1048629</vt:i4>
      </vt:variant>
      <vt:variant>
        <vt:i4>116</vt:i4>
      </vt:variant>
      <vt:variant>
        <vt:i4>0</vt:i4>
      </vt:variant>
      <vt:variant>
        <vt:i4>5</vt:i4>
      </vt:variant>
      <vt:variant>
        <vt:lpwstr/>
      </vt:variant>
      <vt:variant>
        <vt:lpwstr>_Toc317074623</vt:lpwstr>
      </vt:variant>
      <vt:variant>
        <vt:i4>1048629</vt:i4>
      </vt:variant>
      <vt:variant>
        <vt:i4>110</vt:i4>
      </vt:variant>
      <vt:variant>
        <vt:i4>0</vt:i4>
      </vt:variant>
      <vt:variant>
        <vt:i4>5</vt:i4>
      </vt:variant>
      <vt:variant>
        <vt:lpwstr/>
      </vt:variant>
      <vt:variant>
        <vt:lpwstr>_Toc317074622</vt:lpwstr>
      </vt:variant>
      <vt:variant>
        <vt:i4>1048629</vt:i4>
      </vt:variant>
      <vt:variant>
        <vt:i4>104</vt:i4>
      </vt:variant>
      <vt:variant>
        <vt:i4>0</vt:i4>
      </vt:variant>
      <vt:variant>
        <vt:i4>5</vt:i4>
      </vt:variant>
      <vt:variant>
        <vt:lpwstr/>
      </vt:variant>
      <vt:variant>
        <vt:lpwstr>_Toc317074621</vt:lpwstr>
      </vt:variant>
      <vt:variant>
        <vt:i4>1048629</vt:i4>
      </vt:variant>
      <vt:variant>
        <vt:i4>98</vt:i4>
      </vt:variant>
      <vt:variant>
        <vt:i4>0</vt:i4>
      </vt:variant>
      <vt:variant>
        <vt:i4>5</vt:i4>
      </vt:variant>
      <vt:variant>
        <vt:lpwstr/>
      </vt:variant>
      <vt:variant>
        <vt:lpwstr>_Toc317074620</vt:lpwstr>
      </vt:variant>
      <vt:variant>
        <vt:i4>1245237</vt:i4>
      </vt:variant>
      <vt:variant>
        <vt:i4>92</vt:i4>
      </vt:variant>
      <vt:variant>
        <vt:i4>0</vt:i4>
      </vt:variant>
      <vt:variant>
        <vt:i4>5</vt:i4>
      </vt:variant>
      <vt:variant>
        <vt:lpwstr/>
      </vt:variant>
      <vt:variant>
        <vt:lpwstr>_Toc317074619</vt:lpwstr>
      </vt:variant>
      <vt:variant>
        <vt:i4>1245237</vt:i4>
      </vt:variant>
      <vt:variant>
        <vt:i4>89</vt:i4>
      </vt:variant>
      <vt:variant>
        <vt:i4>0</vt:i4>
      </vt:variant>
      <vt:variant>
        <vt:i4>5</vt:i4>
      </vt:variant>
      <vt:variant>
        <vt:lpwstr/>
      </vt:variant>
      <vt:variant>
        <vt:lpwstr>_Toc317074618</vt:lpwstr>
      </vt:variant>
      <vt:variant>
        <vt:i4>1245237</vt:i4>
      </vt:variant>
      <vt:variant>
        <vt:i4>77</vt:i4>
      </vt:variant>
      <vt:variant>
        <vt:i4>0</vt:i4>
      </vt:variant>
      <vt:variant>
        <vt:i4>5</vt:i4>
      </vt:variant>
      <vt:variant>
        <vt:lpwstr/>
      </vt:variant>
      <vt:variant>
        <vt:lpwstr>_Toc317074617</vt:lpwstr>
      </vt:variant>
      <vt:variant>
        <vt:i4>1245237</vt:i4>
      </vt:variant>
      <vt:variant>
        <vt:i4>74</vt:i4>
      </vt:variant>
      <vt:variant>
        <vt:i4>0</vt:i4>
      </vt:variant>
      <vt:variant>
        <vt:i4>5</vt:i4>
      </vt:variant>
      <vt:variant>
        <vt:lpwstr/>
      </vt:variant>
      <vt:variant>
        <vt:lpwstr>_Toc317074616</vt:lpwstr>
      </vt:variant>
      <vt:variant>
        <vt:i4>1245237</vt:i4>
      </vt:variant>
      <vt:variant>
        <vt:i4>68</vt:i4>
      </vt:variant>
      <vt:variant>
        <vt:i4>0</vt:i4>
      </vt:variant>
      <vt:variant>
        <vt:i4>5</vt:i4>
      </vt:variant>
      <vt:variant>
        <vt:lpwstr/>
      </vt:variant>
      <vt:variant>
        <vt:lpwstr>_Toc317074615</vt:lpwstr>
      </vt:variant>
      <vt:variant>
        <vt:i4>1245237</vt:i4>
      </vt:variant>
      <vt:variant>
        <vt:i4>65</vt:i4>
      </vt:variant>
      <vt:variant>
        <vt:i4>0</vt:i4>
      </vt:variant>
      <vt:variant>
        <vt:i4>5</vt:i4>
      </vt:variant>
      <vt:variant>
        <vt:lpwstr/>
      </vt:variant>
      <vt:variant>
        <vt:lpwstr>_Toc317074614</vt:lpwstr>
      </vt:variant>
      <vt:variant>
        <vt:i4>1245237</vt:i4>
      </vt:variant>
      <vt:variant>
        <vt:i4>59</vt:i4>
      </vt:variant>
      <vt:variant>
        <vt:i4>0</vt:i4>
      </vt:variant>
      <vt:variant>
        <vt:i4>5</vt:i4>
      </vt:variant>
      <vt:variant>
        <vt:lpwstr/>
      </vt:variant>
      <vt:variant>
        <vt:lpwstr>_Toc317074613</vt:lpwstr>
      </vt:variant>
      <vt:variant>
        <vt:i4>1245237</vt:i4>
      </vt:variant>
      <vt:variant>
        <vt:i4>56</vt:i4>
      </vt:variant>
      <vt:variant>
        <vt:i4>0</vt:i4>
      </vt:variant>
      <vt:variant>
        <vt:i4>5</vt:i4>
      </vt:variant>
      <vt:variant>
        <vt:lpwstr/>
      </vt:variant>
      <vt:variant>
        <vt:lpwstr>_Toc317074612</vt:lpwstr>
      </vt:variant>
      <vt:variant>
        <vt:i4>1245237</vt:i4>
      </vt:variant>
      <vt:variant>
        <vt:i4>50</vt:i4>
      </vt:variant>
      <vt:variant>
        <vt:i4>0</vt:i4>
      </vt:variant>
      <vt:variant>
        <vt:i4>5</vt:i4>
      </vt:variant>
      <vt:variant>
        <vt:lpwstr/>
      </vt:variant>
      <vt:variant>
        <vt:lpwstr>_Toc317074611</vt:lpwstr>
      </vt:variant>
      <vt:variant>
        <vt:i4>1245237</vt:i4>
      </vt:variant>
      <vt:variant>
        <vt:i4>47</vt:i4>
      </vt:variant>
      <vt:variant>
        <vt:i4>0</vt:i4>
      </vt:variant>
      <vt:variant>
        <vt:i4>5</vt:i4>
      </vt:variant>
      <vt:variant>
        <vt:lpwstr/>
      </vt:variant>
      <vt:variant>
        <vt:lpwstr>_Toc317074610</vt:lpwstr>
      </vt:variant>
      <vt:variant>
        <vt:i4>1179701</vt:i4>
      </vt:variant>
      <vt:variant>
        <vt:i4>41</vt:i4>
      </vt:variant>
      <vt:variant>
        <vt:i4>0</vt:i4>
      </vt:variant>
      <vt:variant>
        <vt:i4>5</vt:i4>
      </vt:variant>
      <vt:variant>
        <vt:lpwstr/>
      </vt:variant>
      <vt:variant>
        <vt:lpwstr>_Toc317074609</vt:lpwstr>
      </vt:variant>
      <vt:variant>
        <vt:i4>1179701</vt:i4>
      </vt:variant>
      <vt:variant>
        <vt:i4>38</vt:i4>
      </vt:variant>
      <vt:variant>
        <vt:i4>0</vt:i4>
      </vt:variant>
      <vt:variant>
        <vt:i4>5</vt:i4>
      </vt:variant>
      <vt:variant>
        <vt:lpwstr/>
      </vt:variant>
      <vt:variant>
        <vt:lpwstr>_Toc317074608</vt:lpwstr>
      </vt:variant>
      <vt:variant>
        <vt:i4>1179701</vt:i4>
      </vt:variant>
      <vt:variant>
        <vt:i4>32</vt:i4>
      </vt:variant>
      <vt:variant>
        <vt:i4>0</vt:i4>
      </vt:variant>
      <vt:variant>
        <vt:i4>5</vt:i4>
      </vt:variant>
      <vt:variant>
        <vt:lpwstr/>
      </vt:variant>
      <vt:variant>
        <vt:lpwstr>_Toc317074607</vt:lpwstr>
      </vt:variant>
      <vt:variant>
        <vt:i4>1179701</vt:i4>
      </vt:variant>
      <vt:variant>
        <vt:i4>29</vt:i4>
      </vt:variant>
      <vt:variant>
        <vt:i4>0</vt:i4>
      </vt:variant>
      <vt:variant>
        <vt:i4>5</vt:i4>
      </vt:variant>
      <vt:variant>
        <vt:lpwstr/>
      </vt:variant>
      <vt:variant>
        <vt:lpwstr>_Toc317074606</vt:lpwstr>
      </vt:variant>
      <vt:variant>
        <vt:i4>1179701</vt:i4>
      </vt:variant>
      <vt:variant>
        <vt:i4>23</vt:i4>
      </vt:variant>
      <vt:variant>
        <vt:i4>0</vt:i4>
      </vt:variant>
      <vt:variant>
        <vt:i4>5</vt:i4>
      </vt:variant>
      <vt:variant>
        <vt:lpwstr/>
      </vt:variant>
      <vt:variant>
        <vt:lpwstr>_Toc317074605</vt:lpwstr>
      </vt:variant>
      <vt:variant>
        <vt:i4>1179701</vt:i4>
      </vt:variant>
      <vt:variant>
        <vt:i4>20</vt:i4>
      </vt:variant>
      <vt:variant>
        <vt:i4>0</vt:i4>
      </vt:variant>
      <vt:variant>
        <vt:i4>5</vt:i4>
      </vt:variant>
      <vt:variant>
        <vt:lpwstr/>
      </vt:variant>
      <vt:variant>
        <vt:lpwstr>_Toc317074604</vt:lpwstr>
      </vt:variant>
      <vt:variant>
        <vt:i4>4194357</vt:i4>
      </vt:variant>
      <vt:variant>
        <vt:i4>15</vt:i4>
      </vt:variant>
      <vt:variant>
        <vt:i4>0</vt:i4>
      </vt:variant>
      <vt:variant>
        <vt:i4>5</vt:i4>
      </vt:variant>
      <vt:variant>
        <vt:lpwstr>mailto:AQP.Queries@dh.gsi.gov.uk</vt:lpwstr>
      </vt:variant>
      <vt:variant>
        <vt:lpwstr/>
      </vt:variant>
      <vt:variant>
        <vt:i4>327748</vt:i4>
      </vt:variant>
      <vt:variant>
        <vt:i4>3</vt:i4>
      </vt:variant>
      <vt:variant>
        <vt:i4>0</vt:i4>
      </vt:variant>
      <vt:variant>
        <vt:i4>5</vt:i4>
      </vt:variant>
      <vt:variant>
        <vt:lpwstr>http://nww.supply2health.nhs.uk/AQPRESOURCECENTRE/Pages/AQPHome.aspx</vt:lpwstr>
      </vt:variant>
      <vt:variant>
        <vt:lpwstr/>
      </vt:variant>
      <vt:variant>
        <vt:i4>2424908</vt:i4>
      </vt:variant>
      <vt:variant>
        <vt:i4>0</vt:i4>
      </vt:variant>
      <vt:variant>
        <vt:i4>0</vt:i4>
      </vt:variant>
      <vt:variant>
        <vt:i4>5</vt:i4>
      </vt:variant>
      <vt:variant>
        <vt:lpwstr>http://www.dh.gov.uk/en/Publicationsandstatistics/Publications/PublicationsLegislation/DH_128457</vt:lpwstr>
      </vt:variant>
      <vt:variant>
        <vt:lpwstr/>
      </vt:variant>
      <vt:variant>
        <vt:i4>6225972</vt:i4>
      </vt:variant>
      <vt:variant>
        <vt:i4>12</vt:i4>
      </vt:variant>
      <vt:variant>
        <vt:i4>0</vt:i4>
      </vt:variant>
      <vt:variant>
        <vt:i4>5</vt:i4>
      </vt:variant>
      <vt:variant>
        <vt:lpwstr>http://www.institute.nhs.uk/quality_and_service_improvement_tools/quality_and_service_improvement_tools/demand_and_capacity_-_demand_management.html</vt:lpwstr>
      </vt:variant>
      <vt:variant>
        <vt:lpwstr/>
      </vt:variant>
      <vt:variant>
        <vt:i4>4849746</vt:i4>
      </vt:variant>
      <vt:variant>
        <vt:i4>9</vt:i4>
      </vt:variant>
      <vt:variant>
        <vt:i4>0</vt:i4>
      </vt:variant>
      <vt:variant>
        <vt:i4>5</vt:i4>
      </vt:variant>
      <vt:variant>
        <vt:lpwstr>http://www.datadictionary.nhs.uk/</vt:lpwstr>
      </vt:variant>
      <vt:variant>
        <vt:lpwstr/>
      </vt:variant>
      <vt:variant>
        <vt:i4>5505059</vt:i4>
      </vt:variant>
      <vt:variant>
        <vt:i4>6</vt:i4>
      </vt:variant>
      <vt:variant>
        <vt:i4>0</vt:i4>
      </vt:variant>
      <vt:variant>
        <vt:i4>5</vt:i4>
      </vt:variant>
      <vt:variant>
        <vt:lpwstr>http://www.dh.gov.uk/en/Publicationsandstatistics/Publications/PublicationsPolicyAndGuidance/DH_091443</vt:lpwstr>
      </vt:variant>
      <vt:variant>
        <vt:lpwstr/>
      </vt:variant>
      <vt:variant>
        <vt:i4>6684698</vt:i4>
      </vt:variant>
      <vt:variant>
        <vt:i4>3</vt:i4>
      </vt:variant>
      <vt:variant>
        <vt:i4>0</vt:i4>
      </vt:variant>
      <vt:variant>
        <vt:i4>5</vt:i4>
      </vt:variant>
      <vt:variant>
        <vt:lpwstr>http://www.dh.gov.uk/en/Managingyourorganisation/Informationpolicy/Patientconfidentialityandcaldicottguardians/DH_4100563</vt:lpwstr>
      </vt:variant>
      <vt:variant>
        <vt:lpwstr/>
      </vt:variant>
      <vt:variant>
        <vt:i4>6684698</vt:i4>
      </vt:variant>
      <vt:variant>
        <vt:i4>0</vt:i4>
      </vt:variant>
      <vt:variant>
        <vt:i4>0</vt:i4>
      </vt:variant>
      <vt:variant>
        <vt:i4>5</vt:i4>
      </vt:variant>
      <vt:variant>
        <vt:lpwstr>http://www.dh.gov.uk/en/Managingyourorganisation/Informationpolicy/Patientconfidentialityandcaldicottguardians/DH_4100563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Preface</dc:title>
  <dc:creator>hkelifa</dc:creator>
  <cp:lastModifiedBy>rebeccacreamer</cp:lastModifiedBy>
  <cp:revision>2</cp:revision>
  <cp:lastPrinted>2012-02-15T13:09:00Z</cp:lastPrinted>
  <dcterms:created xsi:type="dcterms:W3CDTF">2012-03-14T12:41:00Z</dcterms:created>
  <dcterms:modified xsi:type="dcterms:W3CDTF">2012-03-14T12:41:00Z</dcterms:modified>
</cp:coreProperties>
</file>