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029"/>
        <w:gridCol w:w="956"/>
        <w:gridCol w:w="1738"/>
        <w:gridCol w:w="1738"/>
        <w:gridCol w:w="1738"/>
        <w:gridCol w:w="1738"/>
        <w:gridCol w:w="1738"/>
        <w:gridCol w:w="1738"/>
        <w:gridCol w:w="1738"/>
        <w:gridCol w:w="1646"/>
      </w:tblGrid>
      <w:tr w:rsidR="006D77C7" w:rsidRPr="001C5206" w:rsidTr="00A75417">
        <w:trPr>
          <w:trHeight w:val="502"/>
        </w:trPr>
        <w:tc>
          <w:tcPr>
            <w:tcW w:w="62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D77C7" w:rsidRPr="001C5206" w:rsidRDefault="006D77C7" w:rsidP="00A75417">
            <w:pPr>
              <w:pStyle w:val="TableFormat"/>
              <w:jc w:val="center"/>
              <w:rPr>
                <w:lang w:eastAsia="en-US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0072C6"/>
            <w:noWrap/>
            <w:vAlign w:val="center"/>
          </w:tcPr>
          <w:p w:rsidR="006D77C7" w:rsidRDefault="006D77C7" w:rsidP="00A75417">
            <w:pPr>
              <w:pStyle w:val="TableFormat"/>
              <w:rPr>
                <w:b/>
                <w:color w:val="FFFFFF"/>
                <w:lang w:eastAsia="en-US"/>
              </w:rPr>
            </w:pPr>
            <w:r w:rsidRPr="002F5DFE">
              <w:rPr>
                <w:b/>
                <w:color w:val="FFFFFF"/>
                <w:lang w:eastAsia="en-US"/>
              </w:rPr>
              <w:t xml:space="preserve">Shared </w:t>
            </w:r>
          </w:p>
          <w:p w:rsidR="006D77C7" w:rsidRPr="002F5DFE" w:rsidRDefault="006D77C7" w:rsidP="00A75417">
            <w:pPr>
              <w:pStyle w:val="TableFormat"/>
              <w:rPr>
                <w:b/>
                <w:color w:val="FFFFFF"/>
                <w:lang w:eastAsia="en-US"/>
              </w:rPr>
            </w:pPr>
            <w:proofErr w:type="gramStart"/>
            <w:r w:rsidRPr="002F5DFE">
              <w:rPr>
                <w:b/>
                <w:color w:val="FFFFFF"/>
                <w:lang w:eastAsia="en-US"/>
              </w:rPr>
              <w:t>purpose</w:t>
            </w:r>
            <w:proofErr w:type="gramEnd"/>
          </w:p>
        </w:tc>
        <w:tc>
          <w:tcPr>
            <w:tcW w:w="550" w:type="pct"/>
            <w:tcBorders>
              <w:top w:val="nil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0072C6"/>
            <w:vAlign w:val="center"/>
          </w:tcPr>
          <w:p w:rsidR="006D77C7" w:rsidRPr="002F5DFE" w:rsidRDefault="006D77C7" w:rsidP="00A75417">
            <w:pPr>
              <w:pStyle w:val="TableFormat"/>
              <w:rPr>
                <w:b/>
                <w:color w:val="FFFFFF"/>
                <w:lang w:eastAsia="en-US"/>
              </w:rPr>
            </w:pPr>
            <w:r w:rsidRPr="002F5DFE">
              <w:rPr>
                <w:b/>
                <w:color w:val="FFFFFF"/>
                <w:lang w:eastAsia="en-US"/>
              </w:rPr>
              <w:t>Spread of innovation</w:t>
            </w:r>
          </w:p>
        </w:tc>
        <w:tc>
          <w:tcPr>
            <w:tcW w:w="550" w:type="pct"/>
            <w:tcBorders>
              <w:top w:val="nil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0072C6"/>
            <w:vAlign w:val="center"/>
          </w:tcPr>
          <w:p w:rsidR="006D77C7" w:rsidRPr="002F5DFE" w:rsidRDefault="006D77C7" w:rsidP="00A75417">
            <w:pPr>
              <w:pStyle w:val="TableFormat"/>
              <w:rPr>
                <w:b/>
                <w:color w:val="FFFFFF"/>
                <w:lang w:eastAsia="en-US"/>
              </w:rPr>
            </w:pPr>
            <w:r w:rsidRPr="002F5DFE">
              <w:rPr>
                <w:b/>
                <w:color w:val="FFFFFF"/>
                <w:lang w:eastAsia="en-US"/>
              </w:rPr>
              <w:t>Improvement methodology</w:t>
            </w:r>
          </w:p>
        </w:tc>
        <w:tc>
          <w:tcPr>
            <w:tcW w:w="550" w:type="pct"/>
            <w:tcBorders>
              <w:top w:val="nil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0072C6"/>
            <w:vAlign w:val="center"/>
          </w:tcPr>
          <w:p w:rsidR="006D77C7" w:rsidRDefault="006D77C7" w:rsidP="00A75417">
            <w:pPr>
              <w:pStyle w:val="TableFormat"/>
              <w:rPr>
                <w:b/>
                <w:color w:val="FFFFFF"/>
                <w:lang w:eastAsia="en-US"/>
              </w:rPr>
            </w:pPr>
            <w:r w:rsidRPr="002F5DFE">
              <w:rPr>
                <w:b/>
                <w:color w:val="FFFFFF"/>
                <w:lang w:eastAsia="en-US"/>
              </w:rPr>
              <w:t xml:space="preserve">Rigorous </w:t>
            </w:r>
          </w:p>
          <w:p w:rsidR="006D77C7" w:rsidRPr="002F5DFE" w:rsidRDefault="006D77C7" w:rsidP="00A75417">
            <w:pPr>
              <w:pStyle w:val="TableFormat"/>
              <w:rPr>
                <w:b/>
                <w:color w:val="FFFFFF"/>
                <w:lang w:eastAsia="en-US"/>
              </w:rPr>
            </w:pPr>
            <w:proofErr w:type="gramStart"/>
            <w:r w:rsidRPr="002F5DFE">
              <w:rPr>
                <w:b/>
                <w:color w:val="FFFFFF"/>
                <w:lang w:eastAsia="en-US"/>
              </w:rPr>
              <w:t>delivery</w:t>
            </w:r>
            <w:proofErr w:type="gramEnd"/>
          </w:p>
        </w:tc>
        <w:tc>
          <w:tcPr>
            <w:tcW w:w="550" w:type="pct"/>
            <w:tcBorders>
              <w:top w:val="nil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0072C6"/>
            <w:vAlign w:val="center"/>
          </w:tcPr>
          <w:p w:rsidR="006D77C7" w:rsidRPr="002F5DFE" w:rsidRDefault="006D77C7" w:rsidP="00A75417">
            <w:pPr>
              <w:pStyle w:val="TableFormat"/>
              <w:rPr>
                <w:b/>
                <w:color w:val="FFFFFF"/>
                <w:lang w:eastAsia="en-US"/>
              </w:rPr>
            </w:pPr>
            <w:r w:rsidRPr="002F5DFE">
              <w:rPr>
                <w:b/>
                <w:color w:val="FFFFFF"/>
                <w:lang w:eastAsia="en-US"/>
              </w:rPr>
              <w:t>Transparent measures</w:t>
            </w:r>
          </w:p>
        </w:tc>
        <w:tc>
          <w:tcPr>
            <w:tcW w:w="550" w:type="pct"/>
            <w:tcBorders>
              <w:top w:val="nil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0072C6"/>
            <w:vAlign w:val="center"/>
          </w:tcPr>
          <w:p w:rsidR="006D77C7" w:rsidRDefault="006D77C7" w:rsidP="00A75417">
            <w:pPr>
              <w:pStyle w:val="TableFormat"/>
              <w:rPr>
                <w:b/>
                <w:color w:val="FFFFFF"/>
                <w:lang w:eastAsia="en-US"/>
              </w:rPr>
            </w:pPr>
            <w:r w:rsidRPr="002F5DFE">
              <w:rPr>
                <w:b/>
                <w:color w:val="FFFFFF"/>
                <w:lang w:eastAsia="en-US"/>
              </w:rPr>
              <w:t xml:space="preserve">System </w:t>
            </w:r>
          </w:p>
          <w:p w:rsidR="006D77C7" w:rsidRPr="002F5DFE" w:rsidRDefault="006D77C7" w:rsidP="00A75417">
            <w:pPr>
              <w:pStyle w:val="TableFormat"/>
              <w:rPr>
                <w:b/>
                <w:color w:val="FFFFFF"/>
                <w:lang w:eastAsia="en-US"/>
              </w:rPr>
            </w:pPr>
            <w:proofErr w:type="gramStart"/>
            <w:r w:rsidRPr="002F5DFE">
              <w:rPr>
                <w:b/>
                <w:color w:val="FFFFFF"/>
                <w:lang w:eastAsia="en-US"/>
              </w:rPr>
              <w:t>drivers</w:t>
            </w:r>
            <w:proofErr w:type="gramEnd"/>
          </w:p>
        </w:tc>
        <w:tc>
          <w:tcPr>
            <w:tcW w:w="550" w:type="pct"/>
            <w:tcBorders>
              <w:top w:val="nil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0072C6"/>
            <w:vAlign w:val="center"/>
          </w:tcPr>
          <w:p w:rsidR="006D77C7" w:rsidRPr="002F5DFE" w:rsidRDefault="006D77C7" w:rsidP="00A75417">
            <w:pPr>
              <w:pStyle w:val="TableFormat"/>
              <w:rPr>
                <w:b/>
                <w:color w:val="FFFFFF"/>
                <w:lang w:eastAsia="en-US"/>
              </w:rPr>
            </w:pPr>
            <w:r w:rsidRPr="002F5DFE">
              <w:rPr>
                <w:b/>
                <w:color w:val="FFFFFF"/>
                <w:lang w:eastAsia="en-US"/>
              </w:rPr>
              <w:t>Engagement to mobilise</w:t>
            </w:r>
          </w:p>
        </w:tc>
        <w:tc>
          <w:tcPr>
            <w:tcW w:w="521" w:type="pct"/>
            <w:tcBorders>
              <w:top w:val="nil"/>
              <w:left w:val="single" w:sz="12" w:space="0" w:color="FFFFFF" w:themeColor="background1"/>
              <w:bottom w:val="nil"/>
              <w:right w:val="single" w:sz="12" w:space="0" w:color="0072C6" w:themeColor="accent1"/>
            </w:tcBorders>
            <w:shd w:val="clear" w:color="auto" w:fill="0072C6"/>
            <w:vAlign w:val="center"/>
          </w:tcPr>
          <w:p w:rsidR="006D77C7" w:rsidRPr="002F5DFE" w:rsidRDefault="006D77C7" w:rsidP="00A75417">
            <w:pPr>
              <w:pStyle w:val="TableFormat"/>
              <w:rPr>
                <w:b/>
                <w:color w:val="FFFFFF"/>
                <w:lang w:eastAsia="en-US"/>
              </w:rPr>
            </w:pPr>
            <w:r w:rsidRPr="002F5DFE">
              <w:rPr>
                <w:b/>
                <w:color w:val="FFFFFF"/>
                <w:lang w:eastAsia="en-US"/>
              </w:rPr>
              <w:t>Leadership</w:t>
            </w:r>
            <w:r>
              <w:rPr>
                <w:b/>
                <w:color w:val="FFFFFF"/>
                <w:lang w:eastAsia="en-US"/>
              </w:rPr>
              <w:t xml:space="preserve"> for change</w:t>
            </w:r>
          </w:p>
        </w:tc>
      </w:tr>
      <w:tr w:rsidR="006D77C7" w:rsidRPr="001C5206" w:rsidTr="00A75417">
        <w:trPr>
          <w:trHeight w:val="1304"/>
        </w:trPr>
        <w:tc>
          <w:tcPr>
            <w:tcW w:w="629" w:type="pct"/>
            <w:gridSpan w:val="2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0072C6"/>
            <w:noWrap/>
            <w:vAlign w:val="center"/>
          </w:tcPr>
          <w:p w:rsidR="006D77C7" w:rsidRPr="00133FCC" w:rsidRDefault="006D77C7" w:rsidP="00A75417">
            <w:pPr>
              <w:pStyle w:val="TableFormat"/>
              <w:rPr>
                <w:b/>
                <w:color w:val="FFFFFF"/>
                <w:lang w:eastAsia="en-US"/>
              </w:rPr>
            </w:pPr>
            <w:r w:rsidRPr="00133FCC">
              <w:rPr>
                <w:b/>
                <w:color w:val="FFFFFF"/>
                <w:lang w:eastAsia="en-US"/>
              </w:rPr>
              <w:t>Patients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72C6"/>
              <w:right w:val="single" w:sz="12" w:space="0" w:color="FFFFFF" w:themeColor="background1"/>
            </w:tcBorders>
            <w:shd w:val="clear" w:color="auto" w:fill="F2F2F2"/>
            <w:vAlign w:val="center"/>
          </w:tcPr>
          <w:p w:rsidR="006D77C7" w:rsidRPr="001C5206" w:rsidRDefault="006D77C7" w:rsidP="00A75417">
            <w:pPr>
              <w:pStyle w:val="TableFormat"/>
              <w:rPr>
                <w:lang w:eastAsia="en-US"/>
              </w:rPr>
            </w:pPr>
            <w:r w:rsidRPr="001C5206">
              <w:rPr>
                <w:lang w:eastAsia="en-US"/>
              </w:rPr>
              <w:t>Co-create the shared purpose through campaigning and participation</w:t>
            </w:r>
          </w:p>
        </w:tc>
        <w:tc>
          <w:tcPr>
            <w:tcW w:w="550" w:type="pct"/>
            <w:tcBorders>
              <w:top w:val="nil"/>
              <w:left w:val="single" w:sz="12" w:space="0" w:color="FFFFFF" w:themeColor="background1"/>
              <w:bottom w:val="single" w:sz="8" w:space="0" w:color="0072C6"/>
              <w:right w:val="single" w:sz="12" w:space="0" w:color="FFFFFF" w:themeColor="background1"/>
            </w:tcBorders>
            <w:shd w:val="clear" w:color="auto" w:fill="D9D9D9"/>
            <w:vAlign w:val="center"/>
          </w:tcPr>
          <w:p w:rsidR="006D77C7" w:rsidRPr="001C5206" w:rsidRDefault="006D77C7" w:rsidP="00A75417">
            <w:pPr>
              <w:pStyle w:val="TableFormat"/>
              <w:rPr>
                <w:lang w:eastAsia="en-US"/>
              </w:rPr>
            </w:pPr>
            <w:r w:rsidRPr="001C5206">
              <w:rPr>
                <w:lang w:eastAsia="en-US"/>
              </w:rPr>
              <w:t>Contribute innovative ideas to achieve better integration through the patient’s eyes</w:t>
            </w:r>
          </w:p>
        </w:tc>
        <w:tc>
          <w:tcPr>
            <w:tcW w:w="550" w:type="pct"/>
            <w:tcBorders>
              <w:top w:val="nil"/>
              <w:left w:val="single" w:sz="12" w:space="0" w:color="FFFFFF" w:themeColor="background1"/>
              <w:bottom w:val="single" w:sz="8" w:space="0" w:color="0072C6"/>
              <w:right w:val="single" w:sz="12" w:space="0" w:color="FFFFFF" w:themeColor="background1"/>
            </w:tcBorders>
            <w:shd w:val="clear" w:color="auto" w:fill="F2F2F2"/>
            <w:vAlign w:val="center"/>
          </w:tcPr>
          <w:p w:rsidR="006D77C7" w:rsidRPr="001C5206" w:rsidRDefault="006D77C7" w:rsidP="00A75417">
            <w:pPr>
              <w:pStyle w:val="TableFormat"/>
              <w:rPr>
                <w:lang w:eastAsia="en-US"/>
              </w:rPr>
            </w:pPr>
            <w:r>
              <w:rPr>
                <w:lang w:eastAsia="en-US"/>
              </w:rPr>
              <w:t>Participate in research and improvement programmes from development to dissemination</w:t>
            </w:r>
          </w:p>
        </w:tc>
        <w:tc>
          <w:tcPr>
            <w:tcW w:w="550" w:type="pct"/>
            <w:tcBorders>
              <w:top w:val="nil"/>
              <w:left w:val="single" w:sz="12" w:space="0" w:color="FFFFFF" w:themeColor="background1"/>
              <w:bottom w:val="single" w:sz="8" w:space="0" w:color="0072C6"/>
              <w:right w:val="single" w:sz="12" w:space="0" w:color="FFFFFF" w:themeColor="background1"/>
            </w:tcBorders>
            <w:shd w:val="clear" w:color="auto" w:fill="D9D9D9"/>
            <w:vAlign w:val="center"/>
          </w:tcPr>
          <w:p w:rsidR="006D77C7" w:rsidRPr="001C5206" w:rsidRDefault="006D77C7" w:rsidP="00A75417">
            <w:pPr>
              <w:pStyle w:val="TableFormat"/>
              <w:rPr>
                <w:lang w:eastAsia="en-US"/>
              </w:rPr>
            </w:pPr>
            <w:r>
              <w:rPr>
                <w:lang w:eastAsia="en-US"/>
              </w:rPr>
              <w:t>Provide lay advice, especially where ethics need to be considered</w:t>
            </w:r>
          </w:p>
        </w:tc>
        <w:tc>
          <w:tcPr>
            <w:tcW w:w="550" w:type="pct"/>
            <w:tcBorders>
              <w:top w:val="nil"/>
              <w:left w:val="single" w:sz="12" w:space="0" w:color="FFFFFF" w:themeColor="background1"/>
              <w:bottom w:val="single" w:sz="8" w:space="0" w:color="0072C6"/>
              <w:right w:val="single" w:sz="12" w:space="0" w:color="FFFFFF" w:themeColor="background1"/>
            </w:tcBorders>
            <w:shd w:val="clear" w:color="auto" w:fill="F2F2F2"/>
            <w:vAlign w:val="center"/>
          </w:tcPr>
          <w:p w:rsidR="006D77C7" w:rsidRPr="001C5206" w:rsidRDefault="006D77C7" w:rsidP="00A75417">
            <w:pPr>
              <w:pStyle w:val="TableFormat"/>
              <w:rPr>
                <w:lang w:eastAsia="en-US"/>
              </w:rPr>
            </w:pPr>
            <w:r w:rsidRPr="001C5206">
              <w:rPr>
                <w:lang w:eastAsia="en-US"/>
              </w:rPr>
              <w:t>Contribute to the construction of information solutions that allow patients to be active partners in their own care</w:t>
            </w:r>
          </w:p>
        </w:tc>
        <w:tc>
          <w:tcPr>
            <w:tcW w:w="550" w:type="pct"/>
            <w:tcBorders>
              <w:top w:val="nil"/>
              <w:left w:val="single" w:sz="12" w:space="0" w:color="FFFFFF" w:themeColor="background1"/>
              <w:bottom w:val="single" w:sz="8" w:space="0" w:color="0072C6"/>
              <w:right w:val="single" w:sz="12" w:space="0" w:color="FFFFFF" w:themeColor="background1"/>
            </w:tcBorders>
            <w:shd w:val="clear" w:color="auto" w:fill="D9D9D9"/>
            <w:vAlign w:val="center"/>
          </w:tcPr>
          <w:p w:rsidR="006D77C7" w:rsidRPr="001C5206" w:rsidRDefault="006D77C7" w:rsidP="00A75417">
            <w:pPr>
              <w:pStyle w:val="TableFormat"/>
              <w:rPr>
                <w:lang w:eastAsia="en-US"/>
              </w:rPr>
            </w:pPr>
            <w:r>
              <w:rPr>
                <w:lang w:eastAsia="en-US"/>
              </w:rPr>
              <w:t>Provide a strong voice for patient wants and needs</w:t>
            </w:r>
          </w:p>
        </w:tc>
        <w:tc>
          <w:tcPr>
            <w:tcW w:w="550" w:type="pct"/>
            <w:tcBorders>
              <w:top w:val="nil"/>
              <w:left w:val="single" w:sz="12" w:space="0" w:color="FFFFFF" w:themeColor="background1"/>
              <w:bottom w:val="single" w:sz="8" w:space="0" w:color="0072C6"/>
              <w:right w:val="single" w:sz="12" w:space="0" w:color="FFFFFF" w:themeColor="background1"/>
            </w:tcBorders>
            <w:shd w:val="clear" w:color="auto" w:fill="F2F2F2"/>
            <w:vAlign w:val="center"/>
          </w:tcPr>
          <w:p w:rsidR="006D77C7" w:rsidRPr="001C5206" w:rsidRDefault="006D77C7" w:rsidP="00A75417">
            <w:pPr>
              <w:pStyle w:val="TableFormat"/>
              <w:rPr>
                <w:lang w:eastAsia="en-US"/>
              </w:rPr>
            </w:pPr>
            <w:r>
              <w:rPr>
                <w:lang w:eastAsia="en-US"/>
              </w:rPr>
              <w:t>Provide a compelling narrative through telling patient stories</w:t>
            </w:r>
          </w:p>
        </w:tc>
        <w:tc>
          <w:tcPr>
            <w:tcW w:w="521" w:type="pct"/>
            <w:tcBorders>
              <w:top w:val="nil"/>
              <w:left w:val="single" w:sz="12" w:space="0" w:color="FFFFFF" w:themeColor="background1"/>
              <w:bottom w:val="single" w:sz="8" w:space="0" w:color="0072C6"/>
              <w:right w:val="single" w:sz="12" w:space="0" w:color="0072C6" w:themeColor="accent1"/>
            </w:tcBorders>
            <w:shd w:val="clear" w:color="auto" w:fill="D9D9D9"/>
            <w:vAlign w:val="center"/>
          </w:tcPr>
          <w:p w:rsidR="006D77C7" w:rsidRPr="001C5206" w:rsidRDefault="006D77C7" w:rsidP="00A75417">
            <w:pPr>
              <w:pStyle w:val="TableFormat"/>
              <w:rPr>
                <w:lang w:eastAsia="en-US"/>
              </w:rPr>
            </w:pPr>
            <w:r w:rsidRPr="001C5206">
              <w:rPr>
                <w:lang w:eastAsia="en-US"/>
              </w:rPr>
              <w:t>Adopt leadership positions within and alongside the system – patients as leaders</w:t>
            </w:r>
          </w:p>
        </w:tc>
      </w:tr>
      <w:tr w:rsidR="006D77C7" w:rsidRPr="001C5206" w:rsidTr="00A75417">
        <w:trPr>
          <w:trHeight w:val="1304"/>
        </w:trPr>
        <w:tc>
          <w:tcPr>
            <w:tcW w:w="629" w:type="pct"/>
            <w:gridSpan w:val="2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0072C6"/>
            <w:vAlign w:val="center"/>
          </w:tcPr>
          <w:p w:rsidR="006D77C7" w:rsidRPr="00133FCC" w:rsidRDefault="006D77C7" w:rsidP="00A75417">
            <w:pPr>
              <w:pStyle w:val="TableFormat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lang w:eastAsia="en-US"/>
              </w:rPr>
              <w:t>Policy makers</w:t>
            </w:r>
          </w:p>
        </w:tc>
        <w:tc>
          <w:tcPr>
            <w:tcW w:w="550" w:type="pct"/>
            <w:tcBorders>
              <w:top w:val="single" w:sz="12" w:space="0" w:color="0072C6" w:themeColor="accent1"/>
              <w:left w:val="nil"/>
              <w:bottom w:val="single" w:sz="8" w:space="0" w:color="0072C6"/>
              <w:right w:val="single" w:sz="12" w:space="0" w:color="FFFFFF" w:themeColor="background1"/>
            </w:tcBorders>
            <w:shd w:val="clear" w:color="auto" w:fill="F2F2F2"/>
            <w:vAlign w:val="center"/>
          </w:tcPr>
          <w:p w:rsidR="006D77C7" w:rsidRPr="001C5206" w:rsidRDefault="006D77C7" w:rsidP="00A75417">
            <w:pPr>
              <w:pStyle w:val="TableFormat"/>
              <w:rPr>
                <w:lang w:eastAsia="en-US"/>
              </w:rPr>
            </w:pPr>
            <w:r w:rsidRPr="001C5206">
              <w:rPr>
                <w:lang w:eastAsia="en-US"/>
              </w:rPr>
              <w:t>Communicate the shared purpose of improving the health and well-being of the whole population with equality and equity</w:t>
            </w:r>
          </w:p>
        </w:tc>
        <w:tc>
          <w:tcPr>
            <w:tcW w:w="550" w:type="pct"/>
            <w:tcBorders>
              <w:top w:val="single" w:sz="12" w:space="0" w:color="0072C6" w:themeColor="accent1"/>
              <w:left w:val="single" w:sz="12" w:space="0" w:color="FFFFFF" w:themeColor="background1"/>
              <w:bottom w:val="single" w:sz="8" w:space="0" w:color="0072C6"/>
              <w:right w:val="single" w:sz="12" w:space="0" w:color="FFFFFF" w:themeColor="background1"/>
            </w:tcBorders>
            <w:shd w:val="clear" w:color="auto" w:fill="D9D9D9"/>
            <w:vAlign w:val="center"/>
          </w:tcPr>
          <w:p w:rsidR="006D77C7" w:rsidRPr="001C5206" w:rsidRDefault="006D77C7" w:rsidP="00A75417">
            <w:pPr>
              <w:pStyle w:val="TableFormat"/>
              <w:rPr>
                <w:lang w:eastAsia="en-US"/>
              </w:rPr>
            </w:pPr>
            <w:r w:rsidRPr="001C5206">
              <w:rPr>
                <w:lang w:eastAsia="en-US"/>
              </w:rPr>
              <w:t>Align the right legislative levers to make innovation easier</w:t>
            </w:r>
          </w:p>
        </w:tc>
        <w:tc>
          <w:tcPr>
            <w:tcW w:w="550" w:type="pct"/>
            <w:tcBorders>
              <w:top w:val="single" w:sz="12" w:space="0" w:color="0072C6" w:themeColor="accent1"/>
              <w:left w:val="single" w:sz="12" w:space="0" w:color="FFFFFF" w:themeColor="background1"/>
              <w:bottom w:val="single" w:sz="4" w:space="0" w:color="C0E4FF"/>
              <w:right w:val="single" w:sz="12" w:space="0" w:color="FFFFFF" w:themeColor="background1"/>
            </w:tcBorders>
            <w:shd w:val="clear" w:color="auto" w:fill="F2F2F2"/>
            <w:vAlign w:val="center"/>
          </w:tcPr>
          <w:p w:rsidR="006D77C7" w:rsidRPr="001C5206" w:rsidRDefault="006D77C7" w:rsidP="00A75417">
            <w:pPr>
              <w:pStyle w:val="TableFormat"/>
              <w:rPr>
                <w:lang w:eastAsia="en-US"/>
              </w:rPr>
            </w:pPr>
            <w:r>
              <w:rPr>
                <w:lang w:eastAsia="en-US"/>
              </w:rPr>
              <w:t>Facilitate the spread of improvement methodologies from other industries</w:t>
            </w:r>
          </w:p>
        </w:tc>
        <w:tc>
          <w:tcPr>
            <w:tcW w:w="550" w:type="pct"/>
            <w:tcBorders>
              <w:top w:val="single" w:sz="12" w:space="0" w:color="0072C6" w:themeColor="accent1"/>
              <w:left w:val="single" w:sz="12" w:space="0" w:color="FFFFFF" w:themeColor="background1"/>
              <w:bottom w:val="single" w:sz="4" w:space="0" w:color="C0E4FF"/>
              <w:right w:val="single" w:sz="12" w:space="0" w:color="FFFFFF" w:themeColor="background1"/>
            </w:tcBorders>
            <w:shd w:val="clear" w:color="auto" w:fill="D9D9D9"/>
            <w:vAlign w:val="center"/>
          </w:tcPr>
          <w:p w:rsidR="006D77C7" w:rsidRPr="001C5206" w:rsidRDefault="006D77C7" w:rsidP="00A75417">
            <w:pPr>
              <w:pStyle w:val="TableFormat"/>
              <w:rPr>
                <w:lang w:eastAsia="en-US"/>
              </w:rPr>
            </w:pPr>
            <w:r>
              <w:rPr>
                <w:lang w:eastAsia="en-US"/>
              </w:rPr>
              <w:t>Provide access to portfolio, programme and project management resources</w:t>
            </w:r>
          </w:p>
        </w:tc>
        <w:tc>
          <w:tcPr>
            <w:tcW w:w="550" w:type="pct"/>
            <w:tcBorders>
              <w:top w:val="single" w:sz="12" w:space="0" w:color="0072C6" w:themeColor="accent1"/>
              <w:left w:val="single" w:sz="12" w:space="0" w:color="FFFFFF" w:themeColor="background1"/>
              <w:bottom w:val="single" w:sz="4" w:space="0" w:color="C0E4FF"/>
              <w:right w:val="single" w:sz="12" w:space="0" w:color="FFFFFF" w:themeColor="background1"/>
            </w:tcBorders>
            <w:shd w:val="clear" w:color="auto" w:fill="F2F2F2"/>
            <w:vAlign w:val="center"/>
          </w:tcPr>
          <w:p w:rsidR="006D77C7" w:rsidRPr="001C5206" w:rsidRDefault="006D77C7" w:rsidP="00A75417">
            <w:pPr>
              <w:pStyle w:val="TableFormat"/>
              <w:rPr>
                <w:lang w:eastAsia="en-US"/>
              </w:rPr>
            </w:pPr>
            <w:r w:rsidRPr="001C5206">
              <w:rPr>
                <w:lang w:eastAsia="en-US"/>
              </w:rPr>
              <w:t>Enable national systems to collect quality and cost data and allow easier safe sharing to provide better benchmarking</w:t>
            </w:r>
          </w:p>
        </w:tc>
        <w:tc>
          <w:tcPr>
            <w:tcW w:w="550" w:type="pct"/>
            <w:tcBorders>
              <w:top w:val="single" w:sz="12" w:space="0" w:color="0072C6" w:themeColor="accent1"/>
              <w:left w:val="single" w:sz="12" w:space="0" w:color="FFFFFF" w:themeColor="background1"/>
              <w:bottom w:val="single" w:sz="4" w:space="0" w:color="C0E4FF"/>
              <w:right w:val="single" w:sz="12" w:space="0" w:color="FFFFFF" w:themeColor="background1"/>
            </w:tcBorders>
            <w:shd w:val="clear" w:color="auto" w:fill="D9D9D9"/>
            <w:vAlign w:val="center"/>
          </w:tcPr>
          <w:p w:rsidR="006D77C7" w:rsidRPr="001C5206" w:rsidRDefault="006D77C7" w:rsidP="00A75417">
            <w:pPr>
              <w:pStyle w:val="TableFormat"/>
              <w:rPr>
                <w:lang w:eastAsia="en-US"/>
              </w:rPr>
            </w:pPr>
            <w:r>
              <w:rPr>
                <w:lang w:eastAsia="en-US"/>
              </w:rPr>
              <w:t>Align standards, targets and incentive structures to reward outcomes rather than only processes</w:t>
            </w:r>
          </w:p>
        </w:tc>
        <w:tc>
          <w:tcPr>
            <w:tcW w:w="550" w:type="pct"/>
            <w:tcBorders>
              <w:top w:val="single" w:sz="12" w:space="0" w:color="0072C6" w:themeColor="accent1"/>
              <w:left w:val="single" w:sz="12" w:space="0" w:color="FFFFFF" w:themeColor="background1"/>
              <w:bottom w:val="single" w:sz="4" w:space="0" w:color="C0E4FF"/>
              <w:right w:val="single" w:sz="12" w:space="0" w:color="FFFFFF" w:themeColor="background1"/>
            </w:tcBorders>
            <w:shd w:val="clear" w:color="auto" w:fill="F2F2F2"/>
            <w:vAlign w:val="center"/>
          </w:tcPr>
          <w:p w:rsidR="006D77C7" w:rsidRPr="001C5206" w:rsidRDefault="006D77C7" w:rsidP="00A75417">
            <w:pPr>
              <w:pStyle w:val="TableFormat"/>
              <w:rPr>
                <w:lang w:eastAsia="en-US"/>
              </w:rPr>
            </w:pPr>
            <w:r>
              <w:rPr>
                <w:lang w:eastAsia="en-US"/>
              </w:rPr>
              <w:t>Clearly articulate the will of the people</w:t>
            </w:r>
          </w:p>
        </w:tc>
        <w:tc>
          <w:tcPr>
            <w:tcW w:w="521" w:type="pct"/>
            <w:tcBorders>
              <w:top w:val="single" w:sz="12" w:space="0" w:color="0072C6" w:themeColor="accent1"/>
              <w:left w:val="single" w:sz="12" w:space="0" w:color="FFFFFF" w:themeColor="background1"/>
              <w:bottom w:val="nil"/>
              <w:right w:val="single" w:sz="12" w:space="0" w:color="0072C6" w:themeColor="accent1"/>
            </w:tcBorders>
            <w:shd w:val="clear" w:color="auto" w:fill="D9D9D9"/>
            <w:vAlign w:val="center"/>
          </w:tcPr>
          <w:p w:rsidR="006D77C7" w:rsidRPr="001C5206" w:rsidRDefault="006D77C7" w:rsidP="00A75417">
            <w:pPr>
              <w:pStyle w:val="TableFormat"/>
              <w:rPr>
                <w:lang w:eastAsia="en-US"/>
              </w:rPr>
            </w:pPr>
            <w:r w:rsidRPr="001C5206">
              <w:rPr>
                <w:lang w:eastAsia="en-US"/>
              </w:rPr>
              <w:t>Ensure programmes are running to develop the next generation of leaders</w:t>
            </w:r>
          </w:p>
        </w:tc>
      </w:tr>
      <w:tr w:rsidR="006D77C7" w:rsidRPr="001C5206" w:rsidTr="00A75417">
        <w:trPr>
          <w:trHeight w:val="1304"/>
        </w:trPr>
        <w:tc>
          <w:tcPr>
            <w:tcW w:w="629" w:type="pct"/>
            <w:gridSpan w:val="2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0072C6"/>
            <w:vAlign w:val="center"/>
          </w:tcPr>
          <w:p w:rsidR="006D77C7" w:rsidRDefault="006D77C7" w:rsidP="00A75417">
            <w:pPr>
              <w:pStyle w:val="TableFormat"/>
              <w:rPr>
                <w:b/>
                <w:color w:val="FFFFFF"/>
                <w:lang w:eastAsia="en-US"/>
              </w:rPr>
            </w:pPr>
            <w:r w:rsidRPr="00133FCC">
              <w:rPr>
                <w:b/>
                <w:color w:val="FFFFFF"/>
                <w:lang w:eastAsia="en-US"/>
              </w:rPr>
              <w:t xml:space="preserve">Commissioners </w:t>
            </w:r>
            <w:r w:rsidRPr="00133FCC">
              <w:rPr>
                <w:b/>
                <w:color w:val="FFFFFF"/>
                <w:lang w:eastAsia="en-US"/>
              </w:rPr>
              <w:br/>
              <w:t xml:space="preserve">(health and </w:t>
            </w:r>
          </w:p>
          <w:p w:rsidR="006D77C7" w:rsidRPr="00133FCC" w:rsidRDefault="006D77C7" w:rsidP="00A75417">
            <w:pPr>
              <w:pStyle w:val="TableFormat"/>
              <w:rPr>
                <w:b/>
                <w:color w:val="FFFFFF"/>
                <w:lang w:eastAsia="en-US"/>
              </w:rPr>
            </w:pPr>
            <w:proofErr w:type="gramStart"/>
            <w:r w:rsidRPr="00133FCC">
              <w:rPr>
                <w:b/>
                <w:color w:val="FFFFFF"/>
                <w:lang w:eastAsia="en-US"/>
              </w:rPr>
              <w:t>social</w:t>
            </w:r>
            <w:proofErr w:type="gramEnd"/>
            <w:r w:rsidRPr="00133FCC">
              <w:rPr>
                <w:b/>
                <w:color w:val="FFFFFF"/>
                <w:lang w:eastAsia="en-US"/>
              </w:rPr>
              <w:t xml:space="preserve"> care)</w:t>
            </w:r>
          </w:p>
        </w:tc>
        <w:tc>
          <w:tcPr>
            <w:tcW w:w="550" w:type="pct"/>
            <w:tcBorders>
              <w:top w:val="single" w:sz="12" w:space="0" w:color="0072C6" w:themeColor="accent1"/>
              <w:left w:val="nil"/>
              <w:bottom w:val="single" w:sz="8" w:space="0" w:color="0072C6"/>
              <w:right w:val="single" w:sz="12" w:space="0" w:color="FFFFFF" w:themeColor="background1"/>
            </w:tcBorders>
            <w:shd w:val="clear" w:color="auto" w:fill="F2F2F2"/>
            <w:vAlign w:val="center"/>
          </w:tcPr>
          <w:p w:rsidR="006D77C7" w:rsidRPr="001C5206" w:rsidRDefault="006D77C7" w:rsidP="00A75417">
            <w:pPr>
              <w:pStyle w:val="TableFormat"/>
              <w:rPr>
                <w:lang w:eastAsia="en-US"/>
              </w:rPr>
            </w:pPr>
            <w:r w:rsidRPr="001C5206">
              <w:rPr>
                <w:lang w:eastAsia="en-US"/>
              </w:rPr>
              <w:t>Encapsulate the shared purpose within organisational values, service specifications and contracts</w:t>
            </w:r>
          </w:p>
        </w:tc>
        <w:tc>
          <w:tcPr>
            <w:tcW w:w="550" w:type="pct"/>
            <w:tcBorders>
              <w:top w:val="single" w:sz="12" w:space="0" w:color="0072C6" w:themeColor="accent1"/>
              <w:left w:val="single" w:sz="12" w:space="0" w:color="FFFFFF" w:themeColor="background1"/>
              <w:bottom w:val="single" w:sz="8" w:space="0" w:color="0072C6"/>
              <w:right w:val="single" w:sz="12" w:space="0" w:color="FFFFFF" w:themeColor="background1"/>
            </w:tcBorders>
            <w:shd w:val="clear" w:color="auto" w:fill="D9D9D9"/>
            <w:vAlign w:val="center"/>
          </w:tcPr>
          <w:p w:rsidR="006D77C7" w:rsidRPr="001C5206" w:rsidRDefault="006D77C7" w:rsidP="00A75417">
            <w:pPr>
              <w:pStyle w:val="TableFormat"/>
              <w:rPr>
                <w:lang w:eastAsia="en-US"/>
              </w:rPr>
            </w:pPr>
            <w:r w:rsidRPr="001C5206">
              <w:rPr>
                <w:lang w:eastAsia="en-US"/>
              </w:rPr>
              <w:t>Make innovation explicit in commissioning documents and link to financial reward</w:t>
            </w:r>
          </w:p>
        </w:tc>
        <w:tc>
          <w:tcPr>
            <w:tcW w:w="550" w:type="pct"/>
            <w:tcBorders>
              <w:top w:val="single" w:sz="12" w:space="0" w:color="0072C6" w:themeColor="accent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F2F2F2"/>
            <w:vAlign w:val="center"/>
          </w:tcPr>
          <w:p w:rsidR="006D77C7" w:rsidRPr="001C5206" w:rsidRDefault="006D77C7" w:rsidP="00A75417">
            <w:pPr>
              <w:pStyle w:val="TableFormat"/>
              <w:rPr>
                <w:lang w:eastAsia="en-US"/>
              </w:rPr>
            </w:pPr>
            <w:r>
              <w:rPr>
                <w:lang w:eastAsia="en-US"/>
              </w:rPr>
              <w:t>Provide full support for schemes with strong evidence for quality improvement with cost reductions</w:t>
            </w:r>
          </w:p>
        </w:tc>
        <w:tc>
          <w:tcPr>
            <w:tcW w:w="550" w:type="pct"/>
            <w:tcBorders>
              <w:top w:val="single" w:sz="12" w:space="0" w:color="0072C6" w:themeColor="accent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D9D9D9"/>
            <w:vAlign w:val="center"/>
          </w:tcPr>
          <w:p w:rsidR="006D77C7" w:rsidRPr="001C5206" w:rsidRDefault="006D77C7" w:rsidP="00A75417">
            <w:pPr>
              <w:pStyle w:val="TableFormat"/>
              <w:rPr>
                <w:lang w:eastAsia="en-US"/>
              </w:rPr>
            </w:pPr>
            <w:r>
              <w:rPr>
                <w:lang w:eastAsia="en-US"/>
              </w:rPr>
              <w:t>Adopt proven project management techniques to managing service redesign</w:t>
            </w:r>
          </w:p>
        </w:tc>
        <w:tc>
          <w:tcPr>
            <w:tcW w:w="550" w:type="pct"/>
            <w:tcBorders>
              <w:top w:val="single" w:sz="12" w:space="0" w:color="0072C6" w:themeColor="accent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F2F2F2"/>
            <w:vAlign w:val="center"/>
          </w:tcPr>
          <w:p w:rsidR="006D77C7" w:rsidRPr="001C5206" w:rsidRDefault="006D77C7" w:rsidP="00A75417">
            <w:pPr>
              <w:pStyle w:val="TableFormat"/>
              <w:rPr>
                <w:lang w:eastAsia="en-US"/>
              </w:rPr>
            </w:pPr>
            <w:r w:rsidRPr="001C5206">
              <w:rPr>
                <w:lang w:eastAsia="en-US"/>
              </w:rPr>
              <w:t>Specify the collection of value data (quality/cost) to facilitate performance management of providers</w:t>
            </w:r>
          </w:p>
        </w:tc>
        <w:tc>
          <w:tcPr>
            <w:tcW w:w="550" w:type="pct"/>
            <w:tcBorders>
              <w:top w:val="single" w:sz="12" w:space="0" w:color="0072C6" w:themeColor="accent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D9D9D9"/>
            <w:vAlign w:val="center"/>
          </w:tcPr>
          <w:p w:rsidR="006D77C7" w:rsidRPr="001C5206" w:rsidRDefault="006D77C7" w:rsidP="00A75417">
            <w:pPr>
              <w:pStyle w:val="TableFormat"/>
              <w:rPr>
                <w:lang w:eastAsia="en-US"/>
              </w:rPr>
            </w:pPr>
            <w:r>
              <w:rPr>
                <w:lang w:eastAsia="en-US"/>
              </w:rPr>
              <w:t>Develop innovative contracts to commission pathways of care</w:t>
            </w:r>
          </w:p>
        </w:tc>
        <w:tc>
          <w:tcPr>
            <w:tcW w:w="550" w:type="pct"/>
            <w:tcBorders>
              <w:top w:val="single" w:sz="12" w:space="0" w:color="0072C6" w:themeColor="accent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F2F2F2"/>
            <w:vAlign w:val="center"/>
          </w:tcPr>
          <w:p w:rsidR="006D77C7" w:rsidRPr="001C5206" w:rsidRDefault="006D77C7" w:rsidP="00A75417">
            <w:pPr>
              <w:pStyle w:val="TableFormat"/>
              <w:rPr>
                <w:lang w:eastAsia="en-US"/>
              </w:rPr>
            </w:pPr>
            <w:r>
              <w:rPr>
                <w:lang w:eastAsia="en-US"/>
              </w:rPr>
              <w:t>Create a strong vision and call local leaders to action</w:t>
            </w:r>
          </w:p>
        </w:tc>
        <w:tc>
          <w:tcPr>
            <w:tcW w:w="521" w:type="pct"/>
            <w:tcBorders>
              <w:top w:val="single" w:sz="12" w:space="0" w:color="0072C6" w:themeColor="accent1"/>
              <w:left w:val="single" w:sz="12" w:space="0" w:color="FFFFFF" w:themeColor="background1"/>
              <w:bottom w:val="nil"/>
              <w:right w:val="single" w:sz="12" w:space="0" w:color="0072C6" w:themeColor="accent1"/>
            </w:tcBorders>
            <w:shd w:val="clear" w:color="auto" w:fill="D9D9D9"/>
            <w:vAlign w:val="center"/>
          </w:tcPr>
          <w:p w:rsidR="006D77C7" w:rsidRPr="001C5206" w:rsidRDefault="006D77C7" w:rsidP="00A75417">
            <w:pPr>
              <w:pStyle w:val="TableFormat"/>
              <w:rPr>
                <w:lang w:eastAsia="en-US"/>
              </w:rPr>
            </w:pPr>
            <w:r w:rsidRPr="001C5206">
              <w:rPr>
                <w:lang w:eastAsia="en-US"/>
              </w:rPr>
              <w:t>Ensure programmes are running to develop the next generation of leaders</w:t>
            </w:r>
          </w:p>
        </w:tc>
      </w:tr>
      <w:tr w:rsidR="006D77C7" w:rsidRPr="001C5206" w:rsidTr="00A75417">
        <w:trPr>
          <w:trHeight w:val="1021"/>
        </w:trPr>
        <w:tc>
          <w:tcPr>
            <w:tcW w:w="326" w:type="pct"/>
            <w:vMerge w:val="restart"/>
            <w:tcBorders>
              <w:top w:val="single" w:sz="12" w:space="0" w:color="FFFFFF" w:themeColor="background1"/>
              <w:left w:val="nil"/>
              <w:bottom w:val="single" w:sz="8" w:space="0" w:color="FFFFFF"/>
              <w:right w:val="nil"/>
            </w:tcBorders>
            <w:shd w:val="clear" w:color="auto" w:fill="0072C6"/>
            <w:noWrap/>
            <w:vAlign w:val="center"/>
          </w:tcPr>
          <w:p w:rsidR="006D77C7" w:rsidRPr="00133FCC" w:rsidRDefault="006D77C7" w:rsidP="00A75417">
            <w:pPr>
              <w:pStyle w:val="TableFormat"/>
              <w:rPr>
                <w:b/>
                <w:color w:val="FFFFFF"/>
                <w:lang w:eastAsia="en-US"/>
              </w:rPr>
            </w:pPr>
            <w:r w:rsidRPr="00133FCC">
              <w:rPr>
                <w:b/>
                <w:color w:val="FFFFFF"/>
                <w:lang w:eastAsia="en-US"/>
              </w:rPr>
              <w:t>Providers</w:t>
            </w:r>
          </w:p>
        </w:tc>
        <w:tc>
          <w:tcPr>
            <w:tcW w:w="303" w:type="pct"/>
            <w:tcBorders>
              <w:top w:val="single" w:sz="12" w:space="0" w:color="FFFFFF" w:themeColor="background1"/>
              <w:left w:val="nil"/>
              <w:bottom w:val="single" w:sz="8" w:space="0" w:color="FFFFFF"/>
              <w:right w:val="nil"/>
            </w:tcBorders>
            <w:shd w:val="clear" w:color="auto" w:fill="0072C6"/>
            <w:vAlign w:val="center"/>
          </w:tcPr>
          <w:p w:rsidR="006D77C7" w:rsidRPr="00133FCC" w:rsidRDefault="006D77C7" w:rsidP="00A75417">
            <w:pPr>
              <w:pStyle w:val="TableFormat"/>
              <w:rPr>
                <w:color w:val="FFFFFF"/>
                <w:sz w:val="14"/>
                <w:szCs w:val="14"/>
                <w:lang w:eastAsia="en-US"/>
              </w:rPr>
            </w:pPr>
            <w:r w:rsidRPr="00133FCC">
              <w:rPr>
                <w:color w:val="FFFFFF"/>
                <w:sz w:val="14"/>
                <w:szCs w:val="14"/>
                <w:lang w:eastAsia="en-US"/>
              </w:rPr>
              <w:t xml:space="preserve">Primary care </w:t>
            </w:r>
            <w:r w:rsidRPr="00133FCC">
              <w:rPr>
                <w:color w:val="FFFFFF"/>
                <w:sz w:val="14"/>
                <w:szCs w:val="14"/>
                <w:lang w:eastAsia="en-US"/>
              </w:rPr>
              <w:br/>
            </w:r>
            <w:proofErr w:type="spellStart"/>
            <w:r w:rsidRPr="00133FCC">
              <w:rPr>
                <w:color w:val="FFFFFF"/>
                <w:sz w:val="14"/>
                <w:szCs w:val="14"/>
                <w:lang w:eastAsia="en-US"/>
              </w:rPr>
              <w:t>incl</w:t>
            </w:r>
            <w:proofErr w:type="spellEnd"/>
            <w:r w:rsidRPr="00133FCC">
              <w:rPr>
                <w:color w:val="FFFFFF"/>
                <w:sz w:val="14"/>
                <w:szCs w:val="14"/>
                <w:lang w:eastAsia="en-US"/>
              </w:rPr>
              <w:t xml:space="preserve"> prevention</w:t>
            </w:r>
          </w:p>
        </w:tc>
        <w:tc>
          <w:tcPr>
            <w:tcW w:w="550" w:type="pct"/>
            <w:vMerge w:val="restart"/>
            <w:tcBorders>
              <w:top w:val="single" w:sz="12" w:space="0" w:color="0072C6" w:themeColor="accent1"/>
              <w:left w:val="nil"/>
              <w:bottom w:val="nil"/>
              <w:right w:val="single" w:sz="12" w:space="0" w:color="FFFFFF" w:themeColor="background1"/>
            </w:tcBorders>
            <w:shd w:val="clear" w:color="auto" w:fill="F2F2F2"/>
            <w:vAlign w:val="center"/>
          </w:tcPr>
          <w:p w:rsidR="006D77C7" w:rsidRPr="001C5206" w:rsidRDefault="006D77C7" w:rsidP="00A75417">
            <w:pPr>
              <w:pStyle w:val="TableFormat"/>
              <w:rPr>
                <w:lang w:eastAsia="en-US"/>
              </w:rPr>
            </w:pPr>
            <w:r w:rsidRPr="001C5206">
              <w:rPr>
                <w:lang w:eastAsia="en-US"/>
              </w:rPr>
              <w:t xml:space="preserve">Communicate the shared purpose strongly throughout the organisation </w:t>
            </w:r>
          </w:p>
        </w:tc>
        <w:tc>
          <w:tcPr>
            <w:tcW w:w="550" w:type="pct"/>
            <w:tcBorders>
              <w:top w:val="single" w:sz="12" w:space="0" w:color="0072C6" w:themeColor="accent1"/>
              <w:left w:val="single" w:sz="12" w:space="0" w:color="FFFFFF" w:themeColor="background1"/>
              <w:bottom w:val="single" w:sz="8" w:space="0" w:color="FFFFFF"/>
              <w:right w:val="single" w:sz="12" w:space="0" w:color="FFFFFF" w:themeColor="background1"/>
            </w:tcBorders>
            <w:shd w:val="clear" w:color="auto" w:fill="D9D9D9"/>
            <w:vAlign w:val="center"/>
          </w:tcPr>
          <w:p w:rsidR="006D77C7" w:rsidRPr="001C5206" w:rsidRDefault="006D77C7" w:rsidP="00A75417">
            <w:pPr>
              <w:pStyle w:val="TableFormat"/>
              <w:rPr>
                <w:lang w:eastAsia="en-US"/>
              </w:rPr>
            </w:pPr>
            <w:r w:rsidRPr="001C5206">
              <w:rPr>
                <w:lang w:eastAsia="en-US"/>
              </w:rPr>
              <w:t xml:space="preserve">Be adventurous to innovate in </w:t>
            </w:r>
            <w:r>
              <w:rPr>
                <w:lang w:eastAsia="en-US"/>
              </w:rPr>
              <w:t>disease prevention and</w:t>
            </w:r>
            <w:r w:rsidRPr="001C5206">
              <w:rPr>
                <w:lang w:eastAsia="en-US"/>
              </w:rPr>
              <w:t xml:space="preserve"> early </w:t>
            </w:r>
            <w:r>
              <w:rPr>
                <w:lang w:eastAsia="en-US"/>
              </w:rPr>
              <w:t>detection</w:t>
            </w:r>
          </w:p>
        </w:tc>
        <w:tc>
          <w:tcPr>
            <w:tcW w:w="550" w:type="pct"/>
            <w:vMerge w:val="restart"/>
            <w:tcBorders>
              <w:top w:val="single" w:sz="12" w:space="0" w:color="0072C6" w:themeColor="accent1"/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  <w:vAlign w:val="center"/>
          </w:tcPr>
          <w:p w:rsidR="006D77C7" w:rsidRPr="001C5206" w:rsidRDefault="006D77C7" w:rsidP="00A75417">
            <w:pPr>
              <w:pStyle w:val="TableFormat"/>
              <w:rPr>
                <w:lang w:eastAsia="en-US"/>
              </w:rPr>
            </w:pPr>
            <w:r>
              <w:rPr>
                <w:lang w:eastAsia="en-US"/>
              </w:rPr>
              <w:t>Facilitate collaboration with academic health science networks, improvement science and translational researchers</w:t>
            </w:r>
          </w:p>
        </w:tc>
        <w:tc>
          <w:tcPr>
            <w:tcW w:w="550" w:type="pct"/>
            <w:vMerge w:val="restart"/>
            <w:tcBorders>
              <w:top w:val="single" w:sz="12" w:space="0" w:color="0072C6" w:themeColor="accent1"/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/>
            <w:vAlign w:val="center"/>
          </w:tcPr>
          <w:p w:rsidR="006D77C7" w:rsidRPr="001C5206" w:rsidRDefault="006D77C7" w:rsidP="00A75417">
            <w:pPr>
              <w:pStyle w:val="TableFormat"/>
              <w:rPr>
                <w:lang w:eastAsia="en-US"/>
              </w:rPr>
            </w:pPr>
            <w:r>
              <w:rPr>
                <w:lang w:eastAsia="en-US"/>
              </w:rPr>
              <w:t>Co-ordinate project work centrally and align with aims and objectives</w:t>
            </w:r>
          </w:p>
        </w:tc>
        <w:tc>
          <w:tcPr>
            <w:tcW w:w="550" w:type="pct"/>
            <w:tcBorders>
              <w:top w:val="single" w:sz="12" w:space="0" w:color="0072C6" w:themeColor="accent1"/>
              <w:left w:val="single" w:sz="12" w:space="0" w:color="FFFFFF" w:themeColor="background1"/>
              <w:bottom w:val="single" w:sz="8" w:space="0" w:color="FFFFFF"/>
              <w:right w:val="single" w:sz="12" w:space="0" w:color="FFFFFF" w:themeColor="background1"/>
            </w:tcBorders>
            <w:shd w:val="clear" w:color="auto" w:fill="F2F2F2"/>
            <w:vAlign w:val="center"/>
          </w:tcPr>
          <w:p w:rsidR="006D77C7" w:rsidRPr="001C5206" w:rsidRDefault="006D77C7" w:rsidP="00A75417">
            <w:pPr>
              <w:pStyle w:val="TableFormat"/>
              <w:rPr>
                <w:lang w:eastAsia="en-US"/>
              </w:rPr>
            </w:pPr>
            <w:r w:rsidRPr="001C5206">
              <w:rPr>
                <w:lang w:eastAsia="en-US"/>
              </w:rPr>
              <w:t>Enable data sharing to create meta-data that lead to algorithms that identify at-risk populations</w:t>
            </w:r>
          </w:p>
        </w:tc>
        <w:tc>
          <w:tcPr>
            <w:tcW w:w="550" w:type="pct"/>
            <w:vMerge w:val="restart"/>
            <w:tcBorders>
              <w:top w:val="single" w:sz="12" w:space="0" w:color="0072C6" w:themeColor="accent1"/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/>
            <w:vAlign w:val="center"/>
          </w:tcPr>
          <w:p w:rsidR="006D77C7" w:rsidRPr="001C5206" w:rsidRDefault="006D77C7" w:rsidP="00A75417">
            <w:pPr>
              <w:pStyle w:val="TableFormat"/>
              <w:rPr>
                <w:lang w:eastAsia="en-US"/>
              </w:rPr>
            </w:pPr>
            <w:r>
              <w:rPr>
                <w:lang w:eastAsia="en-US"/>
              </w:rPr>
              <w:t>Work with commissioners to reward right care first time</w:t>
            </w:r>
          </w:p>
        </w:tc>
        <w:tc>
          <w:tcPr>
            <w:tcW w:w="550" w:type="pct"/>
            <w:vMerge w:val="restart"/>
            <w:tcBorders>
              <w:top w:val="single" w:sz="12" w:space="0" w:color="0072C6" w:themeColor="accent1"/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  <w:vAlign w:val="center"/>
          </w:tcPr>
          <w:p w:rsidR="006D77C7" w:rsidRPr="001C5206" w:rsidRDefault="006D77C7" w:rsidP="00A75417">
            <w:pPr>
              <w:pStyle w:val="TableFormat"/>
              <w:rPr>
                <w:lang w:eastAsia="en-US"/>
              </w:rPr>
            </w:pPr>
            <w:r>
              <w:rPr>
                <w:lang w:eastAsia="en-US"/>
              </w:rPr>
              <w:t>Generate the energy for change by connecting people together through their core values</w:t>
            </w:r>
          </w:p>
        </w:tc>
        <w:tc>
          <w:tcPr>
            <w:tcW w:w="521" w:type="pct"/>
            <w:vMerge w:val="restart"/>
            <w:tcBorders>
              <w:top w:val="single" w:sz="12" w:space="0" w:color="0072C6" w:themeColor="accent1"/>
              <w:left w:val="single" w:sz="12" w:space="0" w:color="FFFFFF" w:themeColor="background1"/>
              <w:bottom w:val="nil"/>
              <w:right w:val="single" w:sz="12" w:space="0" w:color="0072C6" w:themeColor="accent1"/>
            </w:tcBorders>
            <w:shd w:val="clear" w:color="auto" w:fill="D9D9D9"/>
            <w:vAlign w:val="center"/>
          </w:tcPr>
          <w:p w:rsidR="006D77C7" w:rsidRPr="001C5206" w:rsidRDefault="006D77C7" w:rsidP="00A75417">
            <w:pPr>
              <w:pStyle w:val="TableFormat"/>
              <w:rPr>
                <w:lang w:eastAsia="en-US"/>
              </w:rPr>
            </w:pPr>
            <w:r w:rsidRPr="001C5206">
              <w:rPr>
                <w:lang w:eastAsia="en-US"/>
              </w:rPr>
              <w:t>Provide leadership development that follows the engaging leadership style at grass-roots level</w:t>
            </w:r>
          </w:p>
        </w:tc>
      </w:tr>
      <w:tr w:rsidR="006D77C7" w:rsidRPr="001C5206" w:rsidTr="00A75417">
        <w:trPr>
          <w:trHeight w:val="1021"/>
        </w:trPr>
        <w:tc>
          <w:tcPr>
            <w:tcW w:w="326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72C6"/>
            <w:vAlign w:val="center"/>
          </w:tcPr>
          <w:p w:rsidR="006D77C7" w:rsidRPr="00133FCC" w:rsidRDefault="006D77C7" w:rsidP="00A75417">
            <w:pPr>
              <w:pStyle w:val="TableFormat"/>
              <w:rPr>
                <w:color w:val="FFFFFF"/>
                <w:lang w:eastAsia="en-US"/>
              </w:rPr>
            </w:pPr>
          </w:p>
        </w:tc>
        <w:tc>
          <w:tcPr>
            <w:tcW w:w="303" w:type="pct"/>
            <w:tcBorders>
              <w:top w:val="single" w:sz="12" w:space="0" w:color="FFFFFF" w:themeColor="background1"/>
              <w:left w:val="nil"/>
              <w:bottom w:val="single" w:sz="8" w:space="0" w:color="FFFFFF"/>
              <w:right w:val="nil"/>
            </w:tcBorders>
            <w:shd w:val="clear" w:color="auto" w:fill="0072C6"/>
            <w:vAlign w:val="center"/>
          </w:tcPr>
          <w:p w:rsidR="006D77C7" w:rsidRPr="00133FCC" w:rsidRDefault="006D77C7" w:rsidP="00A75417">
            <w:pPr>
              <w:pStyle w:val="TableFormat"/>
              <w:rPr>
                <w:color w:val="FFFFFF"/>
                <w:sz w:val="14"/>
                <w:szCs w:val="14"/>
                <w:lang w:eastAsia="en-US"/>
              </w:rPr>
            </w:pPr>
            <w:r w:rsidRPr="00133FCC">
              <w:rPr>
                <w:color w:val="FFFFFF"/>
                <w:sz w:val="14"/>
                <w:szCs w:val="14"/>
                <w:lang w:eastAsia="en-US"/>
              </w:rPr>
              <w:t>Secondary care</w:t>
            </w:r>
          </w:p>
        </w:tc>
        <w:tc>
          <w:tcPr>
            <w:tcW w:w="550" w:type="pct"/>
            <w:vMerge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F2F2F2"/>
            <w:vAlign w:val="center"/>
          </w:tcPr>
          <w:p w:rsidR="006D77C7" w:rsidRPr="001C5206" w:rsidRDefault="006D77C7" w:rsidP="00A75417">
            <w:pPr>
              <w:pStyle w:val="TableFormat"/>
              <w:rPr>
                <w:lang w:eastAsia="en-US"/>
              </w:rPr>
            </w:pPr>
          </w:p>
        </w:tc>
        <w:tc>
          <w:tcPr>
            <w:tcW w:w="550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8" w:space="0" w:color="FFFFFF"/>
              <w:right w:val="single" w:sz="12" w:space="0" w:color="FFFFFF" w:themeColor="background1"/>
            </w:tcBorders>
            <w:shd w:val="clear" w:color="auto" w:fill="D9D9D9"/>
            <w:vAlign w:val="center"/>
          </w:tcPr>
          <w:p w:rsidR="006D77C7" w:rsidRPr="001C5206" w:rsidRDefault="006D77C7" w:rsidP="00A75417">
            <w:pPr>
              <w:pStyle w:val="TableFormat"/>
              <w:rPr>
                <w:lang w:eastAsia="en-US"/>
              </w:rPr>
            </w:pPr>
            <w:r w:rsidRPr="001C5206">
              <w:rPr>
                <w:lang w:eastAsia="en-US"/>
              </w:rPr>
              <w:t>Be adventurous to implement innovative, cost-effective pathways</w:t>
            </w:r>
          </w:p>
        </w:tc>
        <w:tc>
          <w:tcPr>
            <w:tcW w:w="550" w:type="pct"/>
            <w:vMerge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  <w:vAlign w:val="center"/>
          </w:tcPr>
          <w:p w:rsidR="006D77C7" w:rsidRPr="001C5206" w:rsidRDefault="006D77C7" w:rsidP="00A75417">
            <w:pPr>
              <w:pStyle w:val="TableFormat"/>
              <w:rPr>
                <w:lang w:eastAsia="en-US"/>
              </w:rPr>
            </w:pPr>
          </w:p>
        </w:tc>
        <w:tc>
          <w:tcPr>
            <w:tcW w:w="550" w:type="pct"/>
            <w:vMerge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/>
            <w:vAlign w:val="center"/>
          </w:tcPr>
          <w:p w:rsidR="006D77C7" w:rsidRPr="001C5206" w:rsidRDefault="006D77C7" w:rsidP="00A75417">
            <w:pPr>
              <w:pStyle w:val="TableFormat"/>
              <w:rPr>
                <w:lang w:eastAsia="en-US"/>
              </w:rPr>
            </w:pPr>
          </w:p>
        </w:tc>
        <w:tc>
          <w:tcPr>
            <w:tcW w:w="550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8" w:space="0" w:color="FFFFFF"/>
              <w:right w:val="single" w:sz="12" w:space="0" w:color="FFFFFF" w:themeColor="background1"/>
            </w:tcBorders>
            <w:shd w:val="clear" w:color="auto" w:fill="F2F2F2"/>
            <w:vAlign w:val="center"/>
          </w:tcPr>
          <w:p w:rsidR="006D77C7" w:rsidRPr="001C5206" w:rsidRDefault="006D77C7" w:rsidP="00A75417">
            <w:pPr>
              <w:pStyle w:val="TableFormat"/>
              <w:rPr>
                <w:lang w:eastAsia="en-US"/>
              </w:rPr>
            </w:pPr>
            <w:r w:rsidRPr="001C5206">
              <w:rPr>
                <w:lang w:eastAsia="en-US"/>
              </w:rPr>
              <w:t>Encourage investment in platforms that enable the delivery of integrated care</w:t>
            </w:r>
          </w:p>
        </w:tc>
        <w:tc>
          <w:tcPr>
            <w:tcW w:w="550" w:type="pct"/>
            <w:vMerge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/>
            <w:vAlign w:val="center"/>
          </w:tcPr>
          <w:p w:rsidR="006D77C7" w:rsidRPr="001C5206" w:rsidRDefault="006D77C7" w:rsidP="00A75417">
            <w:pPr>
              <w:pStyle w:val="TableFormat"/>
              <w:rPr>
                <w:lang w:eastAsia="en-US"/>
              </w:rPr>
            </w:pPr>
          </w:p>
        </w:tc>
        <w:tc>
          <w:tcPr>
            <w:tcW w:w="550" w:type="pct"/>
            <w:vMerge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/>
            <w:vAlign w:val="center"/>
          </w:tcPr>
          <w:p w:rsidR="006D77C7" w:rsidRPr="001C5206" w:rsidRDefault="006D77C7" w:rsidP="00A75417">
            <w:pPr>
              <w:pStyle w:val="TableFormat"/>
              <w:rPr>
                <w:lang w:eastAsia="en-US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12" w:space="0" w:color="FFFFFF" w:themeColor="background1"/>
              <w:bottom w:val="nil"/>
              <w:right w:val="single" w:sz="12" w:space="0" w:color="0072C6" w:themeColor="accent1"/>
            </w:tcBorders>
            <w:shd w:val="clear" w:color="auto" w:fill="D9D9D9"/>
            <w:vAlign w:val="center"/>
          </w:tcPr>
          <w:p w:rsidR="006D77C7" w:rsidRPr="001C5206" w:rsidRDefault="006D77C7" w:rsidP="00A75417">
            <w:pPr>
              <w:pStyle w:val="TableFormat"/>
              <w:rPr>
                <w:lang w:eastAsia="en-US"/>
              </w:rPr>
            </w:pPr>
          </w:p>
        </w:tc>
      </w:tr>
      <w:tr w:rsidR="006D77C7" w:rsidRPr="001C5206" w:rsidTr="00A75417">
        <w:trPr>
          <w:trHeight w:val="1021"/>
        </w:trPr>
        <w:tc>
          <w:tcPr>
            <w:tcW w:w="326" w:type="pct"/>
            <w:vMerge/>
            <w:tcBorders>
              <w:top w:val="nil"/>
              <w:left w:val="nil"/>
              <w:bottom w:val="single" w:sz="12" w:space="0" w:color="0072C6" w:themeColor="accent1"/>
              <w:right w:val="nil"/>
            </w:tcBorders>
            <w:shd w:val="clear" w:color="auto" w:fill="0072C6"/>
            <w:vAlign w:val="center"/>
          </w:tcPr>
          <w:p w:rsidR="006D77C7" w:rsidRPr="00133FCC" w:rsidRDefault="006D77C7" w:rsidP="00A75417">
            <w:pPr>
              <w:pStyle w:val="TableFormat"/>
              <w:rPr>
                <w:color w:val="FFFFFF"/>
                <w:lang w:eastAsia="en-US"/>
              </w:rPr>
            </w:pPr>
          </w:p>
        </w:tc>
        <w:tc>
          <w:tcPr>
            <w:tcW w:w="303" w:type="pct"/>
            <w:tcBorders>
              <w:top w:val="single" w:sz="12" w:space="0" w:color="FFFFFF" w:themeColor="background1"/>
              <w:left w:val="nil"/>
              <w:bottom w:val="single" w:sz="12" w:space="0" w:color="0072C6" w:themeColor="accent1"/>
              <w:right w:val="nil"/>
            </w:tcBorders>
            <w:shd w:val="clear" w:color="auto" w:fill="0072C6"/>
            <w:vAlign w:val="center"/>
          </w:tcPr>
          <w:p w:rsidR="006D77C7" w:rsidRPr="00133FCC" w:rsidRDefault="006D77C7" w:rsidP="00A75417">
            <w:pPr>
              <w:pStyle w:val="TableFormat"/>
              <w:rPr>
                <w:color w:val="FFFFFF"/>
                <w:sz w:val="14"/>
                <w:szCs w:val="14"/>
                <w:lang w:eastAsia="en-US"/>
              </w:rPr>
            </w:pPr>
            <w:r w:rsidRPr="00133FCC">
              <w:rPr>
                <w:color w:val="FFFFFF"/>
                <w:sz w:val="14"/>
                <w:szCs w:val="14"/>
                <w:lang w:eastAsia="en-US"/>
              </w:rPr>
              <w:t xml:space="preserve">Tertiary care </w:t>
            </w:r>
            <w:r w:rsidRPr="00133FCC">
              <w:rPr>
                <w:color w:val="FFFFFF"/>
                <w:sz w:val="14"/>
                <w:szCs w:val="14"/>
                <w:lang w:eastAsia="en-US"/>
              </w:rPr>
              <w:br/>
            </w:r>
            <w:proofErr w:type="spellStart"/>
            <w:r w:rsidRPr="00133FCC">
              <w:rPr>
                <w:color w:val="FFFFFF"/>
                <w:sz w:val="14"/>
                <w:szCs w:val="14"/>
                <w:lang w:eastAsia="en-US"/>
              </w:rPr>
              <w:t>incl</w:t>
            </w:r>
            <w:proofErr w:type="spellEnd"/>
            <w:r w:rsidRPr="00133FCC">
              <w:rPr>
                <w:color w:val="FFFFFF"/>
                <w:sz w:val="14"/>
                <w:szCs w:val="14"/>
                <w:lang w:eastAsia="en-US"/>
              </w:rPr>
              <w:t xml:space="preserve"> home and community</w:t>
            </w:r>
          </w:p>
        </w:tc>
        <w:tc>
          <w:tcPr>
            <w:tcW w:w="550" w:type="pct"/>
            <w:vMerge/>
            <w:tcBorders>
              <w:top w:val="nil"/>
              <w:left w:val="nil"/>
              <w:bottom w:val="single" w:sz="12" w:space="0" w:color="0072C6" w:themeColor="accent1"/>
              <w:right w:val="single" w:sz="12" w:space="0" w:color="FFFFFF" w:themeColor="background1"/>
            </w:tcBorders>
            <w:shd w:val="clear" w:color="auto" w:fill="F2F2F2"/>
            <w:vAlign w:val="center"/>
          </w:tcPr>
          <w:p w:rsidR="006D77C7" w:rsidRPr="001C5206" w:rsidRDefault="006D77C7" w:rsidP="00A75417">
            <w:pPr>
              <w:pStyle w:val="TableFormat"/>
              <w:rPr>
                <w:lang w:eastAsia="en-US"/>
              </w:rPr>
            </w:pPr>
          </w:p>
        </w:tc>
        <w:tc>
          <w:tcPr>
            <w:tcW w:w="550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0072C6" w:themeColor="accent1"/>
              <w:right w:val="single" w:sz="12" w:space="0" w:color="FFFFFF" w:themeColor="background1"/>
            </w:tcBorders>
            <w:shd w:val="clear" w:color="auto" w:fill="D9D9D9"/>
            <w:vAlign w:val="center"/>
          </w:tcPr>
          <w:p w:rsidR="006D77C7" w:rsidRPr="001C5206" w:rsidRDefault="006D77C7" w:rsidP="00A75417">
            <w:pPr>
              <w:pStyle w:val="TableFormat"/>
              <w:rPr>
                <w:lang w:eastAsia="en-US"/>
              </w:rPr>
            </w:pPr>
            <w:r w:rsidRPr="001C5206">
              <w:rPr>
                <w:lang w:eastAsia="en-US"/>
              </w:rPr>
              <w:t>Be adventurous to find innovative ways for more patients to receive care at home</w:t>
            </w:r>
          </w:p>
        </w:tc>
        <w:tc>
          <w:tcPr>
            <w:tcW w:w="550" w:type="pct"/>
            <w:vMerge/>
            <w:tcBorders>
              <w:left w:val="single" w:sz="12" w:space="0" w:color="FFFFFF" w:themeColor="background1"/>
              <w:bottom w:val="single" w:sz="12" w:space="0" w:color="0072C6" w:themeColor="accent1"/>
              <w:right w:val="single" w:sz="12" w:space="0" w:color="FFFFFF" w:themeColor="background1"/>
            </w:tcBorders>
            <w:shd w:val="clear" w:color="auto" w:fill="F2F2F2"/>
            <w:vAlign w:val="center"/>
          </w:tcPr>
          <w:p w:rsidR="006D77C7" w:rsidRPr="001C5206" w:rsidRDefault="006D77C7" w:rsidP="00A75417">
            <w:pPr>
              <w:pStyle w:val="TableFormat"/>
              <w:rPr>
                <w:lang w:eastAsia="en-US"/>
              </w:rPr>
            </w:pPr>
          </w:p>
        </w:tc>
        <w:tc>
          <w:tcPr>
            <w:tcW w:w="550" w:type="pct"/>
            <w:vMerge/>
            <w:tcBorders>
              <w:left w:val="single" w:sz="12" w:space="0" w:color="FFFFFF" w:themeColor="background1"/>
              <w:bottom w:val="single" w:sz="12" w:space="0" w:color="0072C6" w:themeColor="accent1"/>
              <w:right w:val="single" w:sz="12" w:space="0" w:color="FFFFFF" w:themeColor="background1"/>
            </w:tcBorders>
            <w:shd w:val="clear" w:color="auto" w:fill="D9D9D9"/>
            <w:vAlign w:val="center"/>
          </w:tcPr>
          <w:p w:rsidR="006D77C7" w:rsidRPr="001C5206" w:rsidRDefault="006D77C7" w:rsidP="00A75417">
            <w:pPr>
              <w:pStyle w:val="TableFormat"/>
              <w:rPr>
                <w:lang w:eastAsia="en-US"/>
              </w:rPr>
            </w:pPr>
          </w:p>
        </w:tc>
        <w:tc>
          <w:tcPr>
            <w:tcW w:w="550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0072C6" w:themeColor="accent1"/>
              <w:right w:val="single" w:sz="12" w:space="0" w:color="FFFFFF" w:themeColor="background1"/>
            </w:tcBorders>
            <w:shd w:val="clear" w:color="auto" w:fill="F2F2F2"/>
            <w:vAlign w:val="center"/>
          </w:tcPr>
          <w:p w:rsidR="006D77C7" w:rsidRPr="001C5206" w:rsidRDefault="006D77C7" w:rsidP="00A75417">
            <w:pPr>
              <w:pStyle w:val="TableFormat"/>
              <w:rPr>
                <w:lang w:eastAsia="en-US"/>
              </w:rPr>
            </w:pPr>
            <w:r w:rsidRPr="001C5206">
              <w:rPr>
                <w:lang w:eastAsia="en-US"/>
              </w:rPr>
              <w:t>Encourage investment in platforms that enable the delivery of integrated care</w:t>
            </w:r>
          </w:p>
        </w:tc>
        <w:tc>
          <w:tcPr>
            <w:tcW w:w="550" w:type="pct"/>
            <w:vMerge/>
            <w:tcBorders>
              <w:left w:val="single" w:sz="12" w:space="0" w:color="FFFFFF" w:themeColor="background1"/>
              <w:bottom w:val="single" w:sz="12" w:space="0" w:color="0072C6" w:themeColor="accent1"/>
              <w:right w:val="single" w:sz="12" w:space="0" w:color="FFFFFF" w:themeColor="background1"/>
            </w:tcBorders>
            <w:shd w:val="clear" w:color="auto" w:fill="D9D9D9"/>
            <w:vAlign w:val="center"/>
          </w:tcPr>
          <w:p w:rsidR="006D77C7" w:rsidRPr="001C5206" w:rsidRDefault="006D77C7" w:rsidP="00A75417">
            <w:pPr>
              <w:pStyle w:val="TableFormat"/>
              <w:rPr>
                <w:lang w:eastAsia="en-US"/>
              </w:rPr>
            </w:pPr>
          </w:p>
        </w:tc>
        <w:tc>
          <w:tcPr>
            <w:tcW w:w="550" w:type="pct"/>
            <w:vMerge/>
            <w:tcBorders>
              <w:left w:val="single" w:sz="12" w:space="0" w:color="FFFFFF" w:themeColor="background1"/>
              <w:bottom w:val="single" w:sz="12" w:space="0" w:color="0072C6" w:themeColor="accent1"/>
              <w:right w:val="single" w:sz="12" w:space="0" w:color="FFFFFF" w:themeColor="background1"/>
            </w:tcBorders>
            <w:shd w:val="clear" w:color="auto" w:fill="F2F2F2"/>
            <w:vAlign w:val="center"/>
          </w:tcPr>
          <w:p w:rsidR="006D77C7" w:rsidRPr="001C5206" w:rsidRDefault="006D77C7" w:rsidP="00A75417">
            <w:pPr>
              <w:pStyle w:val="TableFormat"/>
              <w:rPr>
                <w:lang w:eastAsia="en-US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12" w:space="0" w:color="FFFFFF" w:themeColor="background1"/>
              <w:bottom w:val="single" w:sz="12" w:space="0" w:color="0072C6" w:themeColor="accent1"/>
              <w:right w:val="single" w:sz="12" w:space="0" w:color="0072C6" w:themeColor="accent1"/>
            </w:tcBorders>
            <w:shd w:val="clear" w:color="auto" w:fill="D9D9D9"/>
            <w:vAlign w:val="center"/>
          </w:tcPr>
          <w:p w:rsidR="006D77C7" w:rsidRPr="001C5206" w:rsidRDefault="006D77C7" w:rsidP="00A75417">
            <w:pPr>
              <w:pStyle w:val="TableFormat"/>
              <w:keepNext/>
              <w:rPr>
                <w:lang w:eastAsia="en-US"/>
              </w:rPr>
            </w:pPr>
          </w:p>
        </w:tc>
      </w:tr>
    </w:tbl>
    <w:p w:rsidR="0020079B" w:rsidRDefault="0020079B">
      <w:bookmarkStart w:id="0" w:name="_GoBack"/>
      <w:bookmarkEnd w:id="0"/>
    </w:p>
    <w:sectPr w:rsidR="0020079B" w:rsidSect="006D77C7">
      <w:pgSz w:w="16817" w:h="11901" w:orient="landscape"/>
      <w:pgMar w:top="567" w:right="567" w:bottom="567" w:left="567" w:header="709" w:footer="709" w:gutter="0"/>
      <w:cols w:space="708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8"/>
  <w:embedSystemFonts/>
  <w:hideSpellingErrors/>
  <w:activeWritingStyle w:appName="MSWord" w:lang="en-GB" w:vendorID="64" w:dllVersion="131078" w:nlCheck="1" w:checkStyle="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C7"/>
    <w:rsid w:val="0020079B"/>
    <w:rsid w:val="005367B1"/>
    <w:rsid w:val="006D77C7"/>
    <w:rsid w:val="007824FE"/>
    <w:rsid w:val="00883B91"/>
    <w:rsid w:val="009C1FBC"/>
    <w:rsid w:val="00E13E0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3384B8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E0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Format">
    <w:name w:val="Table Format"/>
    <w:basedOn w:val="Normal"/>
    <w:uiPriority w:val="99"/>
    <w:rsid w:val="006D77C7"/>
    <w:pPr>
      <w:tabs>
        <w:tab w:val="left" w:pos="454"/>
      </w:tabs>
    </w:pPr>
    <w:rPr>
      <w:rFonts w:ascii="Arial" w:eastAsia="Times" w:hAnsi="Arial" w:cs="Arial"/>
      <w:sz w:val="16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E0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Format">
    <w:name w:val="Table Format"/>
    <w:basedOn w:val="Normal"/>
    <w:uiPriority w:val="99"/>
    <w:rsid w:val="006D77C7"/>
    <w:pPr>
      <w:tabs>
        <w:tab w:val="left" w:pos="454"/>
      </w:tabs>
    </w:pPr>
    <w:rPr>
      <w:rFonts w:ascii="Arial" w:eastAsia="Times" w:hAnsi="Arial" w:cs="Arial"/>
      <w:sz w:val="16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NHS">
  <a:themeElements>
    <a:clrScheme name="NHS">
      <a:dk1>
        <a:sysClr val="windowText" lastClr="000000"/>
      </a:dk1>
      <a:lt1>
        <a:sysClr val="window" lastClr="FFFFFF"/>
      </a:lt1>
      <a:dk2>
        <a:srgbClr val="003893"/>
      </a:dk2>
      <a:lt2>
        <a:srgbClr val="F7E214"/>
      </a:lt2>
      <a:accent1>
        <a:srgbClr val="0072C6"/>
      </a:accent1>
      <a:accent2>
        <a:srgbClr val="D81E05"/>
      </a:accent2>
      <a:accent3>
        <a:srgbClr val="5BBF21"/>
      </a:accent3>
      <a:accent4>
        <a:srgbClr val="56008C"/>
      </a:accent4>
      <a:accent5>
        <a:srgbClr val="00ADC6"/>
      </a:accent5>
      <a:accent6>
        <a:srgbClr val="E28C05"/>
      </a:accent6>
      <a:hlink>
        <a:srgbClr val="0091C9"/>
      </a:hlink>
      <a:folHlink>
        <a:srgbClr val="A00054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478</Words>
  <Characters>2731</Characters>
  <Application>Microsoft Macintosh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Haddow</dc:creator>
  <cp:keywords/>
  <dc:description/>
  <cp:lastModifiedBy>James Haddow</cp:lastModifiedBy>
  <cp:revision>1</cp:revision>
  <dcterms:created xsi:type="dcterms:W3CDTF">2012-09-30T22:20:00Z</dcterms:created>
  <dcterms:modified xsi:type="dcterms:W3CDTF">2012-09-30T22:21:00Z</dcterms:modified>
</cp:coreProperties>
</file>