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42" w:rsidRPr="00C93A42" w:rsidRDefault="00C93A4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NHS CB – Medical Directorate – Domain Division: National Clinical Directors (NCDs)</w:t>
      </w:r>
      <w:r w:rsidR="00092C38">
        <w:rPr>
          <w:rFonts w:ascii="Arial" w:hAnsi="Arial" w:cs="Arial"/>
          <w:b/>
          <w:sz w:val="20"/>
          <w:szCs w:val="20"/>
        </w:rPr>
        <w:t xml:space="preserve"> – As of 13 March 2013</w:t>
      </w:r>
    </w:p>
    <w:tbl>
      <w:tblPr>
        <w:tblW w:w="148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0"/>
        <w:gridCol w:w="2520"/>
        <w:gridCol w:w="1000"/>
        <w:gridCol w:w="4140"/>
      </w:tblGrid>
      <w:tr w:rsidR="00C93A42" w:rsidRPr="00C93A42" w:rsidTr="00C93A42">
        <w:trPr>
          <w:trHeight w:val="300"/>
        </w:trPr>
        <w:tc>
          <w:tcPr>
            <w:tcW w:w="7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Clinical Area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NCD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3A42" w:rsidRPr="00C93A42" w:rsidRDefault="00C93A42" w:rsidP="00C93A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WTE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NHS Base</w:t>
            </w:r>
          </w:p>
        </w:tc>
      </w:tr>
      <w:tr w:rsidR="00C93A42" w:rsidRPr="00C93A42" w:rsidTr="00C93A42">
        <w:trPr>
          <w:trHeight w:val="300"/>
        </w:trPr>
        <w:tc>
          <w:tcPr>
            <w:tcW w:w="7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93A42" w:rsidRPr="00C93A42" w:rsidRDefault="00C93A42" w:rsidP="00C93A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1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93A42" w:rsidRPr="00C93A42" w:rsidTr="00C93A42">
        <w:trPr>
          <w:trHeight w:val="300"/>
        </w:trPr>
        <w:tc>
          <w:tcPr>
            <w:tcW w:w="716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Cancer(D1)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Sean Duffy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Yorkshire Cancer Network</w:t>
            </w:r>
          </w:p>
        </w:tc>
      </w:tr>
      <w:tr w:rsidR="00C93A42" w:rsidRPr="00C93A42" w:rsidTr="00C93A42">
        <w:trPr>
          <w:trHeight w:val="300"/>
        </w:trPr>
        <w:tc>
          <w:tcPr>
            <w:tcW w:w="716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Cardiac (D1)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 w:rsidRPr="00C93A4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Huon</w:t>
            </w:r>
            <w:proofErr w:type="spellEnd"/>
            <w:r w:rsidRPr="00C93A4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93A4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Gray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Southampton </w:t>
            </w:r>
            <w:proofErr w:type="spellStart"/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</w:t>
            </w:r>
            <w:proofErr w:type="spellEnd"/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Hospitals NHS Trust</w:t>
            </w:r>
          </w:p>
        </w:tc>
      </w:tr>
      <w:tr w:rsidR="00C93A42" w:rsidRPr="00C93A42" w:rsidTr="00C93A42">
        <w:trPr>
          <w:trHeight w:val="600"/>
        </w:trPr>
        <w:tc>
          <w:tcPr>
            <w:tcW w:w="716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Stroke (D1)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Anthony Rudd &amp; </w:t>
            </w:r>
            <w:r w:rsidRPr="00C93A4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br/>
              <w:t xml:space="preserve">Damien </w:t>
            </w:r>
            <w:proofErr w:type="spellStart"/>
            <w:r w:rsidRPr="00C93A4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Jenkinson</w:t>
            </w:r>
            <w:proofErr w:type="spellEnd"/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0.4 </w:t>
            </w: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 xml:space="preserve">(0.2 each) </w:t>
            </w: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Kings College London</w:t>
            </w: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Royal Bournemouth &amp; Christchurch Hospitals NHS FT</w:t>
            </w:r>
          </w:p>
        </w:tc>
      </w:tr>
      <w:tr w:rsidR="00C93A42" w:rsidRPr="00C93A42" w:rsidTr="00C93A42">
        <w:trPr>
          <w:trHeight w:val="300"/>
        </w:trPr>
        <w:tc>
          <w:tcPr>
            <w:tcW w:w="716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Obesity and Diabetes (D1)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Jonathan </w:t>
            </w:r>
            <w:proofErr w:type="spellStart"/>
            <w:r w:rsidRPr="00C93A4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Valabhji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C93A42" w:rsidRPr="00C93A42" w:rsidRDefault="003F5E36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Imperial College Healthcare NHS Trust</w:t>
            </w:r>
          </w:p>
        </w:tc>
      </w:tr>
      <w:tr w:rsidR="00C93A42" w:rsidRPr="00C93A42" w:rsidTr="00C93A42">
        <w:trPr>
          <w:trHeight w:val="300"/>
        </w:trPr>
        <w:tc>
          <w:tcPr>
            <w:tcW w:w="716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Respiratory (D1)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Mike Morgan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</w:t>
            </w:r>
            <w:proofErr w:type="spellEnd"/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Hospitals of Leicester NHS Trust</w:t>
            </w:r>
          </w:p>
        </w:tc>
      </w:tr>
      <w:tr w:rsidR="00C93A42" w:rsidRPr="00C93A42" w:rsidTr="00C93A42">
        <w:trPr>
          <w:trHeight w:val="300"/>
        </w:trPr>
        <w:tc>
          <w:tcPr>
            <w:tcW w:w="716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GI &amp; Liver (D1)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Michael Glynn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C93A42" w:rsidRPr="00C93A42" w:rsidRDefault="003F5E36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Barts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Health</w:t>
            </w:r>
            <w:r w:rsidR="00C93A42"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NHS Trust</w:t>
            </w:r>
          </w:p>
        </w:tc>
      </w:tr>
      <w:tr w:rsidR="00C93A42" w:rsidRPr="00C93A42" w:rsidTr="00C93A42">
        <w:trPr>
          <w:trHeight w:val="300"/>
        </w:trPr>
        <w:tc>
          <w:tcPr>
            <w:tcW w:w="716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Diagnostics, including Imaging (D1)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Erika Denton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N&amp;N NHS FT</w:t>
            </w:r>
          </w:p>
        </w:tc>
      </w:tr>
      <w:tr w:rsidR="00C93A42" w:rsidRPr="00C93A42" w:rsidTr="00C93A42">
        <w:trPr>
          <w:trHeight w:val="300"/>
        </w:trPr>
        <w:tc>
          <w:tcPr>
            <w:tcW w:w="7160" w:type="dxa"/>
            <w:shd w:val="clear" w:color="auto" w:fill="auto"/>
            <w:noWrap/>
            <w:vAlign w:val="center"/>
            <w:hideMark/>
          </w:tcPr>
          <w:p w:rsidR="00C93A42" w:rsidRPr="00C93A42" w:rsidRDefault="003F5E36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Pathology</w:t>
            </w:r>
            <w:r w:rsidR="00C93A42"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(D1)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Joanne Martin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C93A42" w:rsidRPr="00C93A42" w:rsidRDefault="003F5E36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Barts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Health NHS Trust</w:t>
            </w:r>
          </w:p>
        </w:tc>
      </w:tr>
      <w:tr w:rsidR="00C93A42" w:rsidRPr="00C93A42" w:rsidTr="00C93A42">
        <w:trPr>
          <w:trHeight w:val="300"/>
        </w:trPr>
        <w:tc>
          <w:tcPr>
            <w:tcW w:w="716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Dementia (D2)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Alistair Burns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Manchester MH &amp; SC NHS Trust</w:t>
            </w:r>
          </w:p>
        </w:tc>
      </w:tr>
      <w:tr w:rsidR="00C93A42" w:rsidRPr="00C93A42" w:rsidTr="00C93A42">
        <w:trPr>
          <w:trHeight w:val="300"/>
        </w:trPr>
        <w:tc>
          <w:tcPr>
            <w:tcW w:w="716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Mental Health (D2)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Geraldine </w:t>
            </w:r>
            <w:proofErr w:type="spellStart"/>
            <w:r w:rsidRPr="00C93A4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Strathdee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Oxleas</w:t>
            </w:r>
            <w:proofErr w:type="spellEnd"/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NHS FT</w:t>
            </w:r>
          </w:p>
        </w:tc>
      </w:tr>
      <w:tr w:rsidR="00C93A42" w:rsidRPr="00C93A42" w:rsidTr="00C93A42">
        <w:trPr>
          <w:trHeight w:val="300"/>
        </w:trPr>
        <w:tc>
          <w:tcPr>
            <w:tcW w:w="716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Renal Disease (D2)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Richard </w:t>
            </w:r>
            <w:proofErr w:type="spellStart"/>
            <w:r w:rsidRPr="00C93A4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Fluck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Derby Hospitals NHS FT</w:t>
            </w:r>
          </w:p>
        </w:tc>
      </w:tr>
      <w:tr w:rsidR="00C93A42" w:rsidRPr="00C93A42" w:rsidTr="00C93A42">
        <w:trPr>
          <w:trHeight w:val="300"/>
        </w:trPr>
        <w:tc>
          <w:tcPr>
            <w:tcW w:w="716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Chronic disability and neurological conditions (learning disability) (D2)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 </w:t>
            </w:r>
            <w:proofErr w:type="spellStart"/>
            <w:r w:rsidRPr="00C93A4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tbc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 </w:t>
            </w:r>
          </w:p>
        </w:tc>
      </w:tr>
      <w:tr w:rsidR="00C93A42" w:rsidRPr="00C93A42" w:rsidTr="00C93A42">
        <w:trPr>
          <w:trHeight w:val="300"/>
        </w:trPr>
        <w:tc>
          <w:tcPr>
            <w:tcW w:w="716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bookmarkStart w:id="0" w:name="_GoBack" w:colFirst="0" w:colLast="3"/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End of life care (D2)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Bee Wee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Oxford University Hospitals NHS Trust</w:t>
            </w:r>
          </w:p>
        </w:tc>
      </w:tr>
      <w:bookmarkEnd w:id="0"/>
      <w:tr w:rsidR="00C93A42" w:rsidRPr="00C93A42" w:rsidTr="00C93A42">
        <w:trPr>
          <w:trHeight w:val="300"/>
        </w:trPr>
        <w:tc>
          <w:tcPr>
            <w:tcW w:w="716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Musculoskeletal (D2)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Peter Kay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Wrightington</w:t>
            </w:r>
            <w:proofErr w:type="spellEnd"/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Wigan and Leigh NHS</w:t>
            </w:r>
            <w:r w:rsidR="003F5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Foundation</w:t>
            </w: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Trust</w:t>
            </w:r>
          </w:p>
        </w:tc>
      </w:tr>
      <w:tr w:rsidR="00C93A42" w:rsidRPr="00C93A42" w:rsidTr="00C93A42">
        <w:trPr>
          <w:trHeight w:val="300"/>
        </w:trPr>
        <w:tc>
          <w:tcPr>
            <w:tcW w:w="716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Spinal (D2)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Charles </w:t>
            </w:r>
            <w:proofErr w:type="spellStart"/>
            <w:r w:rsidRPr="00C93A4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Greenough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South Tees Acute Hospitals NHS Trust</w:t>
            </w:r>
          </w:p>
        </w:tc>
      </w:tr>
      <w:tr w:rsidR="00C93A42" w:rsidRPr="00C93A42" w:rsidTr="00C93A42">
        <w:trPr>
          <w:trHeight w:val="300"/>
        </w:trPr>
        <w:tc>
          <w:tcPr>
            <w:tcW w:w="716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Integration and frail elderly (D2)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John Young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Bradford Hospitals NHS FT</w:t>
            </w:r>
          </w:p>
        </w:tc>
      </w:tr>
      <w:tr w:rsidR="00C93A42" w:rsidRPr="00C93A42" w:rsidTr="00C93A42">
        <w:trPr>
          <w:trHeight w:val="300"/>
        </w:trPr>
        <w:tc>
          <w:tcPr>
            <w:tcW w:w="716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Children, YP and transition to adulthood (D3)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Jackie Cornish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</w:t>
            </w:r>
            <w:proofErr w:type="spellEnd"/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Hosp</w:t>
            </w:r>
            <w:proofErr w:type="spellEnd"/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Bristol</w:t>
            </w:r>
          </w:p>
        </w:tc>
      </w:tr>
      <w:tr w:rsidR="00C93A42" w:rsidRPr="00C93A42" w:rsidTr="00C93A42">
        <w:trPr>
          <w:trHeight w:val="300"/>
        </w:trPr>
        <w:tc>
          <w:tcPr>
            <w:tcW w:w="716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Maternity and women’s health (D3)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Catherine Calderwood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NHS Lothian, Scot</w:t>
            </w:r>
          </w:p>
        </w:tc>
      </w:tr>
      <w:tr w:rsidR="00C93A42" w:rsidRPr="00C93A42" w:rsidTr="00C93A42">
        <w:trPr>
          <w:trHeight w:val="300"/>
        </w:trPr>
        <w:tc>
          <w:tcPr>
            <w:tcW w:w="716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Rehabilitation and recovering in the community (D3)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John </w:t>
            </w:r>
            <w:proofErr w:type="spellStart"/>
            <w:r w:rsidRPr="00C93A4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Etherington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Defence Medical Rehab Centre, Epsom</w:t>
            </w:r>
          </w:p>
        </w:tc>
      </w:tr>
      <w:tr w:rsidR="00C93A42" w:rsidRPr="00C93A42" w:rsidTr="00C93A42">
        <w:trPr>
          <w:trHeight w:val="300"/>
        </w:trPr>
        <w:tc>
          <w:tcPr>
            <w:tcW w:w="716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Emergency Preparedness and Critical Care (D3)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Bob Winter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Nottingham </w:t>
            </w:r>
            <w:proofErr w:type="spellStart"/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</w:t>
            </w:r>
            <w:proofErr w:type="spellEnd"/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Hospitals NHS Trust</w:t>
            </w:r>
          </w:p>
        </w:tc>
      </w:tr>
      <w:tr w:rsidR="00C93A42" w:rsidRPr="00C93A42" w:rsidTr="00C93A42">
        <w:trPr>
          <w:trHeight w:val="300"/>
        </w:trPr>
        <w:tc>
          <w:tcPr>
            <w:tcW w:w="716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Enhanced recovery and acute surgery (D3)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Celia </w:t>
            </w:r>
            <w:proofErr w:type="spellStart"/>
            <w:r w:rsidRPr="00C93A4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Ingham</w:t>
            </w:r>
            <w:proofErr w:type="spellEnd"/>
            <w:r w:rsidRPr="00C93A4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-Clark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Whittington Hospital NHS Trust</w:t>
            </w:r>
          </w:p>
        </w:tc>
      </w:tr>
      <w:tr w:rsidR="00C93A42" w:rsidRPr="00C93A42" w:rsidTr="00C93A42">
        <w:trPr>
          <w:trHeight w:val="300"/>
        </w:trPr>
        <w:tc>
          <w:tcPr>
            <w:tcW w:w="716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Major Trauma (D3)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Chris Moran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Nottingham </w:t>
            </w:r>
            <w:proofErr w:type="spellStart"/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</w:t>
            </w:r>
            <w:proofErr w:type="spellEnd"/>
            <w:r w:rsidRPr="00C9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Hospitals NHS Trust</w:t>
            </w:r>
          </w:p>
        </w:tc>
      </w:tr>
      <w:tr w:rsidR="00C93A42" w:rsidRPr="00C93A42" w:rsidTr="00C93A42">
        <w:trPr>
          <w:trHeight w:val="300"/>
        </w:trPr>
        <w:tc>
          <w:tcPr>
            <w:tcW w:w="716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Urgent Care (D3)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 </w:t>
            </w:r>
            <w:proofErr w:type="spellStart"/>
            <w:r w:rsidRPr="00C93A4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tbc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 </w:t>
            </w:r>
          </w:p>
        </w:tc>
      </w:tr>
      <w:tr w:rsidR="00C93A42" w:rsidRPr="00C93A42" w:rsidTr="00C93A42">
        <w:trPr>
          <w:trHeight w:val="300"/>
        </w:trPr>
        <w:tc>
          <w:tcPr>
            <w:tcW w:w="716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Rural and Remote Care and Services (D3)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 </w:t>
            </w:r>
            <w:proofErr w:type="spellStart"/>
            <w:r w:rsidRPr="00C93A4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tbc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 </w:t>
            </w:r>
          </w:p>
        </w:tc>
      </w:tr>
      <w:tr w:rsidR="00C93A42" w:rsidRPr="00C93A42" w:rsidTr="00C93A42">
        <w:trPr>
          <w:trHeight w:val="300"/>
        </w:trPr>
        <w:tc>
          <w:tcPr>
            <w:tcW w:w="716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Offender Health (D3)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 </w:t>
            </w:r>
            <w:proofErr w:type="spellStart"/>
            <w:r w:rsidRPr="00C93A4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tbc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C93A42" w:rsidRPr="00C93A42" w:rsidRDefault="00C93A42" w:rsidP="00C93A4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C93A42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 </w:t>
            </w:r>
          </w:p>
        </w:tc>
      </w:tr>
    </w:tbl>
    <w:p w:rsidR="00A816F1" w:rsidRDefault="00A816F1"/>
    <w:sectPr w:rsidR="00A816F1" w:rsidSect="00C93A42">
      <w:footerReference w:type="default" r:id="rId7"/>
      <w:pgSz w:w="16838" w:h="11906" w:orient="landscape"/>
      <w:pgMar w:top="864" w:right="1440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632" w:rsidRDefault="00474632" w:rsidP="00C93A42">
      <w:pPr>
        <w:spacing w:after="0" w:line="240" w:lineRule="auto"/>
      </w:pPr>
      <w:r>
        <w:separator/>
      </w:r>
    </w:p>
  </w:endnote>
  <w:endnote w:type="continuationSeparator" w:id="0">
    <w:p w:rsidR="00474632" w:rsidRDefault="00474632" w:rsidP="00C9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42" w:rsidRDefault="00C93A42">
    <w:pPr>
      <w:pStyle w:val="Footer"/>
      <w:rPr>
        <w:sz w:val="16"/>
        <w:szCs w:val="16"/>
      </w:rPr>
    </w:pPr>
    <w:r w:rsidRPr="00C93A42">
      <w:rPr>
        <w:sz w:val="16"/>
        <w:szCs w:val="16"/>
      </w:rPr>
      <w:t>Domain 1: Preventing People from Dying Prematurely</w:t>
    </w:r>
  </w:p>
  <w:p w:rsidR="00C93A42" w:rsidRDefault="00C93A42">
    <w:pPr>
      <w:pStyle w:val="Footer"/>
      <w:rPr>
        <w:sz w:val="16"/>
        <w:szCs w:val="16"/>
      </w:rPr>
    </w:pPr>
    <w:r>
      <w:rPr>
        <w:sz w:val="16"/>
        <w:szCs w:val="16"/>
      </w:rPr>
      <w:t>Domain 2: Enhancing Quality of Life for People with Long Term Conditions</w:t>
    </w:r>
  </w:p>
  <w:p w:rsidR="00C93A42" w:rsidRPr="00C93A42" w:rsidRDefault="00C93A42">
    <w:pPr>
      <w:pStyle w:val="Footer"/>
      <w:rPr>
        <w:sz w:val="16"/>
        <w:szCs w:val="16"/>
      </w:rPr>
    </w:pPr>
    <w:r>
      <w:rPr>
        <w:sz w:val="16"/>
        <w:szCs w:val="16"/>
      </w:rPr>
      <w:t>Domain 3: Helping People to Recover from Episodes of Ill Health or Following Injury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632" w:rsidRDefault="00474632" w:rsidP="00C93A42">
      <w:pPr>
        <w:spacing w:after="0" w:line="240" w:lineRule="auto"/>
      </w:pPr>
      <w:r>
        <w:separator/>
      </w:r>
    </w:p>
  </w:footnote>
  <w:footnote w:type="continuationSeparator" w:id="0">
    <w:p w:rsidR="00474632" w:rsidRDefault="00474632" w:rsidP="00C93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42"/>
    <w:rsid w:val="00092C38"/>
    <w:rsid w:val="003F5E36"/>
    <w:rsid w:val="00474632"/>
    <w:rsid w:val="00662985"/>
    <w:rsid w:val="00762A73"/>
    <w:rsid w:val="00A816F1"/>
    <w:rsid w:val="00C9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A42"/>
  </w:style>
  <w:style w:type="paragraph" w:styleId="Footer">
    <w:name w:val="footer"/>
    <w:basedOn w:val="Normal"/>
    <w:link w:val="FooterChar"/>
    <w:uiPriority w:val="99"/>
    <w:unhideWhenUsed/>
    <w:rsid w:val="00C93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A42"/>
  </w:style>
  <w:style w:type="paragraph" w:styleId="BalloonText">
    <w:name w:val="Balloon Text"/>
    <w:basedOn w:val="Normal"/>
    <w:link w:val="BalloonTextChar"/>
    <w:uiPriority w:val="99"/>
    <w:semiHidden/>
    <w:unhideWhenUsed/>
    <w:rsid w:val="00C9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A42"/>
  </w:style>
  <w:style w:type="paragraph" w:styleId="Footer">
    <w:name w:val="footer"/>
    <w:basedOn w:val="Normal"/>
    <w:link w:val="FooterChar"/>
    <w:uiPriority w:val="99"/>
    <w:unhideWhenUsed/>
    <w:rsid w:val="00C93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A42"/>
  </w:style>
  <w:style w:type="paragraph" w:styleId="BalloonText">
    <w:name w:val="Balloon Text"/>
    <w:basedOn w:val="Normal"/>
    <w:link w:val="BalloonTextChar"/>
    <w:uiPriority w:val="99"/>
    <w:semiHidden/>
    <w:unhideWhenUsed/>
    <w:rsid w:val="00C9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Cohen</dc:creator>
  <cp:lastModifiedBy>David Williams</cp:lastModifiedBy>
  <cp:revision>2</cp:revision>
  <dcterms:created xsi:type="dcterms:W3CDTF">2013-03-20T17:01:00Z</dcterms:created>
  <dcterms:modified xsi:type="dcterms:W3CDTF">2013-03-20T17:01:00Z</dcterms:modified>
</cp:coreProperties>
</file>